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1960" w14:textId="4AF989F5" w:rsidR="7C09BC4D" w:rsidRDefault="7C09BC4D" w:rsidP="3F48035E">
      <w:pPr>
        <w:ind w:left="173" w:right="254"/>
        <w:contextualSpacing/>
        <w:jc w:val="center"/>
        <w:rPr>
          <w:rFonts w:ascii="Roboto" w:eastAsia="Roboto" w:hAnsi="Roboto" w:cs="Roboto"/>
          <w:b/>
          <w:bCs/>
          <w:sz w:val="20"/>
          <w:szCs w:val="20"/>
          <w:lang w:val="ru-RU"/>
        </w:rPr>
      </w:pPr>
      <w:r w:rsidRPr="3F48035E">
        <w:rPr>
          <w:rFonts w:ascii="Roboto" w:eastAsia="Roboto" w:hAnsi="Roboto" w:cs="Roboto"/>
          <w:b/>
          <w:bCs/>
          <w:sz w:val="20"/>
          <w:szCs w:val="20"/>
          <w:lang w:val="ru"/>
        </w:rPr>
        <w:t>Мероприятия, посвященные 20-й годовщине подписания Тегеранской конвенции</w:t>
      </w:r>
    </w:p>
    <w:p w14:paraId="47E2FE5A" w14:textId="77777777" w:rsidR="001A644E" w:rsidRPr="00156A01" w:rsidRDefault="001A644E" w:rsidP="00114ECD">
      <w:pPr>
        <w:widowControl w:val="0"/>
        <w:autoSpaceDE w:val="0"/>
        <w:autoSpaceDN w:val="0"/>
        <w:contextualSpacing/>
        <w:rPr>
          <w:rFonts w:ascii="Roboto" w:eastAsia="Calibri" w:hAnsi="Roboto" w:cs="Calibri"/>
          <w:b/>
          <w:sz w:val="20"/>
          <w:szCs w:val="20"/>
          <w:lang w:val="ru-RU"/>
        </w:rPr>
      </w:pPr>
    </w:p>
    <w:p w14:paraId="6A44A0BB" w14:textId="40C17105" w:rsidR="001A644E" w:rsidRPr="00D45A9C" w:rsidRDefault="00156A01" w:rsidP="00114ECD">
      <w:pPr>
        <w:widowControl w:val="0"/>
        <w:autoSpaceDE w:val="0"/>
        <w:autoSpaceDN w:val="0"/>
        <w:ind w:left="182" w:right="254"/>
        <w:contextualSpacing/>
        <w:jc w:val="center"/>
        <w:rPr>
          <w:rFonts w:ascii="Roboto" w:eastAsia="Calibri" w:hAnsi="Roboto" w:cs="Calibri"/>
          <w:sz w:val="20"/>
          <w:szCs w:val="20"/>
          <w:lang w:val="ru-RU"/>
        </w:rPr>
      </w:pPr>
      <w:r w:rsidRPr="00D45A9C">
        <w:rPr>
          <w:rFonts w:ascii="Roboto" w:eastAsia="Calibri" w:hAnsi="Roboto" w:cs="Calibri"/>
          <w:sz w:val="20"/>
          <w:szCs w:val="20"/>
          <w:lang w:val="ru-RU"/>
        </w:rPr>
        <w:t>(</w:t>
      </w:r>
      <w:r w:rsidR="007E696F">
        <w:rPr>
          <w:rFonts w:ascii="Roboto" w:eastAsia="Calibri" w:hAnsi="Roboto" w:cs="Calibri"/>
          <w:sz w:val="20"/>
          <w:szCs w:val="20"/>
          <w:lang w:val="ru-RU"/>
        </w:rPr>
        <w:t>Записка</w:t>
      </w:r>
      <w:r w:rsidRPr="00D45A9C">
        <w:rPr>
          <w:rFonts w:ascii="Roboto" w:eastAsia="Calibri" w:hAnsi="Roboto" w:cs="Calibri"/>
          <w:sz w:val="20"/>
          <w:szCs w:val="20"/>
          <w:lang w:val="ru-RU"/>
        </w:rPr>
        <w:t xml:space="preserve"> временного Секретариата) </w:t>
      </w:r>
    </w:p>
    <w:p w14:paraId="65D709A9" w14:textId="77777777" w:rsidR="001A644E" w:rsidRPr="00D45A9C" w:rsidRDefault="001A644E" w:rsidP="00114ECD">
      <w:pPr>
        <w:widowControl w:val="0"/>
        <w:autoSpaceDE w:val="0"/>
        <w:autoSpaceDN w:val="0"/>
        <w:contextualSpacing/>
        <w:rPr>
          <w:rFonts w:ascii="Roboto" w:eastAsia="Calibri" w:hAnsi="Roboto" w:cs="Calibri"/>
          <w:sz w:val="20"/>
          <w:szCs w:val="20"/>
          <w:lang w:val="ru-RU"/>
        </w:rPr>
      </w:pPr>
    </w:p>
    <w:p w14:paraId="059A8F89" w14:textId="77777777" w:rsidR="001A644E" w:rsidRPr="00D45A9C" w:rsidRDefault="001A644E" w:rsidP="00114ECD">
      <w:pPr>
        <w:widowControl w:val="0"/>
        <w:autoSpaceDE w:val="0"/>
        <w:autoSpaceDN w:val="0"/>
        <w:contextualSpacing/>
        <w:rPr>
          <w:rFonts w:ascii="Roboto" w:eastAsia="Calibri" w:hAnsi="Roboto" w:cs="Calibri"/>
          <w:sz w:val="20"/>
          <w:szCs w:val="20"/>
          <w:lang w:val="ru-RU"/>
        </w:rPr>
      </w:pPr>
    </w:p>
    <w:p w14:paraId="158126E8" w14:textId="2A95D1F8" w:rsidR="001A644E" w:rsidRPr="00156A01" w:rsidRDefault="00D45A9C" w:rsidP="00114ECD">
      <w:pPr>
        <w:widowControl w:val="0"/>
        <w:autoSpaceDE w:val="0"/>
        <w:autoSpaceDN w:val="0"/>
        <w:ind w:left="200"/>
        <w:contextualSpacing/>
        <w:rPr>
          <w:rFonts w:ascii="Roboto" w:eastAsia="Calibri" w:hAnsi="Roboto" w:cs="Calibri"/>
          <w:b/>
          <w:sz w:val="20"/>
          <w:szCs w:val="20"/>
          <w:lang w:val="ru-RU"/>
        </w:rPr>
      </w:pPr>
      <w:r>
        <w:rPr>
          <w:rFonts w:ascii="Roboto" w:eastAsia="Calibri" w:hAnsi="Roboto" w:cs="Calibri"/>
          <w:b/>
          <w:sz w:val="20"/>
          <w:szCs w:val="20"/>
          <w:lang w:val="kk-KZ"/>
        </w:rPr>
        <w:t>Введение</w:t>
      </w:r>
      <w:r w:rsidR="001A644E" w:rsidRPr="00156A01">
        <w:rPr>
          <w:rFonts w:ascii="Roboto" w:eastAsia="Calibri" w:hAnsi="Roboto" w:cs="Calibri"/>
          <w:b/>
          <w:sz w:val="20"/>
          <w:szCs w:val="20"/>
          <w:lang w:val="ru-RU"/>
        </w:rPr>
        <w:t>:</w:t>
      </w:r>
    </w:p>
    <w:p w14:paraId="1693EA1F" w14:textId="396B50B3" w:rsidR="00C675F8" w:rsidRPr="00156A01" w:rsidRDefault="00C675F8" w:rsidP="00114ECD">
      <w:pPr>
        <w:contextualSpacing/>
        <w:rPr>
          <w:rFonts w:ascii="Roboto" w:hAnsi="Roboto"/>
          <w:sz w:val="20"/>
          <w:szCs w:val="20"/>
          <w:lang w:val="ru-RU"/>
        </w:rPr>
      </w:pPr>
    </w:p>
    <w:p w14:paraId="75DE29DE" w14:textId="1FAC9A3C" w:rsidR="00156A01" w:rsidRPr="00156A01" w:rsidRDefault="00156A01" w:rsidP="00156A01">
      <w:pPr>
        <w:ind w:left="142" w:right="141"/>
        <w:contextualSpacing/>
        <w:rPr>
          <w:rFonts w:ascii="Roboto" w:hAnsi="Roboto"/>
          <w:sz w:val="20"/>
          <w:szCs w:val="20"/>
          <w:lang w:val="ru-RU"/>
        </w:rPr>
      </w:pPr>
      <w:r w:rsidRPr="00156A01">
        <w:rPr>
          <w:rFonts w:ascii="Roboto" w:hAnsi="Roboto"/>
          <w:sz w:val="20"/>
          <w:szCs w:val="20"/>
          <w:lang w:val="ru-RU"/>
        </w:rPr>
        <w:t>Рамочная конвенция по защите морской среды Каспийс</w:t>
      </w:r>
      <w:r>
        <w:rPr>
          <w:rFonts w:ascii="Roboto" w:hAnsi="Roboto"/>
          <w:sz w:val="20"/>
          <w:szCs w:val="20"/>
          <w:lang w:val="ru-RU"/>
        </w:rPr>
        <w:t>кого моря, также известная как Тегеранская конвенция</w:t>
      </w:r>
      <w:r w:rsidRPr="00156A01">
        <w:rPr>
          <w:rFonts w:ascii="Roboto" w:hAnsi="Roboto"/>
          <w:sz w:val="20"/>
          <w:szCs w:val="20"/>
          <w:lang w:val="ru-RU"/>
        </w:rPr>
        <w:t xml:space="preserve">, была подписана 12 августа 2003 года в Тегеране, Исламская Республика Иран. </w:t>
      </w:r>
      <w:r w:rsidR="00D45A9C">
        <w:rPr>
          <w:rFonts w:ascii="Roboto" w:hAnsi="Roboto"/>
          <w:sz w:val="20"/>
          <w:szCs w:val="20"/>
          <w:lang w:val="ru-RU"/>
        </w:rPr>
        <w:t xml:space="preserve">По случаю 20-летия </w:t>
      </w:r>
      <w:r>
        <w:rPr>
          <w:rFonts w:ascii="Roboto" w:hAnsi="Roboto"/>
          <w:sz w:val="20"/>
          <w:szCs w:val="20"/>
          <w:lang w:val="ru-RU"/>
        </w:rPr>
        <w:t>ее подписания</w:t>
      </w:r>
      <w:r w:rsidRPr="00156A01">
        <w:rPr>
          <w:rFonts w:ascii="Roboto" w:hAnsi="Roboto"/>
          <w:sz w:val="20"/>
          <w:szCs w:val="20"/>
          <w:lang w:val="ru-RU"/>
        </w:rPr>
        <w:t xml:space="preserve"> предлагается рассмотреть перечень мероприятий, посвященных </w:t>
      </w:r>
      <w:r>
        <w:rPr>
          <w:rFonts w:ascii="Roboto" w:hAnsi="Roboto"/>
          <w:sz w:val="20"/>
          <w:szCs w:val="20"/>
          <w:lang w:val="ru-RU"/>
        </w:rPr>
        <w:t>этому событию</w:t>
      </w:r>
      <w:r w:rsidRPr="00156A01">
        <w:rPr>
          <w:rFonts w:ascii="Roboto" w:hAnsi="Roboto"/>
          <w:sz w:val="20"/>
          <w:szCs w:val="20"/>
          <w:lang w:val="ru-RU"/>
        </w:rPr>
        <w:t>.</w:t>
      </w:r>
    </w:p>
    <w:p w14:paraId="66F92F3E" w14:textId="77777777" w:rsidR="00156A01" w:rsidRPr="00156A01" w:rsidRDefault="00156A01" w:rsidP="00156A01">
      <w:pPr>
        <w:ind w:left="142" w:right="141"/>
        <w:contextualSpacing/>
        <w:rPr>
          <w:rFonts w:ascii="Roboto" w:hAnsi="Roboto"/>
          <w:sz w:val="20"/>
          <w:szCs w:val="20"/>
          <w:lang w:val="ru-RU"/>
        </w:rPr>
      </w:pPr>
    </w:p>
    <w:p w14:paraId="009658A3" w14:textId="742CCCA3" w:rsidR="00156A01" w:rsidRPr="00156A01" w:rsidRDefault="00156A01" w:rsidP="00156A01">
      <w:pPr>
        <w:ind w:left="142" w:right="141"/>
        <w:contextualSpacing/>
        <w:rPr>
          <w:rFonts w:ascii="Roboto" w:hAnsi="Roboto"/>
          <w:sz w:val="20"/>
          <w:szCs w:val="20"/>
          <w:lang w:val="ru-RU"/>
        </w:rPr>
      </w:pPr>
      <w:r w:rsidRPr="00156A01">
        <w:rPr>
          <w:rFonts w:ascii="Roboto" w:hAnsi="Roboto"/>
          <w:sz w:val="20"/>
          <w:szCs w:val="20"/>
          <w:lang w:val="ru-RU"/>
        </w:rPr>
        <w:t xml:space="preserve">Главной целью проведения </w:t>
      </w:r>
      <w:r>
        <w:rPr>
          <w:rFonts w:ascii="Roboto" w:hAnsi="Roboto"/>
          <w:sz w:val="20"/>
          <w:szCs w:val="20"/>
          <w:lang w:val="ru-RU"/>
        </w:rPr>
        <w:t>мероприятий</w:t>
      </w:r>
      <w:r w:rsidRPr="00156A01">
        <w:rPr>
          <w:rFonts w:ascii="Roboto" w:hAnsi="Roboto"/>
          <w:sz w:val="20"/>
          <w:szCs w:val="20"/>
          <w:lang w:val="ru-RU"/>
        </w:rPr>
        <w:t xml:space="preserve"> является стремление привлечь внимание общественности к проблемам Каспийского моря и деятельности Тегеранской конвенции, обсудить и разработать цели на будущее в краткосрочной и долгосрочной перспективе, чтобы стимулировать больше направленных </w:t>
      </w:r>
      <w:r>
        <w:rPr>
          <w:rFonts w:ascii="Roboto" w:hAnsi="Roboto"/>
          <w:sz w:val="20"/>
          <w:szCs w:val="20"/>
          <w:lang w:val="ru-RU"/>
        </w:rPr>
        <w:t>действий и мер</w:t>
      </w:r>
      <w:r w:rsidRPr="00156A01">
        <w:rPr>
          <w:rFonts w:ascii="Roboto" w:hAnsi="Roboto"/>
          <w:sz w:val="20"/>
          <w:szCs w:val="20"/>
          <w:lang w:val="ru-RU"/>
        </w:rPr>
        <w:t>.</w:t>
      </w:r>
    </w:p>
    <w:p w14:paraId="22D3030A" w14:textId="77777777" w:rsidR="00156A01" w:rsidRPr="00156A01" w:rsidRDefault="00156A01" w:rsidP="00156A01">
      <w:pPr>
        <w:ind w:left="142" w:right="141"/>
        <w:contextualSpacing/>
        <w:rPr>
          <w:rFonts w:ascii="Roboto" w:hAnsi="Roboto"/>
          <w:sz w:val="20"/>
          <w:szCs w:val="20"/>
          <w:lang w:val="ru-RU"/>
        </w:rPr>
      </w:pPr>
    </w:p>
    <w:p w14:paraId="1428555A" w14:textId="724082B1" w:rsidR="00156A01" w:rsidRPr="001B7203" w:rsidRDefault="00156A01" w:rsidP="00156A01">
      <w:pPr>
        <w:ind w:left="142" w:right="141"/>
        <w:contextualSpacing/>
        <w:rPr>
          <w:rFonts w:ascii="Roboto" w:hAnsi="Roboto"/>
          <w:sz w:val="20"/>
          <w:szCs w:val="20"/>
          <w:lang w:val="ru-RU"/>
        </w:rPr>
      </w:pPr>
      <w:r w:rsidRPr="00156A01">
        <w:rPr>
          <w:rFonts w:ascii="Roboto" w:hAnsi="Roboto"/>
          <w:sz w:val="20"/>
          <w:szCs w:val="20"/>
          <w:lang w:val="ru-RU"/>
        </w:rPr>
        <w:t>Исламская Республ</w:t>
      </w:r>
      <w:r w:rsidR="00D45A9C">
        <w:rPr>
          <w:rFonts w:ascii="Roboto" w:hAnsi="Roboto"/>
          <w:sz w:val="20"/>
          <w:szCs w:val="20"/>
          <w:lang w:val="ru-RU"/>
        </w:rPr>
        <w:t>ика Иран совместно с временным С</w:t>
      </w:r>
      <w:r w:rsidRPr="00156A01">
        <w:rPr>
          <w:rFonts w:ascii="Roboto" w:hAnsi="Roboto"/>
          <w:sz w:val="20"/>
          <w:szCs w:val="20"/>
          <w:lang w:val="ru-RU"/>
        </w:rPr>
        <w:t>екретариатом Тегеранской конвенции предлагает провести праздничное мероприятие высокого уровня (</w:t>
      </w:r>
      <w:r w:rsidR="00EB0BBD" w:rsidRPr="00EB0BBD">
        <w:rPr>
          <w:rFonts w:ascii="Roboto" w:hAnsi="Roboto"/>
          <w:sz w:val="20"/>
          <w:szCs w:val="20"/>
          <w:lang w:val="ru-RU"/>
        </w:rPr>
        <w:t>возможно, в сочетании с</w:t>
      </w:r>
      <w:r w:rsidRPr="00156A01">
        <w:rPr>
          <w:rFonts w:ascii="Roboto" w:hAnsi="Roboto"/>
          <w:sz w:val="20"/>
          <w:szCs w:val="20"/>
          <w:lang w:val="ru-RU"/>
        </w:rPr>
        <w:t xml:space="preserve"> </w:t>
      </w:r>
      <w:r w:rsidR="00EB0BBD">
        <w:rPr>
          <w:rFonts w:ascii="Roboto" w:hAnsi="Roboto"/>
          <w:sz w:val="20"/>
          <w:szCs w:val="20"/>
          <w:lang w:val="ru-RU"/>
        </w:rPr>
        <w:t>с</w:t>
      </w:r>
      <w:r w:rsidR="006D24C1">
        <w:rPr>
          <w:rFonts w:ascii="Roboto" w:hAnsi="Roboto"/>
          <w:sz w:val="20"/>
          <w:szCs w:val="20"/>
          <w:lang w:val="ru-RU"/>
        </w:rPr>
        <w:t>едьм</w:t>
      </w:r>
      <w:r w:rsidR="00EB0BBD">
        <w:rPr>
          <w:rFonts w:ascii="Roboto" w:hAnsi="Roboto"/>
          <w:sz w:val="20"/>
          <w:szCs w:val="20"/>
          <w:lang w:val="ru-RU"/>
        </w:rPr>
        <w:t>ой</w:t>
      </w:r>
      <w:r w:rsidR="006D24C1">
        <w:rPr>
          <w:rFonts w:ascii="Roboto" w:hAnsi="Roboto"/>
          <w:sz w:val="20"/>
          <w:szCs w:val="20"/>
          <w:lang w:val="ru-RU"/>
        </w:rPr>
        <w:t xml:space="preserve"> сессию</w:t>
      </w:r>
      <w:r w:rsidRPr="00156A01">
        <w:rPr>
          <w:rFonts w:ascii="Roboto" w:hAnsi="Roboto"/>
          <w:sz w:val="20"/>
          <w:szCs w:val="20"/>
          <w:lang w:val="ru-RU"/>
        </w:rPr>
        <w:t xml:space="preserve"> Конференции </w:t>
      </w:r>
      <w:r w:rsidR="006D24C1">
        <w:rPr>
          <w:rFonts w:ascii="Roboto" w:hAnsi="Roboto"/>
          <w:sz w:val="20"/>
          <w:szCs w:val="20"/>
          <w:lang w:val="ru-RU"/>
        </w:rPr>
        <w:t>С</w:t>
      </w:r>
      <w:r w:rsidRPr="00156A01">
        <w:rPr>
          <w:rFonts w:ascii="Roboto" w:hAnsi="Roboto"/>
          <w:sz w:val="20"/>
          <w:szCs w:val="20"/>
          <w:lang w:val="ru-RU"/>
        </w:rPr>
        <w:t xml:space="preserve">торон Тегеранской конвенции </w:t>
      </w:r>
      <w:r>
        <w:rPr>
          <w:rFonts w:ascii="Roboto" w:hAnsi="Roboto"/>
          <w:sz w:val="20"/>
          <w:szCs w:val="20"/>
          <w:lang w:val="kk-KZ"/>
        </w:rPr>
        <w:t>в конце</w:t>
      </w:r>
      <w:r>
        <w:rPr>
          <w:rFonts w:ascii="Roboto" w:hAnsi="Roboto"/>
          <w:sz w:val="20"/>
          <w:szCs w:val="20"/>
          <w:lang w:val="ru-RU"/>
        </w:rPr>
        <w:t xml:space="preserve"> осени</w:t>
      </w:r>
      <w:r w:rsidRPr="00156A01">
        <w:rPr>
          <w:rFonts w:ascii="Roboto" w:hAnsi="Roboto"/>
          <w:sz w:val="20"/>
          <w:szCs w:val="20"/>
          <w:lang w:val="ru-RU"/>
        </w:rPr>
        <w:t xml:space="preserve"> 2023 года в Тегеране, Исламская Республика Иран). Одним из основных результатов мероприятия может стать запуск «Каспийского десятилетия </w:t>
      </w:r>
      <w:proofErr w:type="gramStart"/>
      <w:r w:rsidRPr="00156A01">
        <w:rPr>
          <w:rFonts w:ascii="Roboto" w:hAnsi="Roboto"/>
          <w:sz w:val="20"/>
          <w:szCs w:val="20"/>
          <w:lang w:val="ru-RU"/>
        </w:rPr>
        <w:t>2023-2033</w:t>
      </w:r>
      <w:proofErr w:type="gramEnd"/>
      <w:r w:rsidRPr="00156A01">
        <w:rPr>
          <w:rFonts w:ascii="Roboto" w:hAnsi="Roboto"/>
          <w:sz w:val="20"/>
          <w:szCs w:val="20"/>
          <w:lang w:val="ru-RU"/>
        </w:rPr>
        <w:t xml:space="preserve"> гг.», направленного на укрепление взаимодействия с заинтересованными сторонами, научное сотрудничество и обеспечение платформы для диалога и обмена мнениями о будущем морской среды Каспийского моря. Содержание и точная структура </w:t>
      </w:r>
      <w:r>
        <w:rPr>
          <w:rFonts w:ascii="Roboto" w:hAnsi="Roboto"/>
          <w:sz w:val="20"/>
          <w:szCs w:val="20"/>
          <w:lang w:val="ru-RU"/>
        </w:rPr>
        <w:t>этой инициативы</w:t>
      </w:r>
      <w:r w:rsidRPr="00156A01">
        <w:rPr>
          <w:rFonts w:ascii="Roboto" w:hAnsi="Roboto"/>
          <w:sz w:val="20"/>
          <w:szCs w:val="20"/>
          <w:lang w:val="ru-RU"/>
        </w:rPr>
        <w:t xml:space="preserve"> тре</w:t>
      </w:r>
      <w:r w:rsidR="00375C04">
        <w:rPr>
          <w:rFonts w:ascii="Roboto" w:hAnsi="Roboto"/>
          <w:sz w:val="20"/>
          <w:szCs w:val="20"/>
          <w:lang w:val="ru-RU"/>
        </w:rPr>
        <w:t>буют обсуждения и согласования</w:t>
      </w:r>
      <w:r>
        <w:rPr>
          <w:rFonts w:ascii="Roboto" w:hAnsi="Roboto"/>
          <w:sz w:val="20"/>
          <w:szCs w:val="20"/>
          <w:lang w:val="ru-RU"/>
        </w:rPr>
        <w:t xml:space="preserve"> с</w:t>
      </w:r>
      <w:r w:rsidRPr="00156A01">
        <w:rPr>
          <w:rFonts w:ascii="Roboto" w:hAnsi="Roboto"/>
          <w:sz w:val="20"/>
          <w:szCs w:val="20"/>
          <w:lang w:val="ru-RU"/>
        </w:rPr>
        <w:t xml:space="preserve">торонами. Проект предложения о «Каспийском </w:t>
      </w:r>
      <w:r w:rsidR="005C1CD2">
        <w:rPr>
          <w:rFonts w:ascii="Roboto" w:hAnsi="Roboto"/>
          <w:sz w:val="20"/>
          <w:szCs w:val="20"/>
          <w:lang w:val="ru-RU"/>
        </w:rPr>
        <w:t>д</w:t>
      </w:r>
      <w:r w:rsidRPr="00156A01">
        <w:rPr>
          <w:rFonts w:ascii="Roboto" w:hAnsi="Roboto"/>
          <w:sz w:val="20"/>
          <w:szCs w:val="20"/>
          <w:lang w:val="ru-RU"/>
        </w:rPr>
        <w:t xml:space="preserve">есятилетии </w:t>
      </w:r>
      <w:proofErr w:type="gramStart"/>
      <w:r w:rsidRPr="00156A01">
        <w:rPr>
          <w:rFonts w:ascii="Roboto" w:hAnsi="Roboto"/>
          <w:sz w:val="20"/>
          <w:szCs w:val="20"/>
          <w:lang w:val="ru-RU"/>
        </w:rPr>
        <w:t>2023-2033</w:t>
      </w:r>
      <w:proofErr w:type="gramEnd"/>
      <w:r w:rsidRPr="00156A01">
        <w:rPr>
          <w:rFonts w:ascii="Roboto" w:hAnsi="Roboto"/>
          <w:sz w:val="20"/>
          <w:szCs w:val="20"/>
          <w:lang w:val="ru-RU"/>
        </w:rPr>
        <w:t xml:space="preserve">» содержится в </w:t>
      </w:r>
      <w:r w:rsidRPr="001B7203">
        <w:rPr>
          <w:rFonts w:ascii="Roboto" w:hAnsi="Roboto"/>
          <w:sz w:val="20"/>
          <w:szCs w:val="20"/>
          <w:lang w:val="ru-RU"/>
        </w:rPr>
        <w:t xml:space="preserve">Приложении </w:t>
      </w:r>
      <w:r w:rsidRPr="001B7203">
        <w:rPr>
          <w:rFonts w:ascii="Roboto" w:hAnsi="Roboto"/>
          <w:sz w:val="20"/>
          <w:szCs w:val="20"/>
        </w:rPr>
        <w:t>I</w:t>
      </w:r>
      <w:r w:rsidRPr="001B7203">
        <w:rPr>
          <w:rFonts w:ascii="Roboto" w:hAnsi="Roboto"/>
          <w:sz w:val="20"/>
          <w:szCs w:val="20"/>
          <w:lang w:val="ru-RU"/>
        </w:rPr>
        <w:t>.</w:t>
      </w:r>
    </w:p>
    <w:p w14:paraId="6A5F1DF2" w14:textId="77777777" w:rsidR="00156A01" w:rsidRPr="001B7203" w:rsidRDefault="00156A01" w:rsidP="00156A01">
      <w:pPr>
        <w:ind w:left="142" w:right="141"/>
        <w:contextualSpacing/>
        <w:rPr>
          <w:rFonts w:ascii="Roboto" w:hAnsi="Roboto"/>
          <w:sz w:val="20"/>
          <w:szCs w:val="20"/>
          <w:lang w:val="ru-RU"/>
        </w:rPr>
      </w:pPr>
    </w:p>
    <w:p w14:paraId="5E0CB09B" w14:textId="31D0E2CF" w:rsidR="00156A01" w:rsidRPr="001B7203" w:rsidRDefault="00156A01" w:rsidP="00156A01">
      <w:pPr>
        <w:ind w:left="142" w:right="141"/>
        <w:contextualSpacing/>
        <w:rPr>
          <w:rFonts w:ascii="Roboto" w:hAnsi="Roboto"/>
          <w:sz w:val="20"/>
          <w:szCs w:val="20"/>
          <w:lang w:val="ru-RU"/>
        </w:rPr>
      </w:pPr>
      <w:r w:rsidRPr="001B7203">
        <w:rPr>
          <w:rFonts w:ascii="Roboto" w:hAnsi="Roboto"/>
          <w:sz w:val="20"/>
          <w:szCs w:val="20"/>
          <w:lang w:val="ru-RU"/>
        </w:rPr>
        <w:t>В целях повышения осведомленности общественности о проблемах Каспийского моря и деятельности Тегеранской конвенции предлагается также провести семинар для СМИ</w:t>
      </w:r>
      <w:r w:rsidR="00D45A9C" w:rsidRPr="001B7203">
        <w:rPr>
          <w:rFonts w:ascii="Roboto" w:hAnsi="Roboto"/>
          <w:sz w:val="20"/>
          <w:szCs w:val="20"/>
          <w:lang w:val="ru-RU"/>
        </w:rPr>
        <w:t>. Проект к</w:t>
      </w:r>
      <w:r w:rsidRPr="001B7203">
        <w:rPr>
          <w:rFonts w:ascii="Roboto" w:hAnsi="Roboto"/>
          <w:sz w:val="20"/>
          <w:szCs w:val="20"/>
          <w:lang w:val="ru-RU"/>
        </w:rPr>
        <w:t xml:space="preserve">онцептуальной записки и </w:t>
      </w:r>
      <w:r w:rsidR="00D45A9C" w:rsidRPr="001B7203">
        <w:rPr>
          <w:rFonts w:ascii="Roboto" w:hAnsi="Roboto"/>
          <w:sz w:val="20"/>
          <w:szCs w:val="20"/>
          <w:lang w:val="ru-RU"/>
        </w:rPr>
        <w:t xml:space="preserve">программа </w:t>
      </w:r>
      <w:r w:rsidRPr="001B7203">
        <w:rPr>
          <w:rFonts w:ascii="Roboto" w:hAnsi="Roboto"/>
          <w:sz w:val="20"/>
          <w:szCs w:val="20"/>
          <w:lang w:val="ru-RU"/>
        </w:rPr>
        <w:t xml:space="preserve">семинара для СМИ прилагаются в Приложении </w:t>
      </w:r>
      <w:r w:rsidRPr="001B7203">
        <w:rPr>
          <w:rFonts w:ascii="Roboto" w:hAnsi="Roboto"/>
          <w:sz w:val="20"/>
          <w:szCs w:val="20"/>
        </w:rPr>
        <w:t>II</w:t>
      </w:r>
      <w:r w:rsidRPr="001B7203">
        <w:rPr>
          <w:rFonts w:ascii="Roboto" w:hAnsi="Roboto"/>
          <w:sz w:val="20"/>
          <w:szCs w:val="20"/>
          <w:lang w:val="ru-RU"/>
        </w:rPr>
        <w:t>.</w:t>
      </w:r>
    </w:p>
    <w:p w14:paraId="27E00AD1" w14:textId="77777777" w:rsidR="00156A01" w:rsidRPr="001B7203" w:rsidRDefault="00156A01" w:rsidP="00156A01">
      <w:pPr>
        <w:ind w:left="142" w:right="141"/>
        <w:contextualSpacing/>
        <w:rPr>
          <w:rFonts w:ascii="Roboto" w:hAnsi="Roboto"/>
          <w:sz w:val="20"/>
          <w:szCs w:val="20"/>
          <w:lang w:val="ru-RU"/>
        </w:rPr>
      </w:pPr>
    </w:p>
    <w:p w14:paraId="590BCBF7" w14:textId="77777777" w:rsidR="00156A01" w:rsidRPr="001B7203" w:rsidRDefault="00156A01" w:rsidP="00156A01">
      <w:pPr>
        <w:ind w:left="142" w:right="141"/>
        <w:contextualSpacing/>
        <w:rPr>
          <w:rFonts w:ascii="Roboto" w:hAnsi="Roboto"/>
          <w:sz w:val="20"/>
          <w:szCs w:val="20"/>
          <w:lang w:val="ru-RU"/>
        </w:rPr>
      </w:pPr>
    </w:p>
    <w:p w14:paraId="14F947F0" w14:textId="22AAA20F" w:rsidR="00156A01" w:rsidRDefault="00156A01" w:rsidP="00156A01">
      <w:pPr>
        <w:ind w:left="142" w:right="141"/>
        <w:contextualSpacing/>
        <w:rPr>
          <w:rFonts w:ascii="Roboto" w:hAnsi="Roboto"/>
          <w:sz w:val="20"/>
          <w:szCs w:val="20"/>
          <w:lang w:val="ru-RU"/>
        </w:rPr>
      </w:pPr>
      <w:r w:rsidRPr="001B7203">
        <w:rPr>
          <w:rFonts w:ascii="Roboto" w:hAnsi="Roboto"/>
          <w:sz w:val="20"/>
          <w:szCs w:val="20"/>
          <w:lang w:val="ru-RU"/>
        </w:rPr>
        <w:t xml:space="preserve">Помимо региональных мероприятий, прикаспийским странам предлагается </w:t>
      </w:r>
      <w:r w:rsidR="006D24C1" w:rsidRPr="001B7203">
        <w:rPr>
          <w:rFonts w:ascii="Roboto" w:hAnsi="Roboto"/>
          <w:sz w:val="20"/>
          <w:szCs w:val="20"/>
          <w:lang w:val="ru-RU"/>
        </w:rPr>
        <w:t xml:space="preserve">обеспечить </w:t>
      </w:r>
      <w:r w:rsidRPr="001B7203">
        <w:rPr>
          <w:rFonts w:ascii="Roboto" w:hAnsi="Roboto"/>
          <w:sz w:val="20"/>
          <w:szCs w:val="20"/>
          <w:lang w:val="ru-RU"/>
        </w:rPr>
        <w:t>регулярно</w:t>
      </w:r>
      <w:r w:rsidR="006D24C1" w:rsidRPr="001B7203">
        <w:rPr>
          <w:rFonts w:ascii="Roboto" w:hAnsi="Roboto"/>
          <w:sz w:val="20"/>
          <w:szCs w:val="20"/>
          <w:lang w:val="ru-RU"/>
        </w:rPr>
        <w:t>е</w:t>
      </w:r>
      <w:r w:rsidRPr="001B7203">
        <w:rPr>
          <w:rFonts w:ascii="Roboto" w:hAnsi="Roboto"/>
          <w:sz w:val="20"/>
          <w:szCs w:val="20"/>
          <w:lang w:val="ru-RU"/>
        </w:rPr>
        <w:t xml:space="preserve"> пров</w:t>
      </w:r>
      <w:r w:rsidR="006D24C1" w:rsidRPr="001B7203">
        <w:rPr>
          <w:rFonts w:ascii="Roboto" w:hAnsi="Roboto"/>
          <w:sz w:val="20"/>
          <w:szCs w:val="20"/>
          <w:lang w:val="ru-RU"/>
        </w:rPr>
        <w:t>е</w:t>
      </w:r>
      <w:r w:rsidRPr="001B7203">
        <w:rPr>
          <w:rFonts w:ascii="Roboto" w:hAnsi="Roboto"/>
          <w:sz w:val="20"/>
          <w:szCs w:val="20"/>
          <w:lang w:val="ru-RU"/>
        </w:rPr>
        <w:t>д</w:t>
      </w:r>
      <w:r w:rsidR="006D24C1" w:rsidRPr="001B7203">
        <w:rPr>
          <w:rFonts w:ascii="Roboto" w:hAnsi="Roboto"/>
          <w:sz w:val="20"/>
          <w:szCs w:val="20"/>
          <w:lang w:val="ru-RU"/>
        </w:rPr>
        <w:t>ение</w:t>
      </w:r>
      <w:r w:rsidR="00D45A9C" w:rsidRPr="001B7203">
        <w:rPr>
          <w:rFonts w:ascii="Roboto" w:hAnsi="Roboto"/>
          <w:sz w:val="20"/>
          <w:szCs w:val="20"/>
          <w:lang w:val="ru-RU"/>
        </w:rPr>
        <w:t xml:space="preserve"> Дн</w:t>
      </w:r>
      <w:r w:rsidR="006D24C1" w:rsidRPr="001B7203">
        <w:rPr>
          <w:rFonts w:ascii="Roboto" w:hAnsi="Roboto"/>
          <w:sz w:val="20"/>
          <w:szCs w:val="20"/>
          <w:lang w:val="ru-RU"/>
        </w:rPr>
        <w:t>ей</w:t>
      </w:r>
      <w:r w:rsidRPr="001B7203">
        <w:rPr>
          <w:rFonts w:ascii="Roboto" w:hAnsi="Roboto"/>
          <w:sz w:val="20"/>
          <w:szCs w:val="20"/>
          <w:lang w:val="ru-RU"/>
        </w:rPr>
        <w:t xml:space="preserve"> Каспи</w:t>
      </w:r>
      <w:r w:rsidR="006D24C1" w:rsidRPr="001B7203">
        <w:rPr>
          <w:rFonts w:ascii="Roboto" w:hAnsi="Roboto"/>
          <w:sz w:val="20"/>
          <w:szCs w:val="20"/>
          <w:lang w:val="ru-RU"/>
        </w:rPr>
        <w:t>йского моря</w:t>
      </w:r>
      <w:r w:rsidRPr="001B7203">
        <w:rPr>
          <w:rFonts w:ascii="Roboto" w:hAnsi="Roboto"/>
          <w:sz w:val="20"/>
          <w:szCs w:val="20"/>
          <w:lang w:val="ru-RU"/>
        </w:rPr>
        <w:t xml:space="preserve">. Приложение </w:t>
      </w:r>
      <w:r w:rsidRPr="001B7203">
        <w:rPr>
          <w:rFonts w:ascii="Roboto" w:hAnsi="Roboto"/>
          <w:sz w:val="20"/>
          <w:szCs w:val="20"/>
        </w:rPr>
        <w:t>III</w:t>
      </w:r>
      <w:r w:rsidRPr="001B7203">
        <w:rPr>
          <w:rFonts w:ascii="Roboto" w:hAnsi="Roboto"/>
          <w:sz w:val="20"/>
          <w:szCs w:val="20"/>
          <w:lang w:val="ru-RU"/>
        </w:rPr>
        <w:t xml:space="preserve"> содержит открытый (не</w:t>
      </w:r>
      <w:r w:rsidRPr="00156A01">
        <w:rPr>
          <w:rFonts w:ascii="Roboto" w:hAnsi="Roboto"/>
          <w:sz w:val="20"/>
          <w:szCs w:val="20"/>
          <w:lang w:val="ru-RU"/>
        </w:rPr>
        <w:t xml:space="preserve"> исчерпывающий) список рекомендуемых мероприятий </w:t>
      </w:r>
      <w:r w:rsidR="00D45A9C">
        <w:rPr>
          <w:rFonts w:ascii="Roboto" w:hAnsi="Roboto"/>
          <w:sz w:val="20"/>
          <w:szCs w:val="20"/>
          <w:lang w:val="ru-RU"/>
        </w:rPr>
        <w:t>в честь</w:t>
      </w:r>
      <w:r w:rsidRPr="00156A01">
        <w:rPr>
          <w:rFonts w:ascii="Roboto" w:hAnsi="Roboto"/>
          <w:sz w:val="20"/>
          <w:szCs w:val="20"/>
          <w:lang w:val="ru-RU"/>
        </w:rPr>
        <w:t xml:space="preserve"> 20-летия подписания Тегеранской конвенции. Список носит рекомендательный характер, и </w:t>
      </w:r>
      <w:r w:rsidR="006D24C1">
        <w:rPr>
          <w:rFonts w:ascii="Roboto" w:hAnsi="Roboto"/>
          <w:sz w:val="20"/>
          <w:szCs w:val="20"/>
          <w:lang w:val="ru-RU"/>
        </w:rPr>
        <w:t>Правительства</w:t>
      </w:r>
      <w:r>
        <w:rPr>
          <w:rFonts w:ascii="Roboto" w:hAnsi="Roboto"/>
          <w:sz w:val="20"/>
          <w:szCs w:val="20"/>
          <w:lang w:val="ru-RU"/>
        </w:rPr>
        <w:t xml:space="preserve"> стран</w:t>
      </w:r>
      <w:r w:rsidRPr="00156A01">
        <w:rPr>
          <w:rFonts w:ascii="Roboto" w:hAnsi="Roboto"/>
          <w:sz w:val="20"/>
          <w:szCs w:val="20"/>
          <w:lang w:val="ru-RU"/>
        </w:rPr>
        <w:t xml:space="preserve"> могут</w:t>
      </w:r>
      <w:r>
        <w:rPr>
          <w:rFonts w:ascii="Roboto" w:hAnsi="Roboto"/>
          <w:sz w:val="20"/>
          <w:szCs w:val="20"/>
          <w:lang w:val="ru-RU"/>
        </w:rPr>
        <w:t xml:space="preserve"> </w:t>
      </w:r>
      <w:r w:rsidR="006D24C1">
        <w:rPr>
          <w:rFonts w:ascii="Roboto" w:hAnsi="Roboto"/>
          <w:sz w:val="20"/>
          <w:szCs w:val="20"/>
          <w:lang w:val="ru-RU"/>
        </w:rPr>
        <w:t>обращаться к нему</w:t>
      </w:r>
      <w:r>
        <w:rPr>
          <w:rFonts w:ascii="Roboto" w:hAnsi="Roboto"/>
          <w:sz w:val="20"/>
          <w:szCs w:val="20"/>
          <w:lang w:val="ru-RU"/>
        </w:rPr>
        <w:t xml:space="preserve"> при планировании торжеств</w:t>
      </w:r>
      <w:r w:rsidRPr="00156A01">
        <w:rPr>
          <w:rFonts w:ascii="Roboto" w:hAnsi="Roboto"/>
          <w:sz w:val="20"/>
          <w:szCs w:val="20"/>
          <w:lang w:val="ru-RU"/>
        </w:rPr>
        <w:t xml:space="preserve">, в частности празднования Дня </w:t>
      </w:r>
      <w:r w:rsidR="00D45A9C">
        <w:rPr>
          <w:rFonts w:ascii="Roboto" w:hAnsi="Roboto"/>
          <w:sz w:val="20"/>
          <w:szCs w:val="20"/>
          <w:lang w:val="ru-RU"/>
        </w:rPr>
        <w:t>Каспи</w:t>
      </w:r>
      <w:r w:rsidR="006D24C1">
        <w:rPr>
          <w:rFonts w:ascii="Roboto" w:hAnsi="Roboto"/>
          <w:sz w:val="20"/>
          <w:szCs w:val="20"/>
          <w:lang w:val="ru-RU"/>
        </w:rPr>
        <w:t>йского моря</w:t>
      </w:r>
      <w:r w:rsidRPr="00156A01">
        <w:rPr>
          <w:rFonts w:ascii="Roboto" w:hAnsi="Roboto"/>
          <w:sz w:val="20"/>
          <w:szCs w:val="20"/>
          <w:lang w:val="ru-RU"/>
        </w:rPr>
        <w:t>.</w:t>
      </w:r>
    </w:p>
    <w:p w14:paraId="2CAF33E3" w14:textId="77777777" w:rsidR="00284AD7" w:rsidRPr="00D45A9C" w:rsidRDefault="00284AD7" w:rsidP="00284AD7">
      <w:pPr>
        <w:ind w:left="142" w:right="141"/>
        <w:contextualSpacing/>
        <w:rPr>
          <w:rFonts w:ascii="Roboto" w:hAnsi="Roboto"/>
          <w:sz w:val="20"/>
          <w:szCs w:val="20"/>
          <w:lang w:val="ru-RU"/>
        </w:rPr>
      </w:pPr>
    </w:p>
    <w:p w14:paraId="30AF92DC" w14:textId="6C04FC4D" w:rsidR="00284AD7" w:rsidRPr="00156A01" w:rsidRDefault="00156A01" w:rsidP="00284AD7">
      <w:pPr>
        <w:ind w:left="142" w:right="141"/>
        <w:contextualSpacing/>
        <w:rPr>
          <w:rFonts w:ascii="Roboto" w:hAnsi="Roboto"/>
          <w:b/>
          <w:bCs/>
          <w:sz w:val="20"/>
          <w:szCs w:val="20"/>
          <w:lang w:val="kk-KZ"/>
        </w:rPr>
      </w:pPr>
      <w:r>
        <w:rPr>
          <w:rFonts w:ascii="Roboto" w:hAnsi="Roboto"/>
          <w:b/>
          <w:bCs/>
          <w:sz w:val="20"/>
          <w:szCs w:val="20"/>
          <w:lang w:val="kk-KZ"/>
        </w:rPr>
        <w:t>Предлагаемые действия</w:t>
      </w:r>
    </w:p>
    <w:p w14:paraId="0A2733D0" w14:textId="33F40149" w:rsidR="00284AD7" w:rsidRPr="00D45A9C" w:rsidRDefault="00284AD7" w:rsidP="00284AD7">
      <w:pPr>
        <w:ind w:left="142" w:right="141"/>
        <w:contextualSpacing/>
        <w:rPr>
          <w:rFonts w:ascii="Roboto" w:hAnsi="Roboto"/>
          <w:sz w:val="20"/>
          <w:szCs w:val="20"/>
          <w:lang w:val="ru-RU"/>
        </w:rPr>
      </w:pPr>
    </w:p>
    <w:p w14:paraId="32E218D3" w14:textId="2B98B98D" w:rsidR="00284AD7" w:rsidRPr="00D45A9C" w:rsidRDefault="00707EEF" w:rsidP="00284AD7">
      <w:pPr>
        <w:ind w:left="142" w:right="141"/>
        <w:contextualSpacing/>
        <w:rPr>
          <w:rFonts w:ascii="Roboto" w:hAnsi="Roboto"/>
          <w:sz w:val="20"/>
          <w:szCs w:val="20"/>
          <w:lang w:val="ru-RU"/>
        </w:rPr>
      </w:pPr>
      <w:r>
        <w:rPr>
          <w:rFonts w:ascii="Roboto" w:eastAsia="Roboto" w:hAnsi="Roboto" w:cs="Roboto"/>
          <w:sz w:val="20"/>
          <w:szCs w:val="20"/>
          <w:lang w:val="ru-RU"/>
        </w:rPr>
        <w:t xml:space="preserve">Конференция </w:t>
      </w:r>
      <w:r w:rsidR="00A62231">
        <w:rPr>
          <w:rFonts w:ascii="Roboto" w:eastAsia="Roboto" w:hAnsi="Roboto" w:cs="Roboto"/>
          <w:sz w:val="20"/>
          <w:szCs w:val="20"/>
          <w:lang w:val="ru-RU"/>
        </w:rPr>
        <w:t xml:space="preserve">Сторон </w:t>
      </w:r>
      <w:r>
        <w:rPr>
          <w:rFonts w:ascii="Roboto" w:eastAsia="Roboto" w:hAnsi="Roboto" w:cs="Roboto"/>
          <w:sz w:val="20"/>
          <w:szCs w:val="20"/>
          <w:lang w:val="ru-RU"/>
        </w:rPr>
        <w:t>может пожелать</w:t>
      </w:r>
      <w:r w:rsidR="00A17A43" w:rsidRPr="00D45A9C">
        <w:rPr>
          <w:rFonts w:ascii="Roboto" w:hAnsi="Roboto"/>
          <w:sz w:val="20"/>
          <w:szCs w:val="20"/>
          <w:lang w:val="ru-RU"/>
        </w:rPr>
        <w:t>:</w:t>
      </w:r>
    </w:p>
    <w:p w14:paraId="2A29B734" w14:textId="5DE933BB" w:rsidR="00A17A43" w:rsidRPr="007E696F" w:rsidRDefault="00A17A43" w:rsidP="00284AD7">
      <w:pPr>
        <w:ind w:left="142" w:right="141"/>
        <w:contextualSpacing/>
        <w:rPr>
          <w:rFonts w:ascii="Roboto" w:hAnsi="Roboto"/>
          <w:sz w:val="20"/>
          <w:szCs w:val="20"/>
          <w:lang w:val="ru-RU"/>
        </w:rPr>
      </w:pPr>
    </w:p>
    <w:p w14:paraId="33733FDB" w14:textId="3E487186" w:rsidR="007505B8" w:rsidRPr="009B36C4" w:rsidRDefault="004A3568" w:rsidP="00156A01">
      <w:pPr>
        <w:pStyle w:val="ListParagraph"/>
        <w:numPr>
          <w:ilvl w:val="0"/>
          <w:numId w:val="40"/>
        </w:numPr>
        <w:ind w:right="141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  <w:lang w:val="ru-RU"/>
        </w:rPr>
        <w:lastRenderedPageBreak/>
        <w:t>П</w:t>
      </w:r>
      <w:r w:rsidR="00156A01" w:rsidRPr="00156A01">
        <w:rPr>
          <w:rFonts w:ascii="Roboto" w:hAnsi="Roboto"/>
          <w:sz w:val="20"/>
          <w:szCs w:val="20"/>
          <w:lang w:val="ru-RU"/>
        </w:rPr>
        <w:t xml:space="preserve">риветствовать предложение Исламской Республики Иран провести мероприятие высокого уровня по случаю </w:t>
      </w:r>
      <w:r w:rsidR="00156A01" w:rsidRPr="00156A01">
        <w:rPr>
          <w:rFonts w:ascii="Roboto" w:hAnsi="Roboto"/>
          <w:sz w:val="20"/>
          <w:szCs w:val="20"/>
        </w:rPr>
        <w:t xml:space="preserve">20-летия </w:t>
      </w:r>
      <w:proofErr w:type="spellStart"/>
      <w:r w:rsidR="00156A01" w:rsidRPr="00156A01">
        <w:rPr>
          <w:rFonts w:ascii="Roboto" w:hAnsi="Roboto"/>
          <w:sz w:val="20"/>
          <w:szCs w:val="20"/>
        </w:rPr>
        <w:t>подписания</w:t>
      </w:r>
      <w:proofErr w:type="spellEnd"/>
      <w:r w:rsidR="00156A01" w:rsidRPr="00156A01">
        <w:rPr>
          <w:rFonts w:ascii="Roboto" w:hAnsi="Roboto"/>
          <w:sz w:val="20"/>
          <w:szCs w:val="20"/>
        </w:rPr>
        <w:t xml:space="preserve"> </w:t>
      </w:r>
      <w:proofErr w:type="spellStart"/>
      <w:r w:rsidR="00156A01" w:rsidRPr="00156A01">
        <w:rPr>
          <w:rFonts w:ascii="Roboto" w:hAnsi="Roboto"/>
          <w:sz w:val="20"/>
          <w:szCs w:val="20"/>
        </w:rPr>
        <w:t>Тегеранской</w:t>
      </w:r>
      <w:proofErr w:type="spellEnd"/>
      <w:r w:rsidR="00156A01" w:rsidRPr="00156A01">
        <w:rPr>
          <w:rFonts w:ascii="Roboto" w:hAnsi="Roboto"/>
          <w:sz w:val="20"/>
          <w:szCs w:val="20"/>
        </w:rPr>
        <w:t xml:space="preserve"> </w:t>
      </w:r>
      <w:proofErr w:type="spellStart"/>
      <w:r w:rsidR="00156A01" w:rsidRPr="00156A01">
        <w:rPr>
          <w:rFonts w:ascii="Roboto" w:hAnsi="Roboto"/>
          <w:sz w:val="20"/>
          <w:szCs w:val="20"/>
        </w:rPr>
        <w:t>конвенции</w:t>
      </w:r>
      <w:proofErr w:type="spellEnd"/>
      <w:r w:rsidR="00156A01" w:rsidRPr="00156A01">
        <w:rPr>
          <w:rFonts w:ascii="Roboto" w:hAnsi="Roboto"/>
          <w:sz w:val="20"/>
          <w:szCs w:val="20"/>
        </w:rPr>
        <w:t xml:space="preserve"> и </w:t>
      </w:r>
      <w:proofErr w:type="spellStart"/>
      <w:r w:rsidR="00156A01" w:rsidRPr="00156A01">
        <w:rPr>
          <w:rFonts w:ascii="Roboto" w:hAnsi="Roboto"/>
          <w:sz w:val="20"/>
          <w:szCs w:val="20"/>
        </w:rPr>
        <w:t>согласовать</w:t>
      </w:r>
      <w:proofErr w:type="spellEnd"/>
      <w:r w:rsidR="00156A01" w:rsidRPr="00156A01">
        <w:rPr>
          <w:rFonts w:ascii="Roboto" w:hAnsi="Roboto"/>
          <w:sz w:val="20"/>
          <w:szCs w:val="20"/>
        </w:rPr>
        <w:t xml:space="preserve"> </w:t>
      </w:r>
      <w:proofErr w:type="spellStart"/>
      <w:r w:rsidR="00156A01" w:rsidRPr="00156A01">
        <w:rPr>
          <w:rFonts w:ascii="Roboto" w:hAnsi="Roboto"/>
          <w:sz w:val="20"/>
          <w:szCs w:val="20"/>
        </w:rPr>
        <w:t>конкретную</w:t>
      </w:r>
      <w:proofErr w:type="spellEnd"/>
      <w:r w:rsidR="00156A01" w:rsidRPr="00156A01">
        <w:rPr>
          <w:rFonts w:ascii="Roboto" w:hAnsi="Roboto"/>
          <w:sz w:val="20"/>
          <w:szCs w:val="20"/>
        </w:rPr>
        <w:t xml:space="preserve"> </w:t>
      </w:r>
      <w:proofErr w:type="spellStart"/>
      <w:r w:rsidR="00156A01" w:rsidRPr="00156A01">
        <w:rPr>
          <w:rFonts w:ascii="Roboto" w:hAnsi="Roboto"/>
          <w:sz w:val="20"/>
          <w:szCs w:val="20"/>
        </w:rPr>
        <w:t>дату</w:t>
      </w:r>
      <w:proofErr w:type="spellEnd"/>
      <w:r w:rsidR="00156A01" w:rsidRPr="00156A01">
        <w:rPr>
          <w:rFonts w:ascii="Roboto" w:hAnsi="Roboto"/>
          <w:sz w:val="20"/>
          <w:szCs w:val="20"/>
        </w:rPr>
        <w:t xml:space="preserve"> </w:t>
      </w:r>
      <w:proofErr w:type="spellStart"/>
      <w:r w:rsidR="00156A01" w:rsidRPr="00156A01">
        <w:rPr>
          <w:rFonts w:ascii="Roboto" w:hAnsi="Roboto"/>
          <w:sz w:val="20"/>
          <w:szCs w:val="20"/>
        </w:rPr>
        <w:t>мероприятия</w:t>
      </w:r>
      <w:proofErr w:type="spellEnd"/>
      <w:r w:rsidR="007505B8" w:rsidRPr="00F41B95">
        <w:rPr>
          <w:rFonts w:ascii="Roboto" w:hAnsi="Roboto"/>
          <w:sz w:val="20"/>
          <w:szCs w:val="20"/>
        </w:rPr>
        <w:t>;</w:t>
      </w:r>
    </w:p>
    <w:p w14:paraId="42F844EA" w14:textId="53165519" w:rsidR="00A44591" w:rsidRPr="00156A01" w:rsidRDefault="004A3568" w:rsidP="00156A01">
      <w:pPr>
        <w:pStyle w:val="ListParagraph"/>
        <w:numPr>
          <w:ilvl w:val="0"/>
          <w:numId w:val="40"/>
        </w:numPr>
        <w:ind w:right="141"/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 xml:space="preserve">Обратиться с просьбой ко </w:t>
      </w:r>
      <w:r w:rsidR="00D45A9C">
        <w:rPr>
          <w:rFonts w:ascii="Roboto" w:hAnsi="Roboto"/>
          <w:sz w:val="20"/>
          <w:szCs w:val="20"/>
          <w:lang w:val="ru-RU"/>
        </w:rPr>
        <w:t>временному С</w:t>
      </w:r>
      <w:r w:rsidR="00156A01" w:rsidRPr="00156A01">
        <w:rPr>
          <w:rFonts w:ascii="Roboto" w:hAnsi="Roboto"/>
          <w:sz w:val="20"/>
          <w:szCs w:val="20"/>
          <w:lang w:val="ru-RU"/>
        </w:rPr>
        <w:t xml:space="preserve">екретариату Тегеранской конвенции разработать концепцию «Каспийского </w:t>
      </w:r>
      <w:r>
        <w:rPr>
          <w:rFonts w:ascii="Roboto" w:hAnsi="Roboto"/>
          <w:sz w:val="20"/>
          <w:szCs w:val="20"/>
          <w:lang w:val="ru-RU"/>
        </w:rPr>
        <w:t>д</w:t>
      </w:r>
      <w:r w:rsidR="00156A01" w:rsidRPr="00156A01">
        <w:rPr>
          <w:rFonts w:ascii="Roboto" w:hAnsi="Roboto"/>
          <w:sz w:val="20"/>
          <w:szCs w:val="20"/>
          <w:lang w:val="ru-RU"/>
        </w:rPr>
        <w:t xml:space="preserve">есятилетия </w:t>
      </w:r>
      <w:proofErr w:type="gramStart"/>
      <w:r w:rsidR="00156A01" w:rsidRPr="00156A01">
        <w:rPr>
          <w:rFonts w:ascii="Roboto" w:hAnsi="Roboto"/>
          <w:sz w:val="20"/>
          <w:szCs w:val="20"/>
          <w:lang w:val="ru-RU"/>
        </w:rPr>
        <w:t>2023-2033</w:t>
      </w:r>
      <w:proofErr w:type="gramEnd"/>
      <w:r w:rsidR="00156A01" w:rsidRPr="00156A01">
        <w:rPr>
          <w:rFonts w:ascii="Roboto" w:hAnsi="Roboto"/>
          <w:sz w:val="20"/>
          <w:szCs w:val="20"/>
          <w:lang w:val="ru-RU"/>
        </w:rPr>
        <w:t xml:space="preserve"> гг.» и пров</w:t>
      </w:r>
      <w:r w:rsidR="00375C04">
        <w:rPr>
          <w:rFonts w:ascii="Roboto" w:hAnsi="Roboto"/>
          <w:sz w:val="20"/>
          <w:szCs w:val="20"/>
          <w:lang w:val="ru-RU"/>
        </w:rPr>
        <w:t xml:space="preserve">ести необходимые консультации со </w:t>
      </w:r>
      <w:r w:rsidR="00D45A9C">
        <w:rPr>
          <w:rFonts w:ascii="Roboto" w:hAnsi="Roboto"/>
          <w:sz w:val="20"/>
          <w:szCs w:val="20"/>
          <w:lang w:val="ru-RU"/>
        </w:rPr>
        <w:t xml:space="preserve">Сторонами с целью его запуска </w:t>
      </w:r>
      <w:r w:rsidR="00156A01" w:rsidRPr="00156A01">
        <w:rPr>
          <w:rFonts w:ascii="Roboto" w:hAnsi="Roboto"/>
          <w:sz w:val="20"/>
          <w:szCs w:val="20"/>
          <w:lang w:val="ru-RU"/>
        </w:rPr>
        <w:t>на мероприятии высокого ур</w:t>
      </w:r>
      <w:r w:rsidR="00156A01">
        <w:rPr>
          <w:rFonts w:ascii="Roboto" w:hAnsi="Roboto"/>
          <w:sz w:val="20"/>
          <w:szCs w:val="20"/>
          <w:lang w:val="ru-RU"/>
        </w:rPr>
        <w:t>овня</w:t>
      </w:r>
      <w:r w:rsidR="00D45A9C" w:rsidRPr="00D45A9C">
        <w:rPr>
          <w:rFonts w:ascii="Roboto" w:hAnsi="Roboto"/>
          <w:sz w:val="20"/>
          <w:szCs w:val="20"/>
          <w:lang w:val="ru-RU"/>
        </w:rPr>
        <w:t xml:space="preserve">, </w:t>
      </w:r>
      <w:r w:rsidR="00D45A9C">
        <w:rPr>
          <w:rFonts w:ascii="Roboto" w:hAnsi="Roboto"/>
          <w:sz w:val="20"/>
          <w:szCs w:val="20"/>
          <w:lang w:val="ru-RU"/>
        </w:rPr>
        <w:t>предложенном Ираном</w:t>
      </w:r>
      <w:r w:rsidR="00F40375" w:rsidRPr="00F40375">
        <w:rPr>
          <w:lang w:val="ru-RU"/>
        </w:rPr>
        <w:t xml:space="preserve"> </w:t>
      </w:r>
      <w:r w:rsidR="00F40375" w:rsidRPr="00F40375">
        <w:rPr>
          <w:rFonts w:ascii="Roboto" w:hAnsi="Roboto"/>
          <w:sz w:val="20"/>
          <w:szCs w:val="20"/>
          <w:lang w:val="ru-RU"/>
        </w:rPr>
        <w:t>вместе с обновлением Стратегической программы действий по Конвенции (</w:t>
      </w:r>
      <w:r w:rsidR="00F40375">
        <w:rPr>
          <w:rFonts w:ascii="Roboto" w:hAnsi="Roboto"/>
          <w:sz w:val="20"/>
          <w:szCs w:val="20"/>
          <w:lang w:val="ru-RU"/>
        </w:rPr>
        <w:t>СПДК</w:t>
      </w:r>
      <w:r w:rsidR="00F40375" w:rsidRPr="00F40375">
        <w:rPr>
          <w:rFonts w:ascii="Roboto" w:hAnsi="Roboto"/>
          <w:sz w:val="20"/>
          <w:szCs w:val="20"/>
          <w:lang w:val="ru-RU"/>
        </w:rPr>
        <w:t>)</w:t>
      </w:r>
      <w:r w:rsidR="004A5D9B" w:rsidRPr="00156A01">
        <w:rPr>
          <w:rFonts w:ascii="Roboto" w:hAnsi="Roboto"/>
          <w:sz w:val="20"/>
          <w:szCs w:val="20"/>
          <w:lang w:val="ru-RU"/>
        </w:rPr>
        <w:t xml:space="preserve">;  </w:t>
      </w:r>
    </w:p>
    <w:p w14:paraId="3D120ACB" w14:textId="229D585B" w:rsidR="00A44591" w:rsidRPr="00156A01" w:rsidRDefault="005C1CD2" w:rsidP="00156A01">
      <w:pPr>
        <w:pStyle w:val="ListParagraph"/>
        <w:numPr>
          <w:ilvl w:val="0"/>
          <w:numId w:val="40"/>
        </w:numPr>
        <w:ind w:right="141"/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>Поощрять проведение</w:t>
      </w:r>
      <w:r w:rsidR="00156A01" w:rsidRPr="00156A01">
        <w:rPr>
          <w:rFonts w:ascii="Roboto" w:hAnsi="Roboto"/>
          <w:sz w:val="20"/>
          <w:szCs w:val="20"/>
          <w:lang w:val="ru-RU"/>
        </w:rPr>
        <w:t xml:space="preserve"> Сторонам</w:t>
      </w:r>
      <w:r>
        <w:rPr>
          <w:rFonts w:ascii="Roboto" w:hAnsi="Roboto"/>
          <w:sz w:val="20"/>
          <w:szCs w:val="20"/>
          <w:lang w:val="ru-RU"/>
        </w:rPr>
        <w:t>и</w:t>
      </w:r>
      <w:r w:rsidR="00156A01" w:rsidRPr="00156A01">
        <w:rPr>
          <w:rFonts w:ascii="Roboto" w:hAnsi="Roboto"/>
          <w:sz w:val="20"/>
          <w:szCs w:val="20"/>
          <w:lang w:val="ru-RU"/>
        </w:rPr>
        <w:t xml:space="preserve"> Тегеранской конвенции национальны</w:t>
      </w:r>
      <w:r>
        <w:rPr>
          <w:rFonts w:ascii="Roboto" w:hAnsi="Roboto"/>
          <w:sz w:val="20"/>
          <w:szCs w:val="20"/>
          <w:lang w:val="ru-RU"/>
        </w:rPr>
        <w:t>х</w:t>
      </w:r>
      <w:r w:rsidR="00156A01" w:rsidRPr="00156A01">
        <w:rPr>
          <w:rFonts w:ascii="Roboto" w:hAnsi="Roboto"/>
          <w:sz w:val="20"/>
          <w:szCs w:val="20"/>
          <w:lang w:val="ru-RU"/>
        </w:rPr>
        <w:t xml:space="preserve"> мероприяти</w:t>
      </w:r>
      <w:r>
        <w:rPr>
          <w:rFonts w:ascii="Roboto" w:hAnsi="Roboto"/>
          <w:sz w:val="20"/>
          <w:szCs w:val="20"/>
          <w:lang w:val="ru-RU"/>
        </w:rPr>
        <w:t>й</w:t>
      </w:r>
      <w:r w:rsidR="00156A01" w:rsidRPr="00156A01">
        <w:rPr>
          <w:rFonts w:ascii="Roboto" w:hAnsi="Roboto"/>
          <w:sz w:val="20"/>
          <w:szCs w:val="20"/>
          <w:lang w:val="ru-RU"/>
        </w:rPr>
        <w:t>, посвященны</w:t>
      </w:r>
      <w:r>
        <w:rPr>
          <w:rFonts w:ascii="Roboto" w:hAnsi="Roboto"/>
          <w:sz w:val="20"/>
          <w:szCs w:val="20"/>
          <w:lang w:val="ru-RU"/>
        </w:rPr>
        <w:t>х</w:t>
      </w:r>
      <w:r w:rsidR="00156A01" w:rsidRPr="00156A01">
        <w:rPr>
          <w:rFonts w:ascii="Roboto" w:hAnsi="Roboto"/>
          <w:sz w:val="20"/>
          <w:szCs w:val="20"/>
          <w:lang w:val="ru-RU"/>
        </w:rPr>
        <w:t xml:space="preserve"> 20-летию подписания Тегеранской конвенции</w:t>
      </w:r>
      <w:r w:rsidR="00A44591" w:rsidRPr="00156A01">
        <w:rPr>
          <w:rFonts w:ascii="Roboto" w:hAnsi="Roboto"/>
          <w:sz w:val="20"/>
          <w:szCs w:val="20"/>
          <w:lang w:val="ru-RU"/>
        </w:rPr>
        <w:t xml:space="preserve">. </w:t>
      </w:r>
    </w:p>
    <w:p w14:paraId="6503B945" w14:textId="67294B7E" w:rsidR="002C0D4E" w:rsidRPr="00156A01" w:rsidRDefault="00284AD7" w:rsidP="00284AD7">
      <w:pPr>
        <w:ind w:left="142" w:right="141"/>
        <w:contextualSpacing/>
        <w:rPr>
          <w:rFonts w:ascii="Roboto" w:hAnsi="Roboto"/>
          <w:sz w:val="20"/>
          <w:szCs w:val="20"/>
          <w:lang w:val="ru-RU"/>
        </w:rPr>
      </w:pPr>
      <w:r w:rsidRPr="00156A01">
        <w:rPr>
          <w:rFonts w:ascii="Roboto" w:hAnsi="Roboto"/>
          <w:sz w:val="20"/>
          <w:szCs w:val="20"/>
          <w:lang w:val="ru-RU"/>
        </w:rPr>
        <w:t xml:space="preserve"> </w:t>
      </w:r>
      <w:r w:rsidR="002C0D4E" w:rsidRPr="00156A01">
        <w:rPr>
          <w:rFonts w:ascii="Roboto" w:hAnsi="Roboto"/>
          <w:sz w:val="20"/>
          <w:szCs w:val="20"/>
          <w:lang w:val="ru-RU"/>
        </w:rPr>
        <w:br w:type="page"/>
      </w:r>
    </w:p>
    <w:p w14:paraId="1E22547F" w14:textId="79AF3A50" w:rsidR="001D5EE3" w:rsidRPr="001D5EE3" w:rsidRDefault="001D5EE3" w:rsidP="001D5EE3">
      <w:pPr>
        <w:ind w:left="-284" w:right="283"/>
        <w:contextualSpacing/>
        <w:jc w:val="right"/>
        <w:rPr>
          <w:rFonts w:ascii="Roboto" w:hAnsi="Roboto"/>
          <w:sz w:val="20"/>
          <w:szCs w:val="20"/>
          <w:lang w:val="ru-RU"/>
        </w:rPr>
      </w:pPr>
      <w:r w:rsidRPr="001D5EE3">
        <w:rPr>
          <w:rFonts w:ascii="Roboto" w:hAnsi="Roboto"/>
          <w:sz w:val="20"/>
          <w:szCs w:val="20"/>
          <w:lang w:val="ru-RU"/>
        </w:rPr>
        <w:lastRenderedPageBreak/>
        <w:t xml:space="preserve">Приложение </w:t>
      </w:r>
      <w:r w:rsidRPr="001D5EE3">
        <w:rPr>
          <w:rFonts w:ascii="Roboto" w:hAnsi="Roboto"/>
          <w:sz w:val="20"/>
          <w:szCs w:val="20"/>
        </w:rPr>
        <w:t>I</w:t>
      </w:r>
    </w:p>
    <w:p w14:paraId="26103DF7" w14:textId="77777777" w:rsidR="001D5EE3" w:rsidRPr="00014B3A" w:rsidRDefault="001D5EE3" w:rsidP="001D5EE3">
      <w:pPr>
        <w:ind w:left="-284" w:right="283"/>
        <w:contextualSpacing/>
        <w:rPr>
          <w:rFonts w:ascii="Roboto" w:hAnsi="Roboto"/>
          <w:sz w:val="20"/>
          <w:szCs w:val="20"/>
          <w:lang w:val="ru-RU"/>
        </w:rPr>
      </w:pPr>
    </w:p>
    <w:p w14:paraId="5825FE8D" w14:textId="77777777" w:rsidR="001D5EE3" w:rsidRPr="00014B3A" w:rsidRDefault="001D5EE3" w:rsidP="001D5EE3">
      <w:pPr>
        <w:ind w:left="-284" w:right="283"/>
        <w:contextualSpacing/>
        <w:jc w:val="center"/>
        <w:rPr>
          <w:rFonts w:ascii="Roboto" w:hAnsi="Roboto"/>
          <w:b/>
          <w:bCs/>
          <w:sz w:val="20"/>
          <w:szCs w:val="20"/>
          <w:lang w:val="ru-RU"/>
        </w:rPr>
      </w:pPr>
      <w:r w:rsidRPr="00014B3A">
        <w:rPr>
          <w:rFonts w:ascii="Roboto" w:hAnsi="Roboto"/>
          <w:b/>
          <w:bCs/>
          <w:sz w:val="20"/>
          <w:szCs w:val="20"/>
          <w:lang w:val="ru-RU"/>
        </w:rPr>
        <w:t xml:space="preserve">Проект предложения для «Каспийского десятилетия </w:t>
      </w:r>
      <w:proofErr w:type="gramStart"/>
      <w:r w:rsidRPr="00014B3A">
        <w:rPr>
          <w:rFonts w:ascii="Roboto" w:hAnsi="Roboto"/>
          <w:b/>
          <w:bCs/>
          <w:sz w:val="20"/>
          <w:szCs w:val="20"/>
          <w:lang w:val="ru-RU"/>
        </w:rPr>
        <w:t>2023-2033</w:t>
      </w:r>
      <w:proofErr w:type="gramEnd"/>
      <w:r w:rsidRPr="00014B3A">
        <w:rPr>
          <w:rFonts w:ascii="Roboto" w:hAnsi="Roboto"/>
          <w:b/>
          <w:bCs/>
          <w:sz w:val="20"/>
          <w:szCs w:val="20"/>
          <w:lang w:val="ru-RU"/>
        </w:rPr>
        <w:t xml:space="preserve"> гг.» </w:t>
      </w:r>
    </w:p>
    <w:p w14:paraId="44A34E8C" w14:textId="77777777" w:rsidR="001D5EE3" w:rsidRPr="00014B3A" w:rsidRDefault="001D5EE3" w:rsidP="001D5EE3">
      <w:pPr>
        <w:spacing w:after="160" w:afterAutospacing="0" w:line="257" w:lineRule="auto"/>
        <w:ind w:right="283"/>
        <w:rPr>
          <w:rFonts w:ascii="Roboto" w:eastAsia="Roboto" w:hAnsi="Roboto" w:cs="Roboto"/>
          <w:sz w:val="20"/>
          <w:szCs w:val="20"/>
          <w:lang w:val="ru-RU"/>
        </w:rPr>
      </w:pPr>
    </w:p>
    <w:p w14:paraId="48093D35" w14:textId="77777777" w:rsidR="001D5EE3" w:rsidRPr="00014B3A" w:rsidRDefault="001D5EE3" w:rsidP="001D5EE3">
      <w:pPr>
        <w:spacing w:after="160" w:afterAutospacing="0" w:line="257" w:lineRule="auto"/>
        <w:ind w:left="142" w:right="283"/>
        <w:rPr>
          <w:rFonts w:ascii="Roboto" w:eastAsia="Roboto" w:hAnsi="Roboto" w:cs="Roboto"/>
          <w:sz w:val="20"/>
          <w:szCs w:val="20"/>
          <w:lang w:val="ru-RU"/>
        </w:rPr>
      </w:pP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В связи с </w:t>
      </w:r>
      <w:r>
        <w:rPr>
          <w:rFonts w:ascii="Roboto" w:eastAsia="Roboto" w:hAnsi="Roboto" w:cs="Roboto"/>
          <w:sz w:val="20"/>
          <w:szCs w:val="20"/>
          <w:lang w:val="ru-RU"/>
        </w:rPr>
        <w:t xml:space="preserve">тем, что 2023 год будет ознаменован 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>2</w:t>
      </w:r>
      <w:r>
        <w:rPr>
          <w:rFonts w:ascii="Roboto" w:eastAsia="Roboto" w:hAnsi="Roboto" w:cs="Roboto"/>
          <w:sz w:val="20"/>
          <w:szCs w:val="20"/>
          <w:lang w:val="ru-RU"/>
        </w:rPr>
        <w:t>0-летием подписания Тегеранской конвенции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>, естественным образом возникает вопрос о том, как</w:t>
      </w:r>
      <w:r>
        <w:rPr>
          <w:rFonts w:ascii="Roboto" w:eastAsia="Roboto" w:hAnsi="Roboto" w:cs="Roboto"/>
          <w:sz w:val="20"/>
          <w:szCs w:val="20"/>
          <w:lang w:val="ru-RU"/>
        </w:rPr>
        <w:t xml:space="preserve"> Договаривающиеся 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Стороны и соответствующие заинтересованные стороны </w:t>
      </w:r>
      <w:r>
        <w:rPr>
          <w:rFonts w:ascii="Roboto" w:eastAsia="Roboto" w:hAnsi="Roboto" w:cs="Roboto"/>
          <w:sz w:val="20"/>
          <w:szCs w:val="20"/>
          <w:lang w:val="ru-RU"/>
        </w:rPr>
        <w:t xml:space="preserve">видят 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следующие десять лет сотрудничества. </w:t>
      </w:r>
      <w:r>
        <w:rPr>
          <w:rFonts w:ascii="Roboto" w:eastAsia="Roboto" w:hAnsi="Roboto" w:cs="Roboto"/>
          <w:sz w:val="20"/>
          <w:szCs w:val="20"/>
          <w:lang w:val="ru-RU"/>
        </w:rPr>
        <w:t>В этом контексте следует приня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>ть во внимание соответствующие документы, предыдущие планы действий, более широкую программу работы ЮНЕП и действия, предпринятые для защиты морской среды других морей и регионов мира.</w:t>
      </w:r>
    </w:p>
    <w:p w14:paraId="257DE6C2" w14:textId="77777777" w:rsidR="001D5EE3" w:rsidRPr="00014B3A" w:rsidRDefault="001D5EE3" w:rsidP="001D5EE3">
      <w:pPr>
        <w:spacing w:after="160" w:afterAutospacing="0" w:line="257" w:lineRule="auto"/>
        <w:ind w:left="142" w:right="283"/>
        <w:rPr>
          <w:rFonts w:ascii="Roboto" w:eastAsia="Roboto" w:hAnsi="Roboto" w:cs="Roboto"/>
          <w:sz w:val="20"/>
          <w:szCs w:val="20"/>
          <w:lang w:val="ru-RU"/>
        </w:rPr>
      </w:pPr>
      <w:r w:rsidRPr="00014B3A">
        <w:rPr>
          <w:rFonts w:ascii="Roboto" w:eastAsia="Roboto" w:hAnsi="Roboto" w:cs="Roboto"/>
          <w:sz w:val="20"/>
          <w:szCs w:val="20"/>
          <w:lang w:val="ru-RU"/>
        </w:rPr>
        <w:t>С этой целью</w:t>
      </w:r>
      <w:r>
        <w:rPr>
          <w:rFonts w:ascii="Roboto" w:eastAsia="Roboto" w:hAnsi="Roboto" w:cs="Roboto"/>
          <w:sz w:val="20"/>
          <w:szCs w:val="20"/>
          <w:lang w:val="ru-RU"/>
        </w:rPr>
        <w:t xml:space="preserve"> Сторонам Тегеранской конвенции предлагается 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усилить национальные и региональные меры, направленные на защиту морской среды Каспийского моря, </w:t>
      </w:r>
      <w:r>
        <w:rPr>
          <w:rFonts w:ascii="Roboto" w:eastAsia="Roboto" w:hAnsi="Roboto" w:cs="Roboto"/>
          <w:sz w:val="20"/>
          <w:szCs w:val="20"/>
          <w:lang w:val="ru-RU"/>
        </w:rPr>
        <w:t>приняв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новую инициативу «Каспийское десятилетие </w:t>
      </w:r>
      <w:proofErr w:type="gramStart"/>
      <w:r w:rsidRPr="00014B3A">
        <w:rPr>
          <w:rFonts w:ascii="Roboto" w:eastAsia="Roboto" w:hAnsi="Roboto" w:cs="Roboto"/>
          <w:sz w:val="20"/>
          <w:szCs w:val="20"/>
          <w:lang w:val="ru-RU"/>
        </w:rPr>
        <w:t>2023-2033</w:t>
      </w:r>
      <w:proofErr w:type="gramEnd"/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» в контексте Тегеранской конвенции. Предварительная дорожная карта для концептуализации «Каспийского десятилетия </w:t>
      </w:r>
      <w:proofErr w:type="gramStart"/>
      <w:r w:rsidRPr="00014B3A">
        <w:rPr>
          <w:rFonts w:ascii="Roboto" w:eastAsia="Roboto" w:hAnsi="Roboto" w:cs="Roboto"/>
          <w:sz w:val="20"/>
          <w:szCs w:val="20"/>
          <w:lang w:val="ru-RU"/>
        </w:rPr>
        <w:t>2023-2033</w:t>
      </w:r>
      <w:proofErr w:type="gramEnd"/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гг.» представлена ниже.</w:t>
      </w:r>
    </w:p>
    <w:tbl>
      <w:tblPr>
        <w:tblStyle w:val="TableGrid5"/>
        <w:tblW w:w="9485" w:type="dxa"/>
        <w:tblLayout w:type="fixed"/>
        <w:tblLook w:val="06A0" w:firstRow="1" w:lastRow="0" w:firstColumn="1" w:lastColumn="0" w:noHBand="1" w:noVBand="1"/>
      </w:tblPr>
      <w:tblGrid>
        <w:gridCol w:w="3300"/>
        <w:gridCol w:w="3216"/>
        <w:gridCol w:w="2969"/>
      </w:tblGrid>
      <w:tr w:rsidR="001D5EE3" w:rsidRPr="00865D8D" w14:paraId="1C887E9D" w14:textId="77777777" w:rsidTr="00E95FC1">
        <w:trPr>
          <w:trHeight w:val="555"/>
        </w:trPr>
        <w:tc>
          <w:tcPr>
            <w:tcW w:w="3300" w:type="dxa"/>
          </w:tcPr>
          <w:p w14:paraId="6A0A6569" w14:textId="77777777" w:rsidR="001D5EE3" w:rsidRPr="00014B3A" w:rsidRDefault="001D5EE3" w:rsidP="00E95FC1">
            <w:pPr>
              <w:ind w:left="142" w:right="283"/>
              <w:rPr>
                <w:rFonts w:ascii="Roboto" w:hAnsi="Roboto" w:cs="Roboto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Roboto" w:hAnsi="Roboto" w:cs="Roboto"/>
                <w:b/>
                <w:bCs/>
                <w:sz w:val="20"/>
                <w:szCs w:val="20"/>
                <w:lang w:val="ru-RU"/>
              </w:rPr>
              <w:t>Предлагаемые действия</w:t>
            </w:r>
          </w:p>
        </w:tc>
        <w:tc>
          <w:tcPr>
            <w:tcW w:w="3216" w:type="dxa"/>
          </w:tcPr>
          <w:p w14:paraId="2BE14B2E" w14:textId="77777777" w:rsidR="001D5EE3" w:rsidRPr="00014B3A" w:rsidRDefault="001D5EE3" w:rsidP="00E95FC1">
            <w:pPr>
              <w:ind w:left="276" w:right="283"/>
              <w:rPr>
                <w:rFonts w:ascii="Roboto" w:hAnsi="Roboto" w:cs="Roboto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Roboto" w:hAnsi="Roboto" w:cs="Roboto"/>
                <w:b/>
                <w:bCs/>
                <w:sz w:val="20"/>
                <w:szCs w:val="20"/>
                <w:lang w:val="ru-RU"/>
              </w:rPr>
              <w:t>Цель</w:t>
            </w:r>
          </w:p>
        </w:tc>
        <w:tc>
          <w:tcPr>
            <w:tcW w:w="2969" w:type="dxa"/>
          </w:tcPr>
          <w:p w14:paraId="7D0DFBF9" w14:textId="77777777" w:rsidR="001D5EE3" w:rsidRPr="00014B3A" w:rsidRDefault="001D5EE3" w:rsidP="00E95FC1">
            <w:pPr>
              <w:ind w:left="142" w:right="283"/>
              <w:rPr>
                <w:rFonts w:ascii="Roboto" w:hAnsi="Roboto" w:cs="Roboto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Roboto" w:hAnsi="Roboto" w:cs="Roboto"/>
                <w:b/>
                <w:bCs/>
                <w:sz w:val="20"/>
                <w:szCs w:val="20"/>
                <w:lang w:val="ru-RU"/>
              </w:rPr>
              <w:t>Результат</w:t>
            </w:r>
          </w:p>
        </w:tc>
      </w:tr>
      <w:tr w:rsidR="001D5EE3" w:rsidRPr="004B02C8" w14:paraId="72CDEC47" w14:textId="77777777" w:rsidTr="00E95FC1">
        <w:trPr>
          <w:trHeight w:val="2340"/>
        </w:trPr>
        <w:tc>
          <w:tcPr>
            <w:tcW w:w="3300" w:type="dxa"/>
          </w:tcPr>
          <w:p w14:paraId="3B6E09F4" w14:textId="77777777" w:rsidR="001D5EE3" w:rsidRPr="00014B3A" w:rsidRDefault="001D5EE3" w:rsidP="00E95FC1">
            <w:pPr>
              <w:spacing w:line="257" w:lineRule="auto"/>
              <w:rPr>
                <w:rFonts w:ascii="Roboto" w:hAnsi="Roboto" w:cs="Roboto"/>
                <w:i/>
                <w:sz w:val="20"/>
                <w:szCs w:val="20"/>
                <w:lang w:val="ru-RU"/>
              </w:rPr>
            </w:pPr>
            <w:r w:rsidRPr="00014B3A">
              <w:rPr>
                <w:rFonts w:ascii="Roboto" w:hAnsi="Roboto" w:cs="Roboto"/>
                <w:sz w:val="20"/>
                <w:szCs w:val="20"/>
                <w:lang w:val="ru-RU"/>
              </w:rPr>
              <w:t xml:space="preserve">Серия из трех консультативных совещаний/семинаров между соответствующими заинтересованными сторонами с упором на </w:t>
            </w:r>
            <w:proofErr w:type="spellStart"/>
            <w:r w:rsidRPr="00014B3A">
              <w:rPr>
                <w:rFonts w:ascii="Roboto" w:hAnsi="Roboto" w:cs="Roboto"/>
                <w:sz w:val="20"/>
                <w:szCs w:val="20"/>
                <w:lang w:val="ru-RU"/>
              </w:rPr>
              <w:t>межсекторальный</w:t>
            </w:r>
            <w:proofErr w:type="spellEnd"/>
            <w:r w:rsidRPr="00014B3A">
              <w:rPr>
                <w:rFonts w:ascii="Roboto" w:hAnsi="Roboto" w:cs="Roboto"/>
                <w:sz w:val="20"/>
                <w:szCs w:val="20"/>
                <w:lang w:val="ru-RU"/>
              </w:rPr>
              <w:t xml:space="preserve"> обмен и результаты политики; каждый семинар будет посвящен одной тематической области </w:t>
            </w:r>
            <w:r w:rsidRPr="00014B3A">
              <w:rPr>
                <w:rFonts w:ascii="Roboto" w:hAnsi="Roboto" w:cs="Roboto"/>
                <w:i/>
                <w:sz w:val="20"/>
                <w:szCs w:val="20"/>
                <w:lang w:val="ru-RU"/>
              </w:rPr>
              <w:t>(стабильность климата, жизнь в гармонии с природой и стремление к чистой планете)</w:t>
            </w:r>
          </w:p>
          <w:p w14:paraId="0780A2F8" w14:textId="77777777" w:rsidR="001D5EE3" w:rsidRPr="00014B3A" w:rsidRDefault="001D5EE3" w:rsidP="00E95FC1">
            <w:pPr>
              <w:jc w:val="both"/>
              <w:rPr>
                <w:rFonts w:ascii="Roboto" w:hAnsi="Roboto" w:cs="Roboto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</w:tcPr>
          <w:p w14:paraId="6CF8C8F3" w14:textId="77777777" w:rsidR="001D5EE3" w:rsidRPr="00014B3A" w:rsidRDefault="001D5EE3" w:rsidP="00E95FC1">
            <w:pPr>
              <w:pStyle w:val="ListParagraph"/>
              <w:numPr>
                <w:ilvl w:val="0"/>
                <w:numId w:val="38"/>
              </w:numPr>
              <w:ind w:left="276" w:hanging="276"/>
              <w:jc w:val="both"/>
              <w:rPr>
                <w:rFonts w:ascii="Roboto" w:hAnsi="Roboto" w:cs="Roboto"/>
                <w:sz w:val="20"/>
                <w:szCs w:val="20"/>
                <w:lang w:val="ru-RU"/>
              </w:rPr>
            </w:pPr>
            <w:r w:rsidRPr="00014B3A">
              <w:rPr>
                <w:rFonts w:ascii="Roboto" w:hAnsi="Roboto" w:cs="Roboto"/>
                <w:sz w:val="20"/>
                <w:szCs w:val="20"/>
                <w:lang w:val="ru-RU"/>
              </w:rPr>
              <w:t>Укрепление взаимодействия с заинтересованными сторонами</w:t>
            </w:r>
          </w:p>
          <w:p w14:paraId="1F420FB6" w14:textId="77777777" w:rsidR="001D5EE3" w:rsidRPr="00014B3A" w:rsidRDefault="001D5EE3" w:rsidP="00E95FC1">
            <w:pPr>
              <w:pStyle w:val="ListParagraph"/>
              <w:numPr>
                <w:ilvl w:val="0"/>
                <w:numId w:val="38"/>
              </w:numPr>
              <w:ind w:left="276" w:hanging="276"/>
              <w:jc w:val="both"/>
              <w:rPr>
                <w:rFonts w:ascii="Roboto" w:hAnsi="Roboto" w:cs="Roboto"/>
                <w:sz w:val="20"/>
                <w:szCs w:val="20"/>
                <w:lang w:val="ru-RU"/>
              </w:rPr>
            </w:pPr>
            <w:r w:rsidRPr="00014B3A">
              <w:rPr>
                <w:rFonts w:ascii="Roboto" w:hAnsi="Roboto" w:cs="Roboto"/>
                <w:sz w:val="20"/>
                <w:szCs w:val="20"/>
                <w:lang w:val="ru-RU"/>
              </w:rPr>
              <w:t>Определение приоритетных направлений действий, необходимых в краткосрочной (5 лет) и долгосрочной (10 лет) перспективе.</w:t>
            </w:r>
          </w:p>
          <w:p w14:paraId="44616F4A" w14:textId="77777777" w:rsidR="001D5EE3" w:rsidRPr="00014B3A" w:rsidRDefault="001D5EE3" w:rsidP="00E95FC1">
            <w:pPr>
              <w:pStyle w:val="ListParagraph"/>
              <w:numPr>
                <w:ilvl w:val="0"/>
                <w:numId w:val="38"/>
              </w:numPr>
              <w:ind w:left="276" w:hanging="276"/>
              <w:jc w:val="both"/>
              <w:rPr>
                <w:rFonts w:ascii="Roboto" w:hAnsi="Roboto" w:cs="Roboto"/>
                <w:sz w:val="20"/>
                <w:szCs w:val="20"/>
                <w:lang w:val="ru-RU"/>
              </w:rPr>
            </w:pPr>
            <w:r w:rsidRPr="00014B3A">
              <w:rPr>
                <w:rFonts w:ascii="Roboto" w:hAnsi="Roboto" w:cs="Roboto"/>
                <w:sz w:val="20"/>
                <w:szCs w:val="20"/>
                <w:lang w:val="ru-RU"/>
              </w:rPr>
              <w:t>Подведение итогов того, что было достигнуто между заинтересованными сторонами на данный момент</w:t>
            </w:r>
          </w:p>
        </w:tc>
        <w:tc>
          <w:tcPr>
            <w:tcW w:w="2969" w:type="dxa"/>
          </w:tcPr>
          <w:p w14:paraId="68F7503C" w14:textId="77777777" w:rsidR="001D5EE3" w:rsidRPr="00014B3A" w:rsidRDefault="001D5EE3" w:rsidP="00E95FC1">
            <w:pPr>
              <w:numPr>
                <w:ilvl w:val="0"/>
                <w:numId w:val="38"/>
              </w:numPr>
              <w:ind w:left="316" w:hanging="283"/>
              <w:contextualSpacing/>
              <w:jc w:val="both"/>
              <w:rPr>
                <w:rFonts w:ascii="Roboto" w:hAnsi="Roboto" w:cs="Roboto"/>
                <w:sz w:val="20"/>
                <w:szCs w:val="20"/>
                <w:lang w:val="ru-RU"/>
              </w:rPr>
            </w:pPr>
            <w:r w:rsidRPr="00014B3A">
              <w:rPr>
                <w:rFonts w:ascii="Roboto" w:hAnsi="Roboto" w:cs="Roboto"/>
                <w:sz w:val="20"/>
                <w:szCs w:val="20"/>
                <w:lang w:val="ru-RU"/>
              </w:rPr>
              <w:t>Совместное заявление по завершении семинаров, обобщающее приоритетные области, определенные и согласованные всеми заинтересованными сторонами; должны быть приняты во внимание Сторонами в их обсуждениях</w:t>
            </w:r>
          </w:p>
        </w:tc>
      </w:tr>
      <w:tr w:rsidR="001D5EE3" w:rsidRPr="004B02C8" w14:paraId="5B7528A6" w14:textId="77777777" w:rsidTr="00E95FC1">
        <w:trPr>
          <w:trHeight w:val="2115"/>
        </w:trPr>
        <w:tc>
          <w:tcPr>
            <w:tcW w:w="3300" w:type="dxa"/>
          </w:tcPr>
          <w:p w14:paraId="60EE61DE" w14:textId="77777777" w:rsidR="001D5EE3" w:rsidRPr="00014B3A" w:rsidRDefault="001D5EE3" w:rsidP="00E95FC1">
            <w:pPr>
              <w:jc w:val="both"/>
              <w:rPr>
                <w:rFonts w:ascii="Roboto" w:hAnsi="Roboto" w:cs="Roboto"/>
                <w:sz w:val="20"/>
                <w:szCs w:val="20"/>
                <w:lang w:val="ru-RU"/>
              </w:rPr>
            </w:pPr>
            <w:r w:rsidRPr="00014B3A">
              <w:rPr>
                <w:rFonts w:ascii="Roboto" w:hAnsi="Roboto" w:cs="Roboto"/>
                <w:sz w:val="20"/>
                <w:szCs w:val="20"/>
                <w:lang w:val="ru-RU"/>
              </w:rPr>
              <w:t>Раунд консультаций/встреч каспийского научно</w:t>
            </w:r>
            <w:r>
              <w:rPr>
                <w:rFonts w:ascii="Roboto" w:hAnsi="Roboto" w:cs="Roboto"/>
                <w:sz w:val="20"/>
                <w:szCs w:val="20"/>
                <w:lang w:val="ru-RU"/>
              </w:rPr>
              <w:t>го сообщества в преддверии 20-летия подписания Конвенции</w:t>
            </w:r>
          </w:p>
        </w:tc>
        <w:tc>
          <w:tcPr>
            <w:tcW w:w="3216" w:type="dxa"/>
          </w:tcPr>
          <w:p w14:paraId="342D6814" w14:textId="77777777" w:rsidR="001D5EE3" w:rsidRPr="00014B3A" w:rsidRDefault="001D5EE3" w:rsidP="00E95FC1">
            <w:pPr>
              <w:pStyle w:val="ListParagraph"/>
              <w:numPr>
                <w:ilvl w:val="0"/>
                <w:numId w:val="37"/>
              </w:numPr>
              <w:ind w:left="276" w:hanging="276"/>
              <w:jc w:val="both"/>
              <w:rPr>
                <w:rFonts w:ascii="Roboto" w:hAnsi="Roboto" w:cs="Roboto"/>
                <w:sz w:val="20"/>
                <w:szCs w:val="20"/>
                <w:lang w:val="ru-RU"/>
              </w:rPr>
            </w:pPr>
            <w:r w:rsidRPr="00014B3A">
              <w:rPr>
                <w:rFonts w:ascii="Roboto" w:hAnsi="Roboto" w:cs="Roboto"/>
                <w:sz w:val="20"/>
                <w:szCs w:val="20"/>
                <w:lang w:val="ru-RU"/>
              </w:rPr>
              <w:t xml:space="preserve">Укрепление сотрудничества и обмена </w:t>
            </w:r>
            <w:r>
              <w:rPr>
                <w:rFonts w:ascii="Roboto" w:hAnsi="Roboto" w:cs="Roboto"/>
                <w:sz w:val="20"/>
                <w:szCs w:val="20"/>
                <w:lang w:val="ru-RU"/>
              </w:rPr>
              <w:t xml:space="preserve">знаниями </w:t>
            </w:r>
            <w:r w:rsidRPr="00014B3A">
              <w:rPr>
                <w:rFonts w:ascii="Roboto" w:hAnsi="Roboto" w:cs="Roboto"/>
                <w:sz w:val="20"/>
                <w:szCs w:val="20"/>
                <w:lang w:val="ru-RU"/>
              </w:rPr>
              <w:t>между учеными, научно-исследовательскими институтами, университетами, работающими в Каспийском регионе.</w:t>
            </w:r>
          </w:p>
        </w:tc>
        <w:tc>
          <w:tcPr>
            <w:tcW w:w="2969" w:type="dxa"/>
          </w:tcPr>
          <w:p w14:paraId="4CFE865B" w14:textId="77777777" w:rsidR="001D5EE3" w:rsidRPr="00014B3A" w:rsidRDefault="001D5EE3" w:rsidP="00E95FC1">
            <w:pPr>
              <w:pStyle w:val="ListParagraph"/>
              <w:numPr>
                <w:ilvl w:val="0"/>
                <w:numId w:val="37"/>
              </w:numPr>
              <w:ind w:left="316" w:hanging="283"/>
              <w:jc w:val="both"/>
              <w:rPr>
                <w:rFonts w:ascii="Roboto" w:hAnsi="Roboto" w:cs="Roboto"/>
                <w:sz w:val="20"/>
                <w:szCs w:val="20"/>
                <w:lang w:val="ru-RU"/>
              </w:rPr>
            </w:pPr>
            <w:r w:rsidRPr="00014B3A">
              <w:rPr>
                <w:rFonts w:ascii="Roboto" w:hAnsi="Roboto" w:cs="Roboto"/>
                <w:sz w:val="20"/>
                <w:szCs w:val="20"/>
                <w:lang w:val="ru-RU"/>
              </w:rPr>
              <w:t>Документ, формулирующий потребности и проблемы научного сообщества с целью максимизации воздействия будущих исследований на морскую среду Каспийского моря.</w:t>
            </w:r>
          </w:p>
        </w:tc>
      </w:tr>
    </w:tbl>
    <w:p w14:paraId="38A54F1B" w14:textId="77777777" w:rsidR="001D5EE3" w:rsidRPr="00014B3A" w:rsidRDefault="001D5EE3" w:rsidP="001D5EE3">
      <w:pPr>
        <w:spacing w:after="160" w:afterAutospacing="0" w:line="257" w:lineRule="auto"/>
        <w:ind w:left="142" w:right="283"/>
        <w:rPr>
          <w:rFonts w:ascii="Roboto" w:eastAsia="Roboto" w:hAnsi="Roboto" w:cs="Roboto"/>
          <w:sz w:val="20"/>
          <w:szCs w:val="20"/>
          <w:lang w:val="ru-RU"/>
        </w:rPr>
      </w:pPr>
    </w:p>
    <w:p w14:paraId="38D8A0BE" w14:textId="77777777" w:rsidR="001D5EE3" w:rsidRPr="00014B3A" w:rsidRDefault="001D5EE3" w:rsidP="001D5EE3">
      <w:pPr>
        <w:spacing w:after="160" w:afterAutospacing="0" w:line="257" w:lineRule="auto"/>
        <w:ind w:left="142" w:right="283"/>
        <w:rPr>
          <w:rFonts w:ascii="Roboto" w:eastAsia="Roboto" w:hAnsi="Roboto" w:cs="Roboto"/>
          <w:sz w:val="20"/>
          <w:szCs w:val="20"/>
          <w:lang w:val="ru-RU"/>
        </w:rPr>
      </w:pPr>
    </w:p>
    <w:p w14:paraId="699B5C02" w14:textId="77777777" w:rsidR="001D5EE3" w:rsidRPr="00014B3A" w:rsidRDefault="001D5EE3" w:rsidP="001D5EE3">
      <w:pPr>
        <w:spacing w:after="160" w:afterAutospacing="0" w:line="257" w:lineRule="auto"/>
        <w:ind w:left="142" w:right="283"/>
        <w:rPr>
          <w:rFonts w:ascii="Roboto" w:eastAsia="Roboto" w:hAnsi="Roboto" w:cs="Roboto"/>
          <w:sz w:val="20"/>
          <w:szCs w:val="20"/>
          <w:lang w:val="ru-RU"/>
        </w:rPr>
      </w:pPr>
      <w:r w:rsidRPr="0021535F">
        <w:rPr>
          <w:rFonts w:ascii="Roboto" w:eastAsia="Roboto" w:hAnsi="Roboto" w:cs="Roboto"/>
          <w:sz w:val="20"/>
          <w:szCs w:val="20"/>
          <w:lang w:val="ru-RU"/>
        </w:rPr>
        <w:t>Инициатива</w:t>
      </w:r>
      <w:r>
        <w:rPr>
          <w:rFonts w:ascii="Roboto" w:eastAsia="Roboto" w:hAnsi="Roboto" w:cs="Roboto"/>
          <w:i/>
          <w:sz w:val="20"/>
          <w:szCs w:val="20"/>
          <w:lang w:val="ru-RU"/>
        </w:rPr>
        <w:t xml:space="preserve"> </w:t>
      </w:r>
      <w:r w:rsidRPr="00014B3A">
        <w:rPr>
          <w:rFonts w:ascii="Roboto" w:eastAsia="Roboto" w:hAnsi="Roboto" w:cs="Roboto"/>
          <w:i/>
          <w:sz w:val="20"/>
          <w:szCs w:val="20"/>
          <w:lang w:val="ru-RU"/>
        </w:rPr>
        <w:t>Каспийское десятилетие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предложит свое собственное видение и свои собственные временные рамки, независимые, но в то же время совместимые с целями всей ООН, тем самым подтверждая и занимая место в глобальном экологическом дискурсе.</w:t>
      </w:r>
    </w:p>
    <w:p w14:paraId="0825A168" w14:textId="77777777" w:rsidR="001D5EE3" w:rsidRPr="00014B3A" w:rsidRDefault="001D5EE3" w:rsidP="001D5EE3">
      <w:pPr>
        <w:spacing w:after="160" w:afterAutospacing="0" w:line="257" w:lineRule="auto"/>
        <w:ind w:left="142" w:right="283"/>
        <w:rPr>
          <w:rFonts w:ascii="Roboto" w:eastAsia="Roboto" w:hAnsi="Roboto" w:cs="Roboto"/>
          <w:sz w:val="20"/>
          <w:szCs w:val="20"/>
          <w:lang w:val="ru-RU"/>
        </w:rPr>
      </w:pP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В </w:t>
      </w:r>
      <w:r>
        <w:rPr>
          <w:rFonts w:ascii="Roboto" w:eastAsia="Roboto" w:hAnsi="Roboto" w:cs="Roboto"/>
          <w:sz w:val="20"/>
          <w:szCs w:val="20"/>
          <w:lang w:val="ru-RU"/>
        </w:rPr>
        <w:t>рамках этой инициативы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решающее значение будет иметь участие научного сообщества. Укрепление существующего научного сотрудничества, а также предоставление возможности для </w:t>
      </w:r>
      <w:proofErr w:type="spellStart"/>
      <w:r w:rsidRPr="00014B3A">
        <w:rPr>
          <w:rFonts w:ascii="Roboto" w:eastAsia="Roboto" w:hAnsi="Roboto" w:cs="Roboto"/>
          <w:sz w:val="20"/>
          <w:szCs w:val="20"/>
          <w:lang w:val="ru-RU"/>
        </w:rPr>
        <w:t>межсекторального</w:t>
      </w:r>
      <w:proofErr w:type="spellEnd"/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диалога между политиками, учеными, гражданским обществом и другими соответствующими заинтересованными сторонами обеспечит </w:t>
      </w:r>
      <w:r>
        <w:rPr>
          <w:rFonts w:ascii="Roboto" w:eastAsia="Roboto" w:hAnsi="Roboto" w:cs="Roboto"/>
          <w:sz w:val="20"/>
          <w:szCs w:val="20"/>
          <w:lang w:val="ru-RU"/>
        </w:rPr>
        <w:t xml:space="preserve">ее 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>и</w:t>
      </w:r>
      <w:r>
        <w:rPr>
          <w:rFonts w:ascii="Roboto" w:eastAsia="Roboto" w:hAnsi="Roboto" w:cs="Roboto"/>
          <w:sz w:val="20"/>
          <w:szCs w:val="20"/>
          <w:lang w:val="ru-RU"/>
        </w:rPr>
        <w:t>нклюзивность и эффективность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>.</w:t>
      </w:r>
    </w:p>
    <w:p w14:paraId="26ADBCBE" w14:textId="77777777" w:rsidR="001D5EE3" w:rsidRPr="00014B3A" w:rsidRDefault="001D5EE3" w:rsidP="001D5EE3">
      <w:pPr>
        <w:spacing w:after="160" w:afterAutospacing="0" w:line="257" w:lineRule="auto"/>
        <w:ind w:left="142" w:right="283"/>
        <w:rPr>
          <w:rFonts w:ascii="Roboto" w:eastAsia="Roboto" w:hAnsi="Roboto" w:cs="Roboto"/>
          <w:sz w:val="20"/>
          <w:szCs w:val="20"/>
          <w:lang w:val="ru-RU"/>
        </w:rPr>
      </w:pPr>
      <w:r>
        <w:rPr>
          <w:rFonts w:ascii="Roboto" w:eastAsia="Roboto" w:hAnsi="Roboto" w:cs="Roboto"/>
          <w:sz w:val="20"/>
          <w:szCs w:val="20"/>
          <w:lang w:val="ru-RU"/>
        </w:rPr>
        <w:lastRenderedPageBreak/>
        <w:t xml:space="preserve">При разработке Каспийского десятилетия </w:t>
      </w:r>
      <w:proofErr w:type="gramStart"/>
      <w:r w:rsidRPr="00014B3A">
        <w:rPr>
          <w:rFonts w:ascii="Roboto" w:eastAsia="Roboto" w:hAnsi="Roboto" w:cs="Roboto"/>
          <w:sz w:val="20"/>
          <w:szCs w:val="20"/>
          <w:lang w:val="ru-RU"/>
        </w:rPr>
        <w:t>2023-2033</w:t>
      </w:r>
      <w:proofErr w:type="gramEnd"/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гг. особое внимание следует уделить Новой Каспийской экологической программе, предложенной Туркменистаном. Инициатива Туркменистана свидетельствует не только о наличии ощу</w:t>
      </w:r>
      <w:r>
        <w:rPr>
          <w:rFonts w:ascii="Roboto" w:eastAsia="Roboto" w:hAnsi="Roboto" w:cs="Roboto"/>
          <w:sz w:val="20"/>
          <w:szCs w:val="20"/>
          <w:lang w:val="ru-RU"/>
        </w:rPr>
        <w:t>тимого и подлинного политического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>
        <w:rPr>
          <w:rFonts w:ascii="Roboto" w:eastAsia="Roboto" w:hAnsi="Roboto" w:cs="Roboto"/>
          <w:sz w:val="20"/>
          <w:szCs w:val="20"/>
          <w:lang w:val="ru-RU"/>
        </w:rPr>
        <w:t>стремления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к сотрудничеству, обмену информацией и активизации усилий по защите морской среды Каспийского моря, но и направлена ​​на необходимые усовершенств</w:t>
      </w:r>
      <w:r>
        <w:rPr>
          <w:rFonts w:ascii="Roboto" w:eastAsia="Roboto" w:hAnsi="Roboto" w:cs="Roboto"/>
          <w:sz w:val="20"/>
          <w:szCs w:val="20"/>
          <w:lang w:val="ru-RU"/>
        </w:rPr>
        <w:t xml:space="preserve">ования </w:t>
      </w:r>
      <w:proofErr w:type="gramStart"/>
      <w:r>
        <w:rPr>
          <w:rFonts w:ascii="Roboto" w:eastAsia="Roboto" w:hAnsi="Roboto" w:cs="Roboto"/>
          <w:sz w:val="20"/>
          <w:szCs w:val="20"/>
          <w:lang w:val="ru-RU"/>
        </w:rPr>
        <w:t>уже существующей</w:t>
      </w:r>
      <w:proofErr w:type="gramEnd"/>
      <w:r>
        <w:rPr>
          <w:rFonts w:ascii="Roboto" w:eastAsia="Roboto" w:hAnsi="Roboto" w:cs="Roboto"/>
          <w:sz w:val="20"/>
          <w:szCs w:val="20"/>
          <w:lang w:val="ru-RU"/>
        </w:rPr>
        <w:t xml:space="preserve"> системы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. </w:t>
      </w:r>
      <w:r>
        <w:rPr>
          <w:rFonts w:ascii="Roboto" w:eastAsia="Roboto" w:hAnsi="Roboto" w:cs="Roboto"/>
          <w:sz w:val="20"/>
          <w:szCs w:val="20"/>
          <w:lang w:val="ru-RU"/>
        </w:rPr>
        <w:t>В данной связи самое главное – это упорядочение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существующих методов, планов действ</w:t>
      </w:r>
      <w:r>
        <w:rPr>
          <w:rFonts w:ascii="Roboto" w:eastAsia="Roboto" w:hAnsi="Roboto" w:cs="Roboto"/>
          <w:sz w:val="20"/>
          <w:szCs w:val="20"/>
          <w:lang w:val="ru-RU"/>
        </w:rPr>
        <w:t>ий и инициатив и их расширение в тех областях, в которых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>
        <w:rPr>
          <w:rFonts w:ascii="Roboto" w:eastAsia="Roboto" w:hAnsi="Roboto" w:cs="Roboto"/>
          <w:sz w:val="20"/>
          <w:szCs w:val="20"/>
          <w:lang w:val="ru-RU"/>
        </w:rPr>
        <w:t>присутствует такая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необходимо</w:t>
      </w:r>
      <w:r>
        <w:rPr>
          <w:rFonts w:ascii="Roboto" w:eastAsia="Roboto" w:hAnsi="Roboto" w:cs="Roboto"/>
          <w:sz w:val="20"/>
          <w:szCs w:val="20"/>
          <w:lang w:val="ru-RU"/>
        </w:rPr>
        <w:t>сть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>.</w:t>
      </w:r>
    </w:p>
    <w:p w14:paraId="722E9412" w14:textId="77777777" w:rsidR="001D5EE3" w:rsidRPr="00014B3A" w:rsidRDefault="001D5EE3" w:rsidP="001D5EE3">
      <w:pPr>
        <w:spacing w:after="160" w:afterAutospacing="0" w:line="257" w:lineRule="auto"/>
        <w:ind w:left="142" w:right="283"/>
        <w:rPr>
          <w:rFonts w:ascii="Roboto" w:eastAsia="Roboto" w:hAnsi="Roboto" w:cs="Roboto"/>
          <w:sz w:val="20"/>
          <w:szCs w:val="20"/>
          <w:lang w:val="ru-RU"/>
        </w:rPr>
      </w:pP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Кроме того, было бы </w:t>
      </w:r>
      <w:r>
        <w:rPr>
          <w:rFonts w:ascii="Roboto" w:eastAsia="Roboto" w:hAnsi="Roboto" w:cs="Roboto"/>
          <w:sz w:val="20"/>
          <w:szCs w:val="20"/>
          <w:lang w:val="ru-RU"/>
        </w:rPr>
        <w:t>целесообразно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рассмотреть вопрос о том, как можно модернизировать методологическую инфраструктуру, предлагаем</w:t>
      </w:r>
      <w:r>
        <w:rPr>
          <w:rFonts w:ascii="Roboto" w:eastAsia="Roboto" w:hAnsi="Roboto" w:cs="Roboto"/>
          <w:sz w:val="20"/>
          <w:szCs w:val="20"/>
          <w:lang w:val="ru-RU"/>
        </w:rPr>
        <w:t>ый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ТДА-</w:t>
      </w:r>
      <w:r>
        <w:rPr>
          <w:rFonts w:ascii="Roboto" w:eastAsia="Roboto" w:hAnsi="Roboto" w:cs="Roboto"/>
          <w:sz w:val="20"/>
          <w:szCs w:val="20"/>
          <w:lang w:val="ru-RU"/>
        </w:rPr>
        <w:t>СПДК (Трансграничный диагностический анализ/</w:t>
      </w:r>
      <w:r w:rsidRPr="00031EF4">
        <w:rPr>
          <w:rFonts w:ascii="Roboto" w:eastAsia="Roboto" w:hAnsi="Roboto" w:cs="Roboto"/>
          <w:sz w:val="20"/>
          <w:szCs w:val="20"/>
          <w:lang w:val="ru-RU"/>
        </w:rPr>
        <w:t>Стратегическ</w:t>
      </w:r>
      <w:r>
        <w:rPr>
          <w:rFonts w:ascii="Roboto" w:eastAsia="Roboto" w:hAnsi="Roboto" w:cs="Roboto"/>
          <w:sz w:val="20"/>
          <w:szCs w:val="20"/>
          <w:lang w:val="ru-RU"/>
        </w:rPr>
        <w:t>ая</w:t>
      </w:r>
      <w:r w:rsidRPr="00031EF4">
        <w:rPr>
          <w:rFonts w:ascii="Roboto" w:eastAsia="Roboto" w:hAnsi="Roboto" w:cs="Roboto"/>
          <w:sz w:val="20"/>
          <w:szCs w:val="20"/>
          <w:lang w:val="ru-RU"/>
        </w:rPr>
        <w:t xml:space="preserve"> программ</w:t>
      </w:r>
      <w:r>
        <w:rPr>
          <w:rFonts w:ascii="Roboto" w:eastAsia="Roboto" w:hAnsi="Roboto" w:cs="Roboto"/>
          <w:sz w:val="20"/>
          <w:szCs w:val="20"/>
          <w:lang w:val="ru-RU"/>
        </w:rPr>
        <w:t>а</w:t>
      </w:r>
      <w:r w:rsidRPr="00031EF4">
        <w:rPr>
          <w:rFonts w:ascii="Roboto" w:eastAsia="Roboto" w:hAnsi="Roboto" w:cs="Roboto"/>
          <w:sz w:val="20"/>
          <w:szCs w:val="20"/>
          <w:lang w:val="ru-RU"/>
        </w:rPr>
        <w:t xml:space="preserve"> действий по Конвенции</w:t>
      </w:r>
      <w:r>
        <w:rPr>
          <w:rFonts w:ascii="Roboto" w:eastAsia="Roboto" w:hAnsi="Roboto" w:cs="Roboto"/>
          <w:sz w:val="20"/>
          <w:szCs w:val="20"/>
          <w:lang w:val="ru-RU"/>
        </w:rPr>
        <w:t>), с учетом наиболее острых проблем, стоящих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сегодня перед Каспийским морем. Более того, пересмотр СПДК и ТДА </w:t>
      </w:r>
      <w:r>
        <w:rPr>
          <w:rFonts w:ascii="Roboto" w:eastAsia="Roboto" w:hAnsi="Roboto" w:cs="Roboto"/>
          <w:sz w:val="20"/>
          <w:szCs w:val="20"/>
          <w:lang w:val="ru-RU"/>
        </w:rPr>
        <w:t>закладывает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о</w:t>
      </w:r>
      <w:r>
        <w:rPr>
          <w:rFonts w:ascii="Roboto" w:eastAsia="Roboto" w:hAnsi="Roboto" w:cs="Roboto"/>
          <w:sz w:val="20"/>
          <w:szCs w:val="20"/>
          <w:lang w:val="ru-RU"/>
        </w:rPr>
        <w:t>снову для создания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ново</w:t>
      </w:r>
      <w:r>
        <w:rPr>
          <w:rFonts w:ascii="Roboto" w:eastAsia="Roboto" w:hAnsi="Roboto" w:cs="Roboto"/>
          <w:sz w:val="20"/>
          <w:szCs w:val="20"/>
          <w:lang w:val="ru-RU"/>
        </w:rPr>
        <w:t>й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10-летн</w:t>
      </w:r>
      <w:r>
        <w:rPr>
          <w:rFonts w:ascii="Roboto" w:eastAsia="Roboto" w:hAnsi="Roboto" w:cs="Roboto"/>
          <w:sz w:val="20"/>
          <w:szCs w:val="20"/>
          <w:lang w:val="ru-RU"/>
        </w:rPr>
        <w:t>ей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СПДК </w:t>
      </w:r>
      <w:r>
        <w:rPr>
          <w:rFonts w:ascii="Roboto" w:eastAsia="Roboto" w:hAnsi="Roboto" w:cs="Roboto"/>
          <w:sz w:val="20"/>
          <w:szCs w:val="20"/>
          <w:lang w:val="ru-RU"/>
        </w:rPr>
        <w:t>как итог реализации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Каспийского десятилетия.</w:t>
      </w:r>
    </w:p>
    <w:p w14:paraId="7FF36894" w14:textId="77777777" w:rsidR="001D5EE3" w:rsidRPr="00014B3A" w:rsidRDefault="001D5EE3" w:rsidP="001D5EE3">
      <w:pPr>
        <w:spacing w:after="160" w:afterAutospacing="0" w:line="257" w:lineRule="auto"/>
        <w:ind w:left="142" w:right="283"/>
        <w:rPr>
          <w:rFonts w:ascii="Roboto" w:eastAsia="Roboto" w:hAnsi="Roboto" w:cs="Roboto"/>
          <w:sz w:val="20"/>
          <w:szCs w:val="20"/>
          <w:lang w:val="ru-RU"/>
        </w:rPr>
      </w:pP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В связи с этим можно рассмотреть возможность формулирования дополнительного набора </w:t>
      </w:r>
      <w:r>
        <w:rPr>
          <w:rFonts w:ascii="Roboto" w:eastAsia="Roboto" w:hAnsi="Roboto" w:cs="Roboto"/>
          <w:sz w:val="20"/>
          <w:szCs w:val="20"/>
          <w:lang w:val="ru-RU"/>
        </w:rPr>
        <w:t xml:space="preserve">целей (аналогичных ЦУР или Целевые показатели 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качества окружающей среды – ЦПКОС в </w:t>
      </w:r>
      <w:r>
        <w:rPr>
          <w:rFonts w:ascii="Roboto" w:eastAsia="Roboto" w:hAnsi="Roboto" w:cs="Roboto"/>
          <w:sz w:val="20"/>
          <w:szCs w:val="20"/>
          <w:lang w:val="ru-RU"/>
        </w:rPr>
        <w:t>Стратегическом плане действий Каспийской экологической программы (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>СПД КЭП</w:t>
      </w:r>
      <w:r>
        <w:rPr>
          <w:rFonts w:ascii="Roboto" w:eastAsia="Roboto" w:hAnsi="Roboto" w:cs="Roboto"/>
          <w:sz w:val="20"/>
          <w:szCs w:val="20"/>
          <w:lang w:val="ru-RU"/>
        </w:rPr>
        <w:t>)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от 2007 г., а также более свеж</w:t>
      </w:r>
      <w:r>
        <w:rPr>
          <w:rFonts w:ascii="Roboto" w:eastAsia="Roboto" w:hAnsi="Roboto" w:cs="Roboto"/>
          <w:sz w:val="20"/>
          <w:szCs w:val="20"/>
          <w:lang w:val="ru-RU"/>
        </w:rPr>
        <w:t>ий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пример</w:t>
      </w:r>
      <w:r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Pr="00EA537E">
        <w:rPr>
          <w:rFonts w:ascii="Roboto" w:eastAsia="Roboto" w:hAnsi="Roboto" w:cs="Roboto"/>
          <w:sz w:val="20"/>
          <w:szCs w:val="20"/>
          <w:lang w:val="ru-RU"/>
        </w:rPr>
        <w:t xml:space="preserve">– 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>План действий по Балтийскому морю). Эти цели должны были сформулировать цели Плана действий для более широкой аудитории и сделать научную информацию, стоящую за ним, более доступной.</w:t>
      </w:r>
    </w:p>
    <w:p w14:paraId="37FFE14A" w14:textId="77777777" w:rsidR="001D5EE3" w:rsidRDefault="001D5EE3" w:rsidP="001D5EE3">
      <w:pPr>
        <w:spacing w:after="160" w:afterAutospacing="0" w:line="257" w:lineRule="auto"/>
        <w:ind w:left="142" w:right="283"/>
        <w:rPr>
          <w:rFonts w:ascii="Roboto" w:eastAsia="Roboto" w:hAnsi="Roboto" w:cs="Roboto"/>
          <w:sz w:val="20"/>
          <w:szCs w:val="20"/>
          <w:lang w:val="ru-RU"/>
        </w:rPr>
      </w:pP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Наконец, может быть </w:t>
      </w:r>
      <w:r>
        <w:rPr>
          <w:rFonts w:ascii="Roboto" w:eastAsia="Roboto" w:hAnsi="Roboto" w:cs="Roboto"/>
          <w:sz w:val="20"/>
          <w:szCs w:val="20"/>
          <w:lang w:val="ru-RU"/>
        </w:rPr>
        <w:t>целесообразно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рассмотреть вопрос о том, как Десятилетие может </w:t>
      </w:r>
      <w:r>
        <w:rPr>
          <w:rFonts w:ascii="Roboto" w:eastAsia="Roboto" w:hAnsi="Roboto" w:cs="Roboto"/>
          <w:sz w:val="20"/>
          <w:szCs w:val="20"/>
          <w:lang w:val="ru-RU"/>
        </w:rPr>
        <w:t>быть интегрировано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в более широкий контекст программы работы ЮНЕП, в частности среднесрочной стратегии (2022–2025 годы), в которой изложены три стратегические цели: «климатическая стабильность», «жизнь в гармонии с природой» и «</w:t>
      </w:r>
      <w:r>
        <w:rPr>
          <w:rFonts w:ascii="Roboto" w:eastAsia="Roboto" w:hAnsi="Roboto" w:cs="Roboto"/>
          <w:sz w:val="20"/>
          <w:szCs w:val="20"/>
          <w:lang w:val="ru-RU"/>
        </w:rPr>
        <w:t xml:space="preserve">стремление к 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>планет</w:t>
      </w:r>
      <w:r>
        <w:rPr>
          <w:rFonts w:ascii="Roboto" w:eastAsia="Roboto" w:hAnsi="Roboto" w:cs="Roboto"/>
          <w:sz w:val="20"/>
          <w:szCs w:val="20"/>
          <w:lang w:val="ru-RU"/>
        </w:rPr>
        <w:t>е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>, свободн</w:t>
      </w:r>
      <w:r>
        <w:rPr>
          <w:rFonts w:ascii="Roboto" w:eastAsia="Roboto" w:hAnsi="Roboto" w:cs="Roboto"/>
          <w:sz w:val="20"/>
          <w:szCs w:val="20"/>
          <w:lang w:val="ru-RU"/>
        </w:rPr>
        <w:t>ой</w:t>
      </w:r>
      <w:r w:rsidRPr="00014B3A">
        <w:rPr>
          <w:rFonts w:ascii="Roboto" w:eastAsia="Roboto" w:hAnsi="Roboto" w:cs="Roboto"/>
          <w:sz w:val="20"/>
          <w:szCs w:val="20"/>
          <w:lang w:val="ru-RU"/>
        </w:rPr>
        <w:t xml:space="preserve"> от загрязнения».</w:t>
      </w:r>
    </w:p>
    <w:p w14:paraId="6E72A088" w14:textId="77777777" w:rsidR="001D5EE3" w:rsidRPr="00D45A9C" w:rsidRDefault="001D5EE3" w:rsidP="001D5EE3">
      <w:pPr>
        <w:spacing w:after="160" w:afterAutospacing="0" w:line="257" w:lineRule="auto"/>
        <w:ind w:left="142" w:right="283"/>
        <w:rPr>
          <w:rFonts w:ascii="Roboto" w:eastAsia="Roboto" w:hAnsi="Roboto" w:cs="Roboto"/>
          <w:sz w:val="20"/>
          <w:szCs w:val="20"/>
          <w:lang w:val="ru-RU"/>
        </w:rPr>
      </w:pPr>
    </w:p>
    <w:p w14:paraId="3E857AA4" w14:textId="77777777" w:rsidR="001D5EE3" w:rsidRPr="00D45A9C" w:rsidRDefault="001D5EE3" w:rsidP="001D5EE3">
      <w:pPr>
        <w:ind w:left="-284" w:right="283"/>
        <w:contextualSpacing/>
        <w:rPr>
          <w:rFonts w:ascii="Roboto" w:hAnsi="Roboto"/>
          <w:sz w:val="20"/>
          <w:szCs w:val="20"/>
          <w:lang w:val="ru-RU"/>
        </w:rPr>
      </w:pPr>
    </w:p>
    <w:p w14:paraId="21BEBB86" w14:textId="77777777" w:rsidR="001D5EE3" w:rsidRPr="00D45A9C" w:rsidRDefault="001D5EE3" w:rsidP="001D5EE3">
      <w:pPr>
        <w:rPr>
          <w:rFonts w:ascii="Roboto" w:hAnsi="Roboto"/>
          <w:sz w:val="20"/>
          <w:szCs w:val="20"/>
          <w:lang w:val="ru-RU"/>
        </w:rPr>
      </w:pPr>
    </w:p>
    <w:p w14:paraId="2D2CC445" w14:textId="77777777" w:rsidR="001D5EE3" w:rsidRPr="00D45A9C" w:rsidRDefault="001D5EE3" w:rsidP="001D5EE3">
      <w:pPr>
        <w:rPr>
          <w:rFonts w:ascii="Roboto" w:hAnsi="Roboto"/>
          <w:sz w:val="20"/>
          <w:szCs w:val="20"/>
          <w:lang w:val="ru-RU"/>
        </w:rPr>
      </w:pPr>
    </w:p>
    <w:p w14:paraId="29725493" w14:textId="77777777" w:rsidR="001D5EE3" w:rsidRPr="00D45A9C" w:rsidRDefault="001D5EE3" w:rsidP="001D5EE3">
      <w:pPr>
        <w:rPr>
          <w:rFonts w:ascii="Roboto" w:hAnsi="Roboto"/>
          <w:sz w:val="20"/>
          <w:szCs w:val="20"/>
          <w:lang w:val="ru-RU"/>
        </w:rPr>
      </w:pPr>
    </w:p>
    <w:p w14:paraId="22234626" w14:textId="77777777" w:rsidR="001D5EE3" w:rsidRPr="00C2027F" w:rsidRDefault="001D5EE3" w:rsidP="001D5EE3">
      <w:pPr>
        <w:jc w:val="center"/>
        <w:rPr>
          <w:rFonts w:ascii="Roboto" w:hAnsi="Roboto"/>
          <w:sz w:val="20"/>
          <w:szCs w:val="20"/>
          <w:lang w:val="ru-RU"/>
        </w:rPr>
      </w:pPr>
      <w:r w:rsidRPr="00C2027F">
        <w:rPr>
          <w:rFonts w:ascii="Roboto" w:hAnsi="Roboto"/>
          <w:b/>
          <w:bCs/>
          <w:sz w:val="20"/>
          <w:szCs w:val="20"/>
          <w:lang w:val="ru-RU"/>
        </w:rPr>
        <w:t xml:space="preserve">Перечень </w:t>
      </w:r>
      <w:r>
        <w:rPr>
          <w:rFonts w:ascii="Roboto" w:hAnsi="Roboto"/>
          <w:b/>
          <w:bCs/>
          <w:sz w:val="20"/>
          <w:szCs w:val="20"/>
          <w:lang w:val="ru-RU"/>
        </w:rPr>
        <w:t>ссылок</w:t>
      </w:r>
      <w:r w:rsidRPr="00C2027F">
        <w:rPr>
          <w:rFonts w:ascii="Roboto" w:hAnsi="Roboto"/>
          <w:b/>
          <w:bCs/>
          <w:sz w:val="20"/>
          <w:szCs w:val="20"/>
          <w:lang w:val="ru-RU"/>
        </w:rPr>
        <w:t xml:space="preserve"> к проекту предложения «Каспийское десятилетие </w:t>
      </w:r>
      <w:proofErr w:type="gramStart"/>
      <w:r w:rsidRPr="00C2027F">
        <w:rPr>
          <w:rFonts w:ascii="Roboto" w:hAnsi="Roboto"/>
          <w:b/>
          <w:bCs/>
          <w:sz w:val="20"/>
          <w:szCs w:val="20"/>
          <w:lang w:val="ru-RU"/>
        </w:rPr>
        <w:t>2023-2033</w:t>
      </w:r>
      <w:proofErr w:type="gramEnd"/>
      <w:r w:rsidRPr="00C2027F">
        <w:rPr>
          <w:rFonts w:ascii="Roboto" w:hAnsi="Roboto"/>
          <w:b/>
          <w:bCs/>
          <w:sz w:val="20"/>
          <w:szCs w:val="20"/>
          <w:lang w:val="ru-RU"/>
        </w:rPr>
        <w:t xml:space="preserve"> гг.</w:t>
      </w:r>
      <w:r>
        <w:rPr>
          <w:rFonts w:ascii="Roboto" w:hAnsi="Roboto"/>
          <w:b/>
          <w:bCs/>
          <w:sz w:val="20"/>
          <w:szCs w:val="20"/>
          <w:lang w:val="ru-RU"/>
        </w:rPr>
        <w:t>»</w:t>
      </w:r>
      <w:r w:rsidRPr="00C2027F">
        <w:rPr>
          <w:rFonts w:ascii="Roboto" w:hAnsi="Roboto"/>
          <w:b/>
          <w:bCs/>
          <w:sz w:val="20"/>
          <w:szCs w:val="20"/>
          <w:lang w:val="ru-RU"/>
        </w:rPr>
        <w:t xml:space="preserve"> </w:t>
      </w:r>
    </w:p>
    <w:p w14:paraId="3E46E2DE" w14:textId="77777777" w:rsidR="001D5EE3" w:rsidRPr="00C2027F" w:rsidRDefault="001D5EE3" w:rsidP="001D5EE3">
      <w:pPr>
        <w:ind w:left="-284" w:right="283"/>
        <w:contextualSpacing/>
        <w:rPr>
          <w:rFonts w:ascii="Roboto" w:hAnsi="Roboto"/>
          <w:sz w:val="20"/>
          <w:szCs w:val="20"/>
          <w:lang w:val="ru-RU"/>
        </w:rPr>
      </w:pPr>
    </w:p>
    <w:p w14:paraId="407A27EE" w14:textId="77777777" w:rsidR="001D5EE3" w:rsidRPr="00C2027F" w:rsidRDefault="001D5EE3" w:rsidP="001D5EE3">
      <w:pPr>
        <w:pStyle w:val="ListParagraph"/>
        <w:numPr>
          <w:ilvl w:val="0"/>
          <w:numId w:val="39"/>
        </w:numPr>
        <w:ind w:right="283"/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>Концепция новой Каспийской экологической п</w:t>
      </w:r>
      <w:r w:rsidRPr="00C2027F">
        <w:rPr>
          <w:rFonts w:ascii="Roboto" w:hAnsi="Roboto"/>
          <w:sz w:val="20"/>
          <w:szCs w:val="20"/>
          <w:lang w:val="ru-RU"/>
        </w:rPr>
        <w:t>рограммы, предложенная Туркменистаном</w:t>
      </w:r>
    </w:p>
    <w:p w14:paraId="295AA1AA" w14:textId="77777777" w:rsidR="001D5EE3" w:rsidRDefault="001D5EE3" w:rsidP="001D5EE3">
      <w:pPr>
        <w:pStyle w:val="ListParagraph"/>
        <w:numPr>
          <w:ilvl w:val="0"/>
          <w:numId w:val="39"/>
        </w:numPr>
        <w:ind w:right="283"/>
        <w:rPr>
          <w:rFonts w:ascii="Roboto" w:hAnsi="Roboto"/>
          <w:sz w:val="20"/>
          <w:szCs w:val="20"/>
        </w:rPr>
      </w:pPr>
      <w:proofErr w:type="spellStart"/>
      <w:r>
        <w:rPr>
          <w:rFonts w:ascii="Roboto" w:hAnsi="Roboto"/>
          <w:sz w:val="20"/>
          <w:szCs w:val="20"/>
        </w:rPr>
        <w:t>Стратегичес</w:t>
      </w:r>
      <w:proofErr w:type="spellEnd"/>
      <w:r>
        <w:rPr>
          <w:rFonts w:ascii="Roboto" w:hAnsi="Roboto"/>
          <w:sz w:val="20"/>
          <w:szCs w:val="20"/>
          <w:lang w:val="kk-KZ"/>
        </w:rPr>
        <w:t>кая программа действий К</w:t>
      </w:r>
      <w:proofErr w:type="spellStart"/>
      <w:r w:rsidRPr="00C2027F">
        <w:rPr>
          <w:rFonts w:ascii="Roboto" w:hAnsi="Roboto"/>
          <w:sz w:val="20"/>
          <w:szCs w:val="20"/>
        </w:rPr>
        <w:t>онвенции</w:t>
      </w:r>
      <w:proofErr w:type="spellEnd"/>
    </w:p>
    <w:p w14:paraId="14F8C62F" w14:textId="77777777" w:rsidR="001D5EE3" w:rsidRPr="00C2027F" w:rsidRDefault="001D5EE3" w:rsidP="001D5EE3">
      <w:pPr>
        <w:pStyle w:val="ListParagraph"/>
        <w:numPr>
          <w:ilvl w:val="0"/>
          <w:numId w:val="39"/>
        </w:numPr>
        <w:ind w:right="283"/>
        <w:rPr>
          <w:rFonts w:ascii="Roboto" w:hAnsi="Roboto"/>
          <w:sz w:val="20"/>
          <w:szCs w:val="20"/>
          <w:lang w:val="ru-RU"/>
        </w:rPr>
      </w:pPr>
      <w:r w:rsidRPr="00C2027F">
        <w:rPr>
          <w:rFonts w:ascii="Roboto" w:hAnsi="Roboto"/>
          <w:sz w:val="20"/>
          <w:szCs w:val="20"/>
          <w:lang w:val="ru-RU"/>
        </w:rPr>
        <w:t>ЦПКОС, как они определены в Каспийской стратегической программе действий «Реализация: региональный обзор и оценка».</w:t>
      </w:r>
    </w:p>
    <w:p w14:paraId="26D7C13B" w14:textId="77777777" w:rsidR="001D5EE3" w:rsidRDefault="001D5EE3" w:rsidP="001D5EE3">
      <w:pPr>
        <w:pStyle w:val="ListParagraph"/>
        <w:numPr>
          <w:ilvl w:val="0"/>
          <w:numId w:val="39"/>
        </w:numPr>
        <w:ind w:right="283"/>
        <w:rPr>
          <w:rFonts w:ascii="Roboto" w:hAnsi="Roboto"/>
          <w:sz w:val="20"/>
          <w:szCs w:val="20"/>
        </w:rPr>
      </w:pPr>
      <w:r w:rsidRPr="0068369E">
        <w:rPr>
          <w:rFonts w:ascii="Roboto" w:hAnsi="Roboto"/>
          <w:sz w:val="20"/>
          <w:szCs w:val="20"/>
        </w:rPr>
        <w:t>Med Vision2030</w:t>
      </w:r>
    </w:p>
    <w:p w14:paraId="3E1CCB33" w14:textId="77777777" w:rsidR="001D5EE3" w:rsidRPr="00C2027F" w:rsidRDefault="001D5EE3" w:rsidP="001D5EE3">
      <w:pPr>
        <w:pStyle w:val="ListParagraph"/>
        <w:numPr>
          <w:ilvl w:val="0"/>
          <w:numId w:val="39"/>
        </w:numPr>
        <w:ind w:right="283"/>
        <w:rPr>
          <w:rFonts w:ascii="Roboto" w:hAnsi="Roboto"/>
          <w:sz w:val="20"/>
          <w:szCs w:val="20"/>
          <w:lang w:val="ru-RU"/>
        </w:rPr>
      </w:pPr>
      <w:r w:rsidRPr="00C2027F">
        <w:rPr>
          <w:rFonts w:ascii="Roboto" w:hAnsi="Roboto"/>
          <w:sz w:val="20"/>
          <w:szCs w:val="20"/>
          <w:lang w:val="ru-RU"/>
        </w:rPr>
        <w:t>Цели, определенные Планом действий по Балтийскому морю</w:t>
      </w:r>
    </w:p>
    <w:p w14:paraId="30A0D163" w14:textId="5A5D7F1A" w:rsidR="001D5EE3" w:rsidRDefault="001D5EE3" w:rsidP="001D5EE3">
      <w:pPr>
        <w:rPr>
          <w:rFonts w:ascii="Roboto" w:hAnsi="Roboto"/>
          <w:b/>
          <w:bCs/>
          <w:sz w:val="20"/>
          <w:szCs w:val="20"/>
          <w:lang w:val="kk-KZ"/>
        </w:rPr>
      </w:pPr>
      <w:r>
        <w:rPr>
          <w:rFonts w:ascii="Roboto" w:hAnsi="Roboto"/>
          <w:b/>
          <w:bCs/>
          <w:sz w:val="20"/>
          <w:szCs w:val="20"/>
          <w:lang w:val="kk-KZ"/>
        </w:rPr>
        <w:br w:type="page"/>
      </w:r>
    </w:p>
    <w:p w14:paraId="2A2F0EBF" w14:textId="1104BF24" w:rsidR="00DF622C" w:rsidRPr="001D5EE3" w:rsidRDefault="00156A01" w:rsidP="00114ECD">
      <w:pPr>
        <w:ind w:right="424"/>
        <w:contextualSpacing/>
        <w:jc w:val="right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  <w:lang w:val="kk-KZ"/>
        </w:rPr>
        <w:lastRenderedPageBreak/>
        <w:t>Приложение</w:t>
      </w:r>
      <w:r w:rsidR="00E01D02" w:rsidRPr="00156A01">
        <w:rPr>
          <w:rFonts w:ascii="Roboto" w:hAnsi="Roboto"/>
          <w:b/>
          <w:bCs/>
          <w:sz w:val="20"/>
          <w:szCs w:val="20"/>
          <w:lang w:val="ru-RU"/>
        </w:rPr>
        <w:t xml:space="preserve"> </w:t>
      </w:r>
      <w:r w:rsidR="00E01D02">
        <w:rPr>
          <w:rFonts w:ascii="Roboto" w:hAnsi="Roboto"/>
          <w:b/>
          <w:bCs/>
          <w:sz w:val="20"/>
          <w:szCs w:val="20"/>
        </w:rPr>
        <w:t>I</w:t>
      </w:r>
      <w:r w:rsidR="001D5EE3">
        <w:rPr>
          <w:rFonts w:ascii="Roboto" w:hAnsi="Roboto"/>
          <w:b/>
          <w:bCs/>
          <w:sz w:val="20"/>
          <w:szCs w:val="20"/>
        </w:rPr>
        <w:t>I</w:t>
      </w:r>
    </w:p>
    <w:p w14:paraId="3587C6BF" w14:textId="77777777" w:rsidR="001B7203" w:rsidRDefault="001B7203" w:rsidP="00114ECD">
      <w:pPr>
        <w:ind w:right="424"/>
        <w:contextualSpacing/>
        <w:jc w:val="right"/>
        <w:rPr>
          <w:rFonts w:ascii="Roboto" w:hAnsi="Roboto"/>
          <w:b/>
          <w:bCs/>
          <w:sz w:val="20"/>
          <w:szCs w:val="20"/>
        </w:rPr>
      </w:pPr>
    </w:p>
    <w:p w14:paraId="3333493A" w14:textId="1F072824" w:rsidR="00114ECD" w:rsidRPr="00156A01" w:rsidRDefault="00114ECD" w:rsidP="00114ECD">
      <w:pPr>
        <w:contextualSpacing/>
        <w:rPr>
          <w:rFonts w:ascii="Roboto" w:hAnsi="Roboto"/>
          <w:sz w:val="20"/>
          <w:szCs w:val="20"/>
          <w:lang w:val="ru-RU"/>
        </w:rPr>
      </w:pPr>
    </w:p>
    <w:p w14:paraId="61337CE4" w14:textId="4B137457" w:rsidR="00156A01" w:rsidRPr="00156A01" w:rsidRDefault="00156A01" w:rsidP="00156A01">
      <w:pPr>
        <w:contextualSpacing/>
        <w:jc w:val="center"/>
        <w:rPr>
          <w:rFonts w:ascii="Roboto" w:hAnsi="Roboto"/>
          <w:b/>
          <w:bCs/>
          <w:sz w:val="20"/>
          <w:szCs w:val="20"/>
          <w:lang w:val="ru-RU"/>
        </w:rPr>
      </w:pPr>
      <w:r w:rsidRPr="00156A01">
        <w:rPr>
          <w:rFonts w:ascii="Roboto" w:hAnsi="Roboto"/>
          <w:b/>
          <w:bCs/>
          <w:sz w:val="20"/>
          <w:szCs w:val="20"/>
          <w:lang w:val="ru-RU"/>
        </w:rPr>
        <w:t xml:space="preserve">20-ЛЕТИЕ </w:t>
      </w:r>
      <w:r>
        <w:rPr>
          <w:rFonts w:ascii="Roboto" w:hAnsi="Roboto"/>
          <w:b/>
          <w:bCs/>
          <w:sz w:val="20"/>
          <w:szCs w:val="20"/>
          <w:lang w:val="kk-KZ"/>
        </w:rPr>
        <w:t xml:space="preserve">ПОДПИСАНИЯ </w:t>
      </w:r>
      <w:r w:rsidRPr="00156A01">
        <w:rPr>
          <w:rFonts w:ascii="Roboto" w:hAnsi="Roboto"/>
          <w:b/>
          <w:bCs/>
          <w:sz w:val="20"/>
          <w:szCs w:val="20"/>
          <w:lang w:val="ru-RU"/>
        </w:rPr>
        <w:t>ТЕГЕРАНСКОЙ КОНВЕНЦИИ</w:t>
      </w:r>
    </w:p>
    <w:p w14:paraId="0F4B2068" w14:textId="77777777" w:rsidR="00156A01" w:rsidRPr="00156A01" w:rsidRDefault="00156A01" w:rsidP="00156A01">
      <w:pPr>
        <w:contextualSpacing/>
        <w:jc w:val="center"/>
        <w:rPr>
          <w:rFonts w:ascii="Roboto" w:hAnsi="Roboto"/>
          <w:b/>
          <w:bCs/>
          <w:sz w:val="20"/>
          <w:szCs w:val="20"/>
          <w:lang w:val="ru-RU"/>
        </w:rPr>
      </w:pPr>
    </w:p>
    <w:p w14:paraId="1E7F35F3" w14:textId="2D65E5A4" w:rsidR="00114ECD" w:rsidRPr="00156A01" w:rsidRDefault="00375C04" w:rsidP="00156A01">
      <w:pPr>
        <w:contextualSpacing/>
        <w:jc w:val="center"/>
        <w:rPr>
          <w:rFonts w:ascii="Roboto" w:hAnsi="Roboto"/>
          <w:b/>
          <w:bCs/>
          <w:sz w:val="20"/>
          <w:szCs w:val="20"/>
          <w:lang w:val="ru-RU"/>
        </w:rPr>
      </w:pPr>
      <w:r>
        <w:rPr>
          <w:rFonts w:ascii="Roboto" w:hAnsi="Roboto"/>
          <w:b/>
          <w:bCs/>
          <w:sz w:val="20"/>
          <w:szCs w:val="20"/>
          <w:lang w:val="ru-RU"/>
        </w:rPr>
        <w:t>П</w:t>
      </w:r>
      <w:r w:rsidR="00156A01" w:rsidRPr="00156A01">
        <w:rPr>
          <w:rFonts w:ascii="Roboto" w:hAnsi="Roboto"/>
          <w:b/>
          <w:bCs/>
          <w:sz w:val="20"/>
          <w:szCs w:val="20"/>
          <w:lang w:val="ru-RU"/>
        </w:rPr>
        <w:t>рограмма</w:t>
      </w:r>
      <w:r>
        <w:rPr>
          <w:rFonts w:ascii="Roboto" w:hAnsi="Roboto"/>
          <w:b/>
          <w:bCs/>
          <w:sz w:val="20"/>
          <w:szCs w:val="20"/>
          <w:lang w:val="ru-RU"/>
        </w:rPr>
        <w:t xml:space="preserve"> семинара для представителей СМИ</w:t>
      </w:r>
      <w:r w:rsidR="00156A01" w:rsidRPr="00156A01">
        <w:rPr>
          <w:rFonts w:ascii="Roboto" w:hAnsi="Roboto"/>
          <w:b/>
          <w:bCs/>
          <w:sz w:val="20"/>
          <w:szCs w:val="20"/>
          <w:lang w:val="ru-RU"/>
        </w:rPr>
        <w:t xml:space="preserve">: </w:t>
      </w:r>
      <w:r w:rsidR="00156A01" w:rsidRPr="00375C04">
        <w:rPr>
          <w:rFonts w:ascii="Roboto" w:hAnsi="Roboto"/>
          <w:b/>
          <w:bCs/>
          <w:sz w:val="20"/>
          <w:szCs w:val="20"/>
          <w:highlight w:val="yellow"/>
          <w:lang w:val="ru-RU"/>
        </w:rPr>
        <w:t>«Название уточняется»</w:t>
      </w:r>
    </w:p>
    <w:p w14:paraId="3D07BE83" w14:textId="77777777" w:rsidR="00156A01" w:rsidRPr="00156A01" w:rsidRDefault="00156A01" w:rsidP="00156A01">
      <w:pPr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2F05D021" w14:textId="19944052" w:rsidR="00114ECD" w:rsidRPr="00156A01" w:rsidRDefault="00156A01" w:rsidP="00114ECD">
      <w:pPr>
        <w:contextualSpacing/>
        <w:jc w:val="center"/>
        <w:rPr>
          <w:rFonts w:ascii="Roboto" w:hAnsi="Roboto"/>
          <w:sz w:val="20"/>
          <w:szCs w:val="20"/>
          <w:lang w:val="ru-RU"/>
        </w:rPr>
      </w:pPr>
      <w:r w:rsidRPr="00156A01">
        <w:rPr>
          <w:rFonts w:ascii="Roboto" w:hAnsi="Roboto"/>
          <w:sz w:val="20"/>
          <w:szCs w:val="20"/>
          <w:lang w:val="ru-RU"/>
        </w:rPr>
        <w:t xml:space="preserve">Ноябрь </w:t>
      </w:r>
      <w:proofErr w:type="gramStart"/>
      <w:r w:rsidRPr="00156A01">
        <w:rPr>
          <w:rFonts w:ascii="Roboto" w:hAnsi="Roboto"/>
          <w:sz w:val="20"/>
          <w:szCs w:val="20"/>
        </w:rPr>
        <w:t>XX</w:t>
      </w:r>
      <w:r w:rsidRPr="00156A01">
        <w:rPr>
          <w:rFonts w:ascii="Roboto" w:hAnsi="Roboto"/>
          <w:sz w:val="20"/>
          <w:szCs w:val="20"/>
          <w:lang w:val="ru-RU"/>
        </w:rPr>
        <w:t>-</w:t>
      </w:r>
      <w:r w:rsidRPr="00156A01">
        <w:rPr>
          <w:rFonts w:ascii="Roboto" w:hAnsi="Roboto"/>
          <w:sz w:val="20"/>
          <w:szCs w:val="20"/>
        </w:rPr>
        <w:t>XX</w:t>
      </w:r>
      <w:proofErr w:type="gramEnd"/>
      <w:r w:rsidRPr="00156A01">
        <w:rPr>
          <w:rFonts w:ascii="Roboto" w:hAnsi="Roboto"/>
          <w:sz w:val="20"/>
          <w:szCs w:val="20"/>
          <w:lang w:val="ru-RU"/>
        </w:rPr>
        <w:t xml:space="preserve"> 2023, </w:t>
      </w:r>
      <w:r w:rsidRPr="00156A01">
        <w:rPr>
          <w:rFonts w:ascii="Roboto" w:hAnsi="Roboto"/>
          <w:i/>
          <w:sz w:val="20"/>
          <w:szCs w:val="20"/>
          <w:lang w:val="ru-RU"/>
        </w:rPr>
        <w:t>название города</w:t>
      </w:r>
      <w:r w:rsidRPr="00156A01">
        <w:rPr>
          <w:rFonts w:ascii="Roboto" w:hAnsi="Roboto"/>
          <w:sz w:val="20"/>
          <w:szCs w:val="20"/>
          <w:lang w:val="ru-RU"/>
        </w:rPr>
        <w:t>, Иран</w:t>
      </w:r>
    </w:p>
    <w:p w14:paraId="6AA4E441" w14:textId="77777777" w:rsidR="00156A01" w:rsidRPr="00D45A9C" w:rsidRDefault="00156A01" w:rsidP="00114ECD">
      <w:pPr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0D0E4ECB" w14:textId="3BC38E63" w:rsidR="00114ECD" w:rsidRPr="00156A01" w:rsidRDefault="00156A01" w:rsidP="00114ECD">
      <w:pPr>
        <w:contextualSpacing/>
        <w:jc w:val="center"/>
        <w:rPr>
          <w:rFonts w:ascii="Roboto" w:hAnsi="Roboto"/>
          <w:sz w:val="20"/>
          <w:szCs w:val="20"/>
          <w:lang w:val="kk-KZ"/>
        </w:rPr>
      </w:pPr>
      <w:r>
        <w:rPr>
          <w:rFonts w:ascii="Roboto" w:hAnsi="Roboto"/>
          <w:sz w:val="20"/>
          <w:szCs w:val="20"/>
          <w:lang w:val="kk-KZ"/>
        </w:rPr>
        <w:t xml:space="preserve">Концептуальная записка </w:t>
      </w:r>
    </w:p>
    <w:p w14:paraId="78F17C30" w14:textId="77777777" w:rsidR="00114ECD" w:rsidRPr="00156A01" w:rsidRDefault="00114ECD" w:rsidP="00114ECD">
      <w:pPr>
        <w:contextualSpacing/>
        <w:rPr>
          <w:rFonts w:ascii="Roboto" w:hAnsi="Roboto"/>
          <w:sz w:val="20"/>
          <w:szCs w:val="20"/>
          <w:lang w:val="ru-RU"/>
        </w:rPr>
      </w:pPr>
    </w:p>
    <w:p w14:paraId="7C981CBA" w14:textId="48B9922D" w:rsidR="00156A01" w:rsidRPr="00156A01" w:rsidRDefault="00156A01" w:rsidP="00156A01">
      <w:pPr>
        <w:spacing w:line="276" w:lineRule="auto"/>
        <w:ind w:left="284" w:right="566" w:firstLine="567"/>
        <w:contextualSpacing/>
        <w:rPr>
          <w:rFonts w:ascii="Roboto" w:hAnsi="Roboto"/>
          <w:sz w:val="20"/>
          <w:szCs w:val="20"/>
          <w:lang w:val="ru-RU"/>
        </w:rPr>
      </w:pPr>
      <w:r w:rsidRPr="00156A01">
        <w:rPr>
          <w:rFonts w:ascii="Roboto" w:hAnsi="Roboto"/>
          <w:sz w:val="20"/>
          <w:szCs w:val="20"/>
          <w:lang w:val="ru-RU"/>
        </w:rPr>
        <w:t xml:space="preserve">Цель семинара для СМИ </w:t>
      </w:r>
      <w:r w:rsidR="00375C04" w:rsidRPr="00156A01">
        <w:rPr>
          <w:rFonts w:ascii="Roboto" w:hAnsi="Roboto"/>
          <w:sz w:val="20"/>
          <w:szCs w:val="20"/>
          <w:lang w:val="ru-RU"/>
        </w:rPr>
        <w:t xml:space="preserve">в свете 20-летия подписания Тегеранской конвенции </w:t>
      </w:r>
      <w:r w:rsidRPr="00156A01">
        <w:rPr>
          <w:rFonts w:ascii="Roboto" w:hAnsi="Roboto"/>
          <w:sz w:val="20"/>
          <w:szCs w:val="20"/>
          <w:lang w:val="ru-RU"/>
        </w:rPr>
        <w:t>–обеспечить адекватное освещение наиболее острых вопросов, касающихся морской среды Каспийского моря, в средствах массовой информации и, следовательно, среди общественности, а также повысить осведомленность о влиянии изменения климата и загрязнения на экосистемы</w:t>
      </w:r>
      <w:r>
        <w:rPr>
          <w:rFonts w:ascii="Roboto" w:hAnsi="Roboto"/>
          <w:sz w:val="20"/>
          <w:szCs w:val="20"/>
          <w:lang w:val="ru-RU"/>
        </w:rPr>
        <w:t xml:space="preserve"> Каспийского моря</w:t>
      </w:r>
      <w:r w:rsidR="005C1CD2">
        <w:rPr>
          <w:rFonts w:ascii="Roboto" w:hAnsi="Roboto"/>
          <w:sz w:val="20"/>
          <w:szCs w:val="20"/>
          <w:lang w:val="ru-RU"/>
        </w:rPr>
        <w:t xml:space="preserve">, уделяя особое внимание </w:t>
      </w:r>
      <w:r w:rsidRPr="00156A01">
        <w:rPr>
          <w:rFonts w:ascii="Roboto" w:hAnsi="Roboto"/>
          <w:sz w:val="20"/>
          <w:szCs w:val="20"/>
          <w:lang w:val="ru-RU"/>
        </w:rPr>
        <w:t>сохранени</w:t>
      </w:r>
      <w:r w:rsidR="005C1CD2">
        <w:rPr>
          <w:rFonts w:ascii="Roboto" w:hAnsi="Roboto"/>
          <w:sz w:val="20"/>
          <w:szCs w:val="20"/>
          <w:lang w:val="ru-RU"/>
        </w:rPr>
        <w:t>ю</w:t>
      </w:r>
      <w:r w:rsidRPr="00156A01">
        <w:rPr>
          <w:rFonts w:ascii="Roboto" w:hAnsi="Roboto"/>
          <w:sz w:val="20"/>
          <w:szCs w:val="20"/>
          <w:lang w:val="ru-RU"/>
        </w:rPr>
        <w:t xml:space="preserve"> водно-болотных угодий (</w:t>
      </w:r>
      <w:r w:rsidRPr="000C5473">
        <w:rPr>
          <w:rFonts w:ascii="Roboto" w:hAnsi="Roboto"/>
          <w:i/>
          <w:sz w:val="20"/>
          <w:szCs w:val="20"/>
          <w:highlight w:val="yellow"/>
          <w:lang w:val="ru-RU"/>
        </w:rPr>
        <w:t>тема должна быть согласована с принимающей страной</w:t>
      </w:r>
      <w:r w:rsidRPr="00156A01">
        <w:rPr>
          <w:rFonts w:ascii="Roboto" w:hAnsi="Roboto"/>
          <w:sz w:val="20"/>
          <w:szCs w:val="20"/>
          <w:lang w:val="ru-RU"/>
        </w:rPr>
        <w:t>).</w:t>
      </w:r>
    </w:p>
    <w:p w14:paraId="7292F97D" w14:textId="1A9F839B" w:rsidR="00156A01" w:rsidRPr="00156A01" w:rsidRDefault="00156A01" w:rsidP="00156A01">
      <w:pPr>
        <w:spacing w:line="276" w:lineRule="auto"/>
        <w:ind w:left="284" w:right="566" w:firstLine="567"/>
        <w:contextualSpacing/>
        <w:rPr>
          <w:rFonts w:ascii="Roboto" w:hAnsi="Roboto"/>
          <w:sz w:val="20"/>
          <w:szCs w:val="20"/>
          <w:lang w:val="ru-RU"/>
        </w:rPr>
      </w:pPr>
      <w:r w:rsidRPr="00156A01">
        <w:rPr>
          <w:rFonts w:ascii="Roboto" w:hAnsi="Roboto"/>
          <w:sz w:val="20"/>
          <w:szCs w:val="20"/>
          <w:lang w:val="ru-RU"/>
        </w:rPr>
        <w:t xml:space="preserve">Журналисты </w:t>
      </w:r>
      <w:r w:rsidR="00375C04">
        <w:rPr>
          <w:rFonts w:ascii="Roboto" w:hAnsi="Roboto"/>
          <w:sz w:val="20"/>
          <w:szCs w:val="20"/>
          <w:lang w:val="ru-RU"/>
        </w:rPr>
        <w:t>смогут</w:t>
      </w:r>
      <w:r w:rsidRPr="00156A01">
        <w:rPr>
          <w:rFonts w:ascii="Roboto" w:hAnsi="Roboto"/>
          <w:sz w:val="20"/>
          <w:szCs w:val="20"/>
          <w:lang w:val="ru-RU"/>
        </w:rPr>
        <w:t xml:space="preserve"> ознакомиться с деятельностью Тегеранской конвенции, историей и значением Конвенции, а также вспомогательных протоколов к ней. Семинар также будет направ</w:t>
      </w:r>
      <w:r w:rsidR="00375C04">
        <w:rPr>
          <w:rFonts w:ascii="Roboto" w:hAnsi="Roboto"/>
          <w:sz w:val="20"/>
          <w:szCs w:val="20"/>
          <w:lang w:val="ru-RU"/>
        </w:rPr>
        <w:t>лен на то, чтобы сделать нау</w:t>
      </w:r>
      <w:r w:rsidR="00CF3A0D">
        <w:rPr>
          <w:rFonts w:ascii="Roboto" w:hAnsi="Roboto"/>
          <w:sz w:val="20"/>
          <w:szCs w:val="20"/>
          <w:lang w:val="ru-RU"/>
        </w:rPr>
        <w:t>чные исследования</w:t>
      </w:r>
      <w:r w:rsidR="00375C04">
        <w:rPr>
          <w:rFonts w:ascii="Roboto" w:hAnsi="Roboto"/>
          <w:sz w:val="20"/>
          <w:szCs w:val="20"/>
          <w:lang w:val="ru-RU"/>
        </w:rPr>
        <w:t xml:space="preserve"> в </w:t>
      </w:r>
      <w:r w:rsidR="00CF3A0D">
        <w:rPr>
          <w:rFonts w:ascii="Roboto" w:hAnsi="Roboto"/>
          <w:sz w:val="20"/>
          <w:szCs w:val="20"/>
          <w:lang w:val="ru-RU"/>
        </w:rPr>
        <w:t>данной</w:t>
      </w:r>
      <w:r w:rsidR="00375C04">
        <w:rPr>
          <w:rFonts w:ascii="Roboto" w:hAnsi="Roboto"/>
          <w:sz w:val="20"/>
          <w:szCs w:val="20"/>
          <w:lang w:val="ru-RU"/>
        </w:rPr>
        <w:t xml:space="preserve"> сфере </w:t>
      </w:r>
      <w:r w:rsidRPr="00156A01">
        <w:rPr>
          <w:rFonts w:ascii="Roboto" w:hAnsi="Roboto"/>
          <w:sz w:val="20"/>
          <w:szCs w:val="20"/>
          <w:lang w:val="ru-RU"/>
        </w:rPr>
        <w:t>более доступн</w:t>
      </w:r>
      <w:r w:rsidR="00CF3A0D">
        <w:rPr>
          <w:rFonts w:ascii="Roboto" w:hAnsi="Roboto"/>
          <w:sz w:val="20"/>
          <w:szCs w:val="20"/>
          <w:lang w:val="ru-RU"/>
        </w:rPr>
        <w:t>ыми</w:t>
      </w:r>
      <w:r w:rsidRPr="00156A01">
        <w:rPr>
          <w:rFonts w:ascii="Roboto" w:hAnsi="Roboto"/>
          <w:sz w:val="20"/>
          <w:szCs w:val="20"/>
          <w:lang w:val="ru-RU"/>
        </w:rPr>
        <w:t xml:space="preserve"> и </w:t>
      </w:r>
      <w:r w:rsidR="00375C04">
        <w:rPr>
          <w:rFonts w:ascii="Roboto" w:hAnsi="Roboto"/>
          <w:sz w:val="20"/>
          <w:szCs w:val="20"/>
          <w:lang w:val="ru-RU"/>
        </w:rPr>
        <w:t>даст</w:t>
      </w:r>
      <w:r w:rsidRPr="00156A01">
        <w:rPr>
          <w:rFonts w:ascii="Roboto" w:hAnsi="Roboto"/>
          <w:sz w:val="20"/>
          <w:szCs w:val="20"/>
          <w:lang w:val="ru-RU"/>
        </w:rPr>
        <w:t xml:space="preserve"> журналистам </w:t>
      </w:r>
      <w:r w:rsidR="00375C04">
        <w:rPr>
          <w:rFonts w:ascii="Roboto" w:hAnsi="Roboto"/>
          <w:sz w:val="20"/>
          <w:szCs w:val="20"/>
          <w:lang w:val="ru-RU"/>
        </w:rPr>
        <w:t>возможность проведения</w:t>
      </w:r>
      <w:r w:rsidRPr="00156A01">
        <w:rPr>
          <w:rFonts w:ascii="Roboto" w:hAnsi="Roboto"/>
          <w:sz w:val="20"/>
          <w:szCs w:val="20"/>
          <w:lang w:val="ru-RU"/>
        </w:rPr>
        <w:t xml:space="preserve"> интервью с местным населением Каспийского региона, учеными, политиками, гражданским обществом. Журналисты также </w:t>
      </w:r>
      <w:r w:rsidR="00375C04">
        <w:rPr>
          <w:rFonts w:ascii="Roboto" w:hAnsi="Roboto"/>
          <w:sz w:val="20"/>
          <w:szCs w:val="20"/>
          <w:lang w:val="ru-RU"/>
        </w:rPr>
        <w:t>смогут</w:t>
      </w:r>
      <w:r w:rsidRPr="00156A01">
        <w:rPr>
          <w:rFonts w:ascii="Roboto" w:hAnsi="Roboto"/>
          <w:sz w:val="20"/>
          <w:szCs w:val="20"/>
          <w:lang w:val="ru-RU"/>
        </w:rPr>
        <w:t xml:space="preserve"> увидеть природную красоту и биоразнообразие Каспийского мо</w:t>
      </w:r>
      <w:r w:rsidR="00375C04">
        <w:rPr>
          <w:rFonts w:ascii="Roboto" w:hAnsi="Roboto"/>
          <w:sz w:val="20"/>
          <w:szCs w:val="20"/>
          <w:lang w:val="ru-RU"/>
        </w:rPr>
        <w:t>ря во время экскурсии с гидом, и</w:t>
      </w:r>
      <w:r w:rsidRPr="00156A01">
        <w:rPr>
          <w:rFonts w:ascii="Roboto" w:hAnsi="Roboto"/>
          <w:sz w:val="20"/>
          <w:szCs w:val="20"/>
          <w:lang w:val="ru-RU"/>
        </w:rPr>
        <w:t xml:space="preserve"> </w:t>
      </w:r>
      <w:r w:rsidR="000C5473">
        <w:rPr>
          <w:rFonts w:ascii="Roboto" w:hAnsi="Roboto"/>
          <w:sz w:val="20"/>
          <w:szCs w:val="20"/>
          <w:lang w:val="ru-RU"/>
        </w:rPr>
        <w:t>посетить несколько водно-болотных</w:t>
      </w:r>
      <w:r w:rsidRPr="00156A01">
        <w:rPr>
          <w:rFonts w:ascii="Roboto" w:hAnsi="Roboto"/>
          <w:sz w:val="20"/>
          <w:szCs w:val="20"/>
          <w:lang w:val="ru-RU"/>
        </w:rPr>
        <w:t xml:space="preserve"> угодий </w:t>
      </w:r>
      <w:proofErr w:type="spellStart"/>
      <w:r w:rsidRPr="00156A01">
        <w:rPr>
          <w:rFonts w:ascii="Roboto" w:hAnsi="Roboto"/>
          <w:sz w:val="20"/>
          <w:szCs w:val="20"/>
          <w:lang w:val="ru-RU"/>
        </w:rPr>
        <w:t>Рамсарской</w:t>
      </w:r>
      <w:proofErr w:type="spellEnd"/>
      <w:r w:rsidRPr="00156A01">
        <w:rPr>
          <w:rFonts w:ascii="Roboto" w:hAnsi="Roboto"/>
          <w:sz w:val="20"/>
          <w:szCs w:val="20"/>
          <w:lang w:val="ru-RU"/>
        </w:rPr>
        <w:t xml:space="preserve"> конвенции (</w:t>
      </w:r>
      <w:r w:rsidR="00375C04">
        <w:rPr>
          <w:rFonts w:ascii="Roboto" w:hAnsi="Roboto"/>
          <w:i/>
          <w:sz w:val="20"/>
          <w:szCs w:val="20"/>
          <w:highlight w:val="yellow"/>
          <w:lang w:val="ru-RU"/>
        </w:rPr>
        <w:t>возможно</w:t>
      </w:r>
      <w:r w:rsidRPr="000C5473">
        <w:rPr>
          <w:rFonts w:ascii="Roboto" w:hAnsi="Roboto"/>
          <w:i/>
          <w:sz w:val="20"/>
          <w:szCs w:val="20"/>
          <w:highlight w:val="yellow"/>
          <w:lang w:val="ru-RU"/>
        </w:rPr>
        <w:t xml:space="preserve"> по согласованию с принимающей страной</w:t>
      </w:r>
      <w:r w:rsidRPr="00156A01">
        <w:rPr>
          <w:rFonts w:ascii="Roboto" w:hAnsi="Roboto"/>
          <w:sz w:val="20"/>
          <w:szCs w:val="20"/>
          <w:lang w:val="ru-RU"/>
        </w:rPr>
        <w:t>). Водно-болотные угодья являются одними из</w:t>
      </w:r>
      <w:r w:rsidR="00E328E1">
        <w:rPr>
          <w:rFonts w:ascii="Roboto" w:hAnsi="Roboto"/>
          <w:sz w:val="20"/>
          <w:szCs w:val="20"/>
          <w:lang w:val="ru-RU"/>
        </w:rPr>
        <w:t xml:space="preserve"> </w:t>
      </w:r>
      <w:r w:rsidRPr="00156A01">
        <w:rPr>
          <w:rFonts w:ascii="Roboto" w:hAnsi="Roboto"/>
          <w:sz w:val="20"/>
          <w:szCs w:val="20"/>
          <w:lang w:val="ru-RU"/>
        </w:rPr>
        <w:t>важн</w:t>
      </w:r>
      <w:r w:rsidR="00E328E1">
        <w:rPr>
          <w:rFonts w:ascii="Roboto" w:hAnsi="Roboto"/>
          <w:sz w:val="20"/>
          <w:szCs w:val="20"/>
          <w:lang w:val="ru-RU"/>
        </w:rPr>
        <w:t>ейших</w:t>
      </w:r>
      <w:r w:rsidRPr="00156A01">
        <w:rPr>
          <w:rFonts w:ascii="Roboto" w:hAnsi="Roboto"/>
          <w:sz w:val="20"/>
          <w:szCs w:val="20"/>
          <w:lang w:val="ru-RU"/>
        </w:rPr>
        <w:t xml:space="preserve"> экосистем, </w:t>
      </w:r>
      <w:r w:rsidR="00375C04">
        <w:rPr>
          <w:rFonts w:ascii="Roboto" w:hAnsi="Roboto"/>
          <w:sz w:val="20"/>
          <w:szCs w:val="20"/>
          <w:lang w:val="ru-RU"/>
        </w:rPr>
        <w:t>наиболее подверженных</w:t>
      </w:r>
      <w:r w:rsidR="000C5473">
        <w:rPr>
          <w:rFonts w:ascii="Roboto" w:hAnsi="Roboto"/>
          <w:sz w:val="20"/>
          <w:szCs w:val="20"/>
          <w:lang w:val="ru-RU"/>
        </w:rPr>
        <w:t xml:space="preserve"> риску</w:t>
      </w:r>
      <w:r w:rsidRPr="00156A01">
        <w:rPr>
          <w:rFonts w:ascii="Roboto" w:hAnsi="Roboto"/>
          <w:sz w:val="20"/>
          <w:szCs w:val="20"/>
          <w:lang w:val="ru-RU"/>
        </w:rPr>
        <w:t xml:space="preserve"> деградации и преобразования для других целей.</w:t>
      </w:r>
    </w:p>
    <w:p w14:paraId="722C7078" w14:textId="74889BDC" w:rsidR="00156A01" w:rsidRPr="000C5473" w:rsidRDefault="00375C04" w:rsidP="00156A01">
      <w:pPr>
        <w:spacing w:line="276" w:lineRule="auto"/>
        <w:ind w:left="284" w:right="566" w:firstLine="567"/>
        <w:contextualSpacing/>
        <w:rPr>
          <w:rFonts w:ascii="Roboto" w:hAnsi="Roboto"/>
          <w:sz w:val="20"/>
          <w:szCs w:val="20"/>
          <w:lang w:val="kk-KZ"/>
        </w:rPr>
      </w:pPr>
      <w:r w:rsidRPr="00F00429">
        <w:rPr>
          <w:rFonts w:ascii="Roboto" w:hAnsi="Roboto"/>
          <w:sz w:val="20"/>
          <w:szCs w:val="20"/>
          <w:lang w:val="ru-RU"/>
        </w:rPr>
        <w:t>ЮНЕП/</w:t>
      </w:r>
      <w:r>
        <w:rPr>
          <w:rFonts w:ascii="Roboto" w:hAnsi="Roboto"/>
          <w:sz w:val="20"/>
          <w:szCs w:val="20"/>
          <w:lang w:val="ru-RU"/>
        </w:rPr>
        <w:t>ВСТК</w:t>
      </w:r>
      <w:r w:rsidRPr="00156A01">
        <w:rPr>
          <w:rFonts w:ascii="Roboto" w:hAnsi="Roboto"/>
          <w:sz w:val="20"/>
          <w:szCs w:val="20"/>
          <w:lang w:val="ru-RU"/>
        </w:rPr>
        <w:t xml:space="preserve"> </w:t>
      </w:r>
      <w:r w:rsidR="00E328E1">
        <w:rPr>
          <w:rFonts w:ascii="Roboto" w:hAnsi="Roboto"/>
          <w:sz w:val="20"/>
          <w:szCs w:val="20"/>
          <w:lang w:val="ru-RU"/>
        </w:rPr>
        <w:t>с</w:t>
      </w:r>
      <w:r w:rsidR="00156A01" w:rsidRPr="00156A01">
        <w:rPr>
          <w:rFonts w:ascii="Roboto" w:hAnsi="Roboto"/>
          <w:sz w:val="20"/>
          <w:szCs w:val="20"/>
          <w:lang w:val="ru-RU"/>
        </w:rPr>
        <w:t xml:space="preserve">может </w:t>
      </w:r>
      <w:r w:rsidR="000C5473">
        <w:rPr>
          <w:rFonts w:ascii="Roboto" w:hAnsi="Roboto"/>
          <w:sz w:val="20"/>
          <w:szCs w:val="20"/>
          <w:lang w:val="ru-RU"/>
        </w:rPr>
        <w:t>оплатить</w:t>
      </w:r>
      <w:r w:rsidR="00156A01" w:rsidRPr="00156A01">
        <w:rPr>
          <w:rFonts w:ascii="Roboto" w:hAnsi="Roboto"/>
          <w:sz w:val="20"/>
          <w:szCs w:val="20"/>
          <w:lang w:val="ru-RU"/>
        </w:rPr>
        <w:t xml:space="preserve"> поездку одного журналиста от каждой прикаспийской страны. </w:t>
      </w:r>
      <w:r w:rsidR="00156A01" w:rsidRPr="000C5473">
        <w:rPr>
          <w:rFonts w:ascii="Roboto" w:hAnsi="Roboto"/>
          <w:sz w:val="20"/>
          <w:szCs w:val="20"/>
          <w:lang w:val="ru-RU"/>
        </w:rPr>
        <w:t>Другие журналисты могут присоединиться к семинару за свой счет.</w:t>
      </w:r>
      <w:r w:rsidR="000C5473">
        <w:rPr>
          <w:rFonts w:ascii="Roboto" w:hAnsi="Roboto"/>
          <w:sz w:val="20"/>
          <w:szCs w:val="20"/>
          <w:lang w:val="kk-KZ"/>
        </w:rPr>
        <w:t xml:space="preserve"> </w:t>
      </w:r>
      <w:r>
        <w:rPr>
          <w:rFonts w:ascii="Roboto" w:hAnsi="Roboto"/>
          <w:sz w:val="20"/>
          <w:szCs w:val="20"/>
          <w:lang w:val="kk-KZ"/>
        </w:rPr>
        <w:t xml:space="preserve"> </w:t>
      </w:r>
    </w:p>
    <w:p w14:paraId="521DF29D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4C276288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7A747C93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6B585E22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4983DE81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31D0DC4C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29AA9439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44C4FCEE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37F6E9CD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2D9D0D03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5BFA5347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58D600AC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28FE07B5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628DEAE3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21A66DBE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1D882DA0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42A18A99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76DB5707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784C2A55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76ED7712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4F3643B7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1CE32CCB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51C35F51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47F37CFE" w14:textId="77777777" w:rsidR="000C5473" w:rsidRPr="00D45A9C" w:rsidRDefault="000C5473" w:rsidP="00431C8C">
      <w:pPr>
        <w:ind w:left="-142" w:right="424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6B74E1DE" w14:textId="77777777" w:rsidR="0082432B" w:rsidRPr="00616142" w:rsidRDefault="0082432B" w:rsidP="0082432B">
      <w:pPr>
        <w:contextualSpacing/>
        <w:rPr>
          <w:rFonts w:ascii="Roboto" w:hAnsi="Roboto"/>
          <w:sz w:val="20"/>
          <w:szCs w:val="20"/>
          <w:lang w:val="ru-RU"/>
        </w:rPr>
      </w:pPr>
    </w:p>
    <w:p w14:paraId="385070C0" w14:textId="77777777" w:rsidR="00E25CE4" w:rsidRPr="00616142" w:rsidRDefault="00E25CE4">
      <w:pPr>
        <w:rPr>
          <w:rFonts w:ascii="Roboto" w:hAnsi="Roboto"/>
          <w:sz w:val="20"/>
          <w:szCs w:val="20"/>
          <w:lang w:val="ru-RU"/>
        </w:rPr>
      </w:pPr>
      <w:r w:rsidRPr="00616142">
        <w:rPr>
          <w:rFonts w:ascii="Roboto" w:hAnsi="Roboto"/>
          <w:sz w:val="20"/>
          <w:szCs w:val="20"/>
          <w:lang w:val="ru-RU"/>
        </w:rPr>
        <w:br w:type="page"/>
      </w:r>
    </w:p>
    <w:p w14:paraId="481796EE" w14:textId="77777777" w:rsidR="00E25CE4" w:rsidRPr="00616142" w:rsidRDefault="00E25CE4" w:rsidP="006F3C94">
      <w:pPr>
        <w:ind w:right="424"/>
        <w:contextualSpacing/>
        <w:rPr>
          <w:rFonts w:ascii="Roboto" w:hAnsi="Roboto"/>
          <w:b/>
          <w:bCs/>
          <w:sz w:val="20"/>
          <w:szCs w:val="20"/>
          <w:lang w:val="ru-RU"/>
        </w:rPr>
        <w:sectPr w:rsidR="00E25CE4" w:rsidRPr="00616142" w:rsidSect="00732FB6">
          <w:headerReference w:type="default" r:id="rId11"/>
          <w:headerReference w:type="first" r:id="rId12"/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0429972" w14:textId="71CA4CAF" w:rsidR="00865D8D" w:rsidRPr="00616142" w:rsidRDefault="00616142" w:rsidP="00E25CE4">
      <w:pPr>
        <w:ind w:right="424"/>
        <w:contextualSpacing/>
        <w:jc w:val="right"/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b/>
          <w:bCs/>
          <w:sz w:val="20"/>
          <w:szCs w:val="20"/>
          <w:lang w:val="kk-KZ"/>
        </w:rPr>
        <w:lastRenderedPageBreak/>
        <w:t>Приложение</w:t>
      </w:r>
      <w:r w:rsidR="00865D8D" w:rsidRPr="00616142">
        <w:rPr>
          <w:rFonts w:ascii="Roboto" w:hAnsi="Roboto"/>
          <w:b/>
          <w:bCs/>
          <w:sz w:val="20"/>
          <w:szCs w:val="20"/>
          <w:lang w:val="ru-RU"/>
        </w:rPr>
        <w:t xml:space="preserve"> </w:t>
      </w:r>
      <w:r w:rsidR="00E01D02">
        <w:rPr>
          <w:rFonts w:ascii="Roboto" w:hAnsi="Roboto"/>
          <w:b/>
          <w:bCs/>
          <w:sz w:val="20"/>
          <w:szCs w:val="20"/>
        </w:rPr>
        <w:t>II</w:t>
      </w:r>
      <w:r w:rsidR="00B46EEA">
        <w:rPr>
          <w:rFonts w:ascii="Roboto" w:hAnsi="Roboto"/>
          <w:b/>
          <w:bCs/>
          <w:sz w:val="20"/>
          <w:szCs w:val="20"/>
        </w:rPr>
        <w:t>I</w:t>
      </w:r>
    </w:p>
    <w:p w14:paraId="1F29C8F3" w14:textId="0BD15F1F" w:rsidR="00865D8D" w:rsidRPr="00616142" w:rsidRDefault="00865D8D" w:rsidP="00865D8D">
      <w:pPr>
        <w:contextualSpacing/>
        <w:rPr>
          <w:rFonts w:ascii="Roboto" w:hAnsi="Roboto"/>
          <w:sz w:val="20"/>
          <w:szCs w:val="20"/>
          <w:lang w:val="ru-RU"/>
        </w:rPr>
      </w:pPr>
    </w:p>
    <w:p w14:paraId="7A3AD943" w14:textId="56603105" w:rsidR="0082432B" w:rsidRPr="00616142" w:rsidRDefault="0082432B" w:rsidP="00865D8D">
      <w:pPr>
        <w:contextualSpacing/>
        <w:rPr>
          <w:rFonts w:ascii="Roboto" w:hAnsi="Roboto"/>
          <w:sz w:val="20"/>
          <w:szCs w:val="20"/>
          <w:lang w:val="ru-RU"/>
        </w:rPr>
      </w:pPr>
    </w:p>
    <w:p w14:paraId="434582E7" w14:textId="35B16E4A" w:rsidR="0082432B" w:rsidRPr="00616142" w:rsidRDefault="00616142" w:rsidP="00E25CE4">
      <w:pPr>
        <w:ind w:right="424"/>
        <w:contextualSpacing/>
        <w:jc w:val="center"/>
        <w:rPr>
          <w:rFonts w:ascii="Roboto" w:hAnsi="Roboto"/>
          <w:b/>
          <w:bCs/>
          <w:sz w:val="20"/>
          <w:szCs w:val="20"/>
          <w:lang w:val="ru-RU"/>
        </w:rPr>
      </w:pPr>
      <w:r w:rsidRPr="00616142">
        <w:rPr>
          <w:rFonts w:ascii="Roboto" w:hAnsi="Roboto"/>
          <w:b/>
          <w:bCs/>
          <w:sz w:val="20"/>
          <w:szCs w:val="20"/>
          <w:lang w:val="ru-RU"/>
        </w:rPr>
        <w:t>Проект перечня мероприятий к 20-летию подписания Тегеранской конвенции, рекомендованных для реализации на национальном уровне</w:t>
      </w:r>
    </w:p>
    <w:p w14:paraId="049479FA" w14:textId="0CA04F6D" w:rsidR="00E25CE4" w:rsidRPr="00616142" w:rsidRDefault="00E25CE4" w:rsidP="00865D8D">
      <w:pPr>
        <w:contextualSpacing/>
        <w:rPr>
          <w:rFonts w:ascii="Roboto" w:hAnsi="Roboto"/>
          <w:sz w:val="20"/>
          <w:szCs w:val="20"/>
          <w:lang w:val="ru-RU"/>
        </w:rPr>
      </w:pPr>
    </w:p>
    <w:p w14:paraId="38BCF11E" w14:textId="77777777" w:rsidR="00CD6FFF" w:rsidRPr="00616142" w:rsidRDefault="00CD6FFF" w:rsidP="00CD6FFF">
      <w:pPr>
        <w:spacing w:before="100" w:beforeAutospacing="1"/>
        <w:ind w:left="-284" w:right="425" w:firstLine="720"/>
        <w:contextualSpacing/>
        <w:jc w:val="both"/>
        <w:rPr>
          <w:lang w:val="ru-RU"/>
        </w:rPr>
      </w:pPr>
    </w:p>
    <w:tbl>
      <w:tblPr>
        <w:tblStyle w:val="TableGrid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03"/>
        <w:gridCol w:w="5152"/>
        <w:gridCol w:w="6520"/>
      </w:tblGrid>
      <w:tr w:rsidR="00CD6FFF" w:rsidRPr="00CD6FFF" w14:paraId="248F002F" w14:textId="77777777" w:rsidTr="00CD6FFF">
        <w:trPr>
          <w:trHeight w:val="483"/>
        </w:trPr>
        <w:tc>
          <w:tcPr>
            <w:tcW w:w="2503" w:type="dxa"/>
          </w:tcPr>
          <w:p w14:paraId="437AD089" w14:textId="1F87D427" w:rsidR="00CD6FFF" w:rsidRPr="00616142" w:rsidRDefault="00616142" w:rsidP="00EF2BF6">
            <w:pPr>
              <w:spacing w:before="100" w:after="100"/>
              <w:ind w:left="32" w:right="425"/>
              <w:contextualSpacing/>
              <w:jc w:val="both"/>
              <w:rPr>
                <w:rFonts w:ascii="Roboto" w:hAnsi="Roboto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kk-KZ"/>
              </w:rPr>
              <w:t>Мероприятие</w:t>
            </w:r>
          </w:p>
        </w:tc>
        <w:tc>
          <w:tcPr>
            <w:tcW w:w="5152" w:type="dxa"/>
          </w:tcPr>
          <w:p w14:paraId="599EE565" w14:textId="2E244C86" w:rsidR="00CD6FFF" w:rsidRPr="00616142" w:rsidRDefault="00616142" w:rsidP="00EF2BF6">
            <w:pPr>
              <w:spacing w:before="100" w:after="100"/>
              <w:ind w:left="284" w:right="425"/>
              <w:contextualSpacing/>
              <w:jc w:val="both"/>
              <w:rPr>
                <w:rFonts w:ascii="Roboto" w:hAnsi="Roboto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kk-KZ"/>
              </w:rPr>
              <w:t>Основные цели и описание</w:t>
            </w:r>
          </w:p>
        </w:tc>
        <w:tc>
          <w:tcPr>
            <w:tcW w:w="6520" w:type="dxa"/>
          </w:tcPr>
          <w:p w14:paraId="3FD3346D" w14:textId="5447AA7B" w:rsidR="00CD6FFF" w:rsidRPr="00616142" w:rsidRDefault="00616142" w:rsidP="00EF2BF6">
            <w:pPr>
              <w:spacing w:before="100" w:after="100"/>
              <w:ind w:left="284" w:right="425"/>
              <w:contextualSpacing/>
              <w:jc w:val="both"/>
              <w:rPr>
                <w:rFonts w:ascii="Roboto" w:hAnsi="Roboto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kk-KZ"/>
              </w:rPr>
              <w:t>Комментарии</w:t>
            </w:r>
          </w:p>
        </w:tc>
      </w:tr>
      <w:tr w:rsidR="00CD6FFF" w:rsidRPr="004B02C8" w14:paraId="5ED41B76" w14:textId="77777777" w:rsidTr="00CD6FFF">
        <w:tc>
          <w:tcPr>
            <w:tcW w:w="2503" w:type="dxa"/>
          </w:tcPr>
          <w:p w14:paraId="1D06C299" w14:textId="02488649" w:rsidR="00CD6FFF" w:rsidRPr="00616142" w:rsidRDefault="00616142" w:rsidP="00EF2BF6">
            <w:pPr>
              <w:spacing w:before="100" w:after="100"/>
              <w:ind w:left="32" w:right="30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616142">
              <w:rPr>
                <w:rFonts w:ascii="Roboto" w:hAnsi="Roboto"/>
                <w:sz w:val="20"/>
                <w:szCs w:val="20"/>
                <w:lang w:val="ru-RU"/>
              </w:rPr>
              <w:t>Кампании по очистке прибрежной зоны</w:t>
            </w:r>
          </w:p>
        </w:tc>
        <w:tc>
          <w:tcPr>
            <w:tcW w:w="5152" w:type="dxa"/>
          </w:tcPr>
          <w:p w14:paraId="7739EFE0" w14:textId="62EADE1E" w:rsidR="00616142" w:rsidRPr="00616142" w:rsidRDefault="00616142" w:rsidP="00616142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616142">
              <w:rPr>
                <w:rFonts w:ascii="Roboto" w:hAnsi="Roboto"/>
                <w:sz w:val="20"/>
                <w:szCs w:val="20"/>
                <w:lang w:val="ru-RU"/>
              </w:rPr>
              <w:t>- механическ</w:t>
            </w:r>
            <w:r w:rsidR="00332EF1">
              <w:rPr>
                <w:rFonts w:ascii="Roboto" w:hAnsi="Roboto"/>
                <w:sz w:val="20"/>
                <w:szCs w:val="20"/>
                <w:lang w:val="ru-RU"/>
              </w:rPr>
              <w:t xml:space="preserve">ий сбор </w:t>
            </w:r>
            <w:r w:rsidRPr="00616142">
              <w:rPr>
                <w:rFonts w:ascii="Roboto" w:hAnsi="Roboto"/>
                <w:sz w:val="20"/>
                <w:szCs w:val="20"/>
                <w:lang w:val="ru-RU"/>
              </w:rPr>
              <w:t>твердого мусора в прибрежной зоне и толще воды;</w:t>
            </w:r>
          </w:p>
          <w:p w14:paraId="04B45C57" w14:textId="77777777" w:rsidR="00616142" w:rsidRPr="00616142" w:rsidRDefault="00616142" w:rsidP="00616142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616142">
              <w:rPr>
                <w:rFonts w:ascii="Roboto" w:hAnsi="Roboto"/>
                <w:sz w:val="20"/>
                <w:szCs w:val="20"/>
                <w:lang w:val="ru-RU"/>
              </w:rPr>
              <w:t>- формирование культуры ответственного отношения к окружающей среде, в особенности у молодежи и детей.</w:t>
            </w:r>
          </w:p>
          <w:p w14:paraId="164721BE" w14:textId="77777777" w:rsidR="00616142" w:rsidRPr="00616142" w:rsidRDefault="00616142" w:rsidP="00616142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46F2067D" w14:textId="2581FC35" w:rsidR="00CD6FFF" w:rsidRPr="00616142" w:rsidRDefault="00616142" w:rsidP="00616142">
            <w:pPr>
              <w:spacing w:before="100" w:after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Это не </w:t>
            </w:r>
            <w:r w:rsidR="004D7B6E">
              <w:rPr>
                <w:rFonts w:ascii="Roboto" w:hAnsi="Roboto"/>
                <w:sz w:val="20"/>
                <w:szCs w:val="20"/>
                <w:lang w:val="ru-RU"/>
              </w:rPr>
              <w:t xml:space="preserve">обязательно </w:t>
            </w:r>
            <w:r w:rsidRPr="00616142">
              <w:rPr>
                <w:rFonts w:ascii="Roboto" w:hAnsi="Roboto"/>
                <w:sz w:val="20"/>
                <w:szCs w:val="20"/>
                <w:lang w:val="ru-RU"/>
              </w:rPr>
              <w:t>должен быть обычный сбор мусора волонтерами. Приветствуется творческий подход. Возможные примеры инновационных форматов:</w:t>
            </w:r>
          </w:p>
        </w:tc>
        <w:tc>
          <w:tcPr>
            <w:tcW w:w="6520" w:type="dxa"/>
          </w:tcPr>
          <w:p w14:paraId="4DEFBC5B" w14:textId="3568CA88" w:rsidR="00CD6FFF" w:rsidRPr="002F6E0F" w:rsidRDefault="00616142" w:rsidP="00EF2BF6">
            <w:pPr>
              <w:spacing w:before="100" w:after="100"/>
              <w:ind w:left="37" w:right="235"/>
              <w:contextualSpacing/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kk-KZ"/>
              </w:rPr>
              <w:t>Примеры</w:t>
            </w:r>
            <w:r w:rsidR="00FB30F4" w:rsidRPr="002F6E0F">
              <w:rPr>
                <w:rFonts w:ascii="Roboto" w:hAnsi="Roboto"/>
                <w:sz w:val="20"/>
                <w:szCs w:val="20"/>
                <w:lang w:val="ru-RU"/>
              </w:rPr>
              <w:t>:</w:t>
            </w:r>
          </w:p>
          <w:p w14:paraId="0119CBD3" w14:textId="025C9264" w:rsidR="00CD6FFF" w:rsidRPr="00616142" w:rsidRDefault="00CD6FFF" w:rsidP="00EF2BF6">
            <w:pPr>
              <w:spacing w:before="100" w:after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- </w:t>
            </w:r>
            <w:r w:rsidR="00616142">
              <w:rPr>
                <w:rFonts w:ascii="Roboto" w:hAnsi="Roboto"/>
                <w:sz w:val="20"/>
                <w:szCs w:val="20"/>
                <w:u w:val="single"/>
                <w:lang w:val="kk-KZ"/>
              </w:rPr>
              <w:t>В форме соревнования</w:t>
            </w:r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: </w:t>
            </w:r>
            <w:hyperlink r:id="rId13" w:history="1"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https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cleangames</w:t>
              </w:r>
              <w:proofErr w:type="spellEnd"/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.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org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</w:hyperlink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</w:p>
          <w:p w14:paraId="55AD0C2F" w14:textId="1EF21A72" w:rsidR="00CD6FFF" w:rsidRPr="00616142" w:rsidRDefault="00CD6FFF" w:rsidP="00EF2BF6">
            <w:pPr>
              <w:spacing w:before="100" w:after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- </w:t>
            </w:r>
            <w:r w:rsidR="00616142" w:rsidRPr="00616142">
              <w:rPr>
                <w:rFonts w:ascii="Roboto" w:hAnsi="Roboto"/>
                <w:sz w:val="20"/>
                <w:szCs w:val="20"/>
                <w:u w:val="single"/>
                <w:lang w:val="ru-RU"/>
              </w:rPr>
              <w:t xml:space="preserve">Повторное использование и создание арт-объектов из </w:t>
            </w:r>
            <w:r w:rsidR="00616142">
              <w:rPr>
                <w:rFonts w:ascii="Roboto" w:hAnsi="Roboto"/>
                <w:sz w:val="20"/>
                <w:szCs w:val="20"/>
                <w:u w:val="single"/>
                <w:lang w:val="ru-RU"/>
              </w:rPr>
              <w:t xml:space="preserve">собранного </w:t>
            </w:r>
            <w:r w:rsidR="00616142" w:rsidRPr="00616142">
              <w:rPr>
                <w:rFonts w:ascii="Roboto" w:hAnsi="Roboto"/>
                <w:sz w:val="20"/>
                <w:szCs w:val="20"/>
                <w:u w:val="single"/>
                <w:lang w:val="ru-RU"/>
              </w:rPr>
              <w:t>мусора</w:t>
            </w:r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: </w:t>
            </w:r>
            <w:hyperlink r:id="rId14" w:history="1"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https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://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www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unep</w:t>
              </w:r>
              <w:proofErr w:type="spellEnd"/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.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org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news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and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stories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story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making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friends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plastic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trash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better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planet</w:t>
              </w:r>
            </w:hyperlink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</w:p>
          <w:p w14:paraId="6AB93932" w14:textId="4B54D1D2" w:rsidR="00CD6FFF" w:rsidRPr="00616142" w:rsidRDefault="00CD6FFF" w:rsidP="00616142">
            <w:pPr>
              <w:spacing w:before="100" w:after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- </w:t>
            </w:r>
            <w:r w:rsidR="00616142">
              <w:rPr>
                <w:rFonts w:ascii="Roboto" w:hAnsi="Roboto"/>
                <w:sz w:val="20"/>
                <w:szCs w:val="20"/>
                <w:u w:val="single"/>
                <w:lang w:val="kk-KZ"/>
              </w:rPr>
              <w:t>В форме мероприятия</w:t>
            </w:r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: </w:t>
            </w:r>
            <w:r w:rsidR="00616142" w:rsidRPr="00616142">
              <w:rPr>
                <w:rFonts w:ascii="Roboto" w:hAnsi="Roboto"/>
                <w:sz w:val="20"/>
                <w:szCs w:val="20"/>
                <w:lang w:val="ru-RU"/>
              </w:rPr>
              <w:t>людям предлагается организо</w:t>
            </w:r>
            <w:r w:rsidR="00616142">
              <w:rPr>
                <w:rFonts w:ascii="Roboto" w:hAnsi="Roboto"/>
                <w:sz w:val="20"/>
                <w:szCs w:val="20"/>
                <w:lang w:val="ru-RU"/>
              </w:rPr>
              <w:t xml:space="preserve">вать свои небольшие кампании </w:t>
            </w:r>
            <w:r w:rsidR="00FB30F4">
              <w:rPr>
                <w:rFonts w:ascii="Roboto" w:hAnsi="Roboto"/>
                <w:sz w:val="20"/>
                <w:szCs w:val="20"/>
                <w:lang w:val="ru-RU"/>
              </w:rPr>
              <w:t xml:space="preserve">по сбору </w:t>
            </w:r>
            <w:r w:rsidR="00616142">
              <w:rPr>
                <w:rFonts w:ascii="Roboto" w:hAnsi="Roboto"/>
                <w:sz w:val="20"/>
                <w:szCs w:val="20"/>
                <w:lang w:val="ru-RU"/>
              </w:rPr>
              <w:t xml:space="preserve">в </w:t>
            </w:r>
            <w:r w:rsidR="00616142" w:rsidRPr="00616142">
              <w:rPr>
                <w:rFonts w:ascii="Roboto" w:hAnsi="Roboto"/>
                <w:sz w:val="20"/>
                <w:szCs w:val="20"/>
                <w:lang w:val="ru-RU"/>
              </w:rPr>
              <w:t>местных сообществах, чтобы отметить важные даты, такие как дни рождения, свадьбы, юбилеи, со своими друзьям</w:t>
            </w:r>
            <w:r w:rsidR="004D7B6E">
              <w:rPr>
                <w:rFonts w:ascii="Roboto" w:hAnsi="Roboto"/>
                <w:sz w:val="20"/>
                <w:szCs w:val="20"/>
                <w:lang w:val="ru-RU"/>
              </w:rPr>
              <w:t>и</w:t>
            </w:r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: </w:t>
            </w:r>
            <w:hyperlink r:id="rId15" w:history="1"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https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://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tide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turners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.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org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assets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Files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How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_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to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_</w:t>
              </w:r>
              <w:proofErr w:type="spellStart"/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Organise</w:t>
              </w:r>
              <w:proofErr w:type="spellEnd"/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_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a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_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Cleanup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_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Campaign</w:t>
              </w:r>
              <w:r w:rsidRPr="00616142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_.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pdf</w:t>
              </w:r>
            </w:hyperlink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</w:p>
        </w:tc>
      </w:tr>
      <w:tr w:rsidR="00CD6FFF" w:rsidRPr="004B02C8" w14:paraId="71A6D14B" w14:textId="77777777" w:rsidTr="00CD6FFF">
        <w:tc>
          <w:tcPr>
            <w:tcW w:w="2503" w:type="dxa"/>
          </w:tcPr>
          <w:p w14:paraId="0A2E7814" w14:textId="7DBAB982" w:rsidR="00CD6FFF" w:rsidRPr="00616142" w:rsidRDefault="00F75728" w:rsidP="00F75728">
            <w:pPr>
              <w:spacing w:before="100" w:after="100"/>
              <w:ind w:left="32" w:right="30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Спортивные и туристические мероприятия</w:t>
            </w:r>
            <w:r w:rsidR="00616142"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 (</w:t>
            </w:r>
            <w:r w:rsidR="00616142">
              <w:rPr>
                <w:rFonts w:ascii="Roboto" w:hAnsi="Roboto"/>
                <w:sz w:val="20"/>
                <w:szCs w:val="20"/>
                <w:lang w:val="ru-RU"/>
              </w:rPr>
              <w:t>за</w:t>
            </w:r>
            <w:r w:rsidR="00616142" w:rsidRPr="00616142">
              <w:rPr>
                <w:rFonts w:ascii="Roboto" w:hAnsi="Roboto"/>
                <w:sz w:val="20"/>
                <w:szCs w:val="20"/>
                <w:lang w:val="ru-RU"/>
              </w:rPr>
              <w:t>бег, велопробег, спортивные соревнования)</w:t>
            </w:r>
          </w:p>
        </w:tc>
        <w:tc>
          <w:tcPr>
            <w:tcW w:w="5152" w:type="dxa"/>
          </w:tcPr>
          <w:p w14:paraId="5842DFDA" w14:textId="77777777" w:rsidR="00616142" w:rsidRPr="00616142" w:rsidRDefault="00616142" w:rsidP="00616142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616142">
              <w:rPr>
                <w:rFonts w:ascii="Roboto" w:hAnsi="Roboto"/>
                <w:sz w:val="20"/>
                <w:szCs w:val="20"/>
                <w:lang w:val="ru-RU"/>
              </w:rPr>
              <w:t>- повысить осведомленность общественности о проблемах Каспийского моря и деятельности ТК.</w:t>
            </w:r>
          </w:p>
          <w:p w14:paraId="18929DEB" w14:textId="77777777" w:rsidR="00616142" w:rsidRPr="00616142" w:rsidRDefault="00616142" w:rsidP="00616142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4BC0ED2E" w14:textId="1BBB9E3D" w:rsidR="00616142" w:rsidRPr="00616142" w:rsidRDefault="00616142" w:rsidP="00616142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Спортивные мероприятия пользуются о</w:t>
            </w:r>
            <w:r w:rsidRPr="00616142">
              <w:rPr>
                <w:rFonts w:ascii="Roboto" w:hAnsi="Roboto"/>
                <w:sz w:val="20"/>
                <w:szCs w:val="20"/>
                <w:lang w:val="ru-RU"/>
              </w:rPr>
              <w:t>громной попул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>ярностью.</w:t>
            </w:r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 Они позволя</w:t>
            </w:r>
            <w:r w:rsidR="00F75728">
              <w:rPr>
                <w:rFonts w:ascii="Roboto" w:hAnsi="Roboto"/>
                <w:sz w:val="20"/>
                <w:szCs w:val="20"/>
                <w:lang w:val="ru-RU"/>
              </w:rPr>
              <w:t>ют привлечь внимание к проблеме</w:t>
            </w:r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>с помощью большого количества участников, или же</w:t>
            </w:r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 одного или нескольких известных участников.</w:t>
            </w:r>
          </w:p>
          <w:p w14:paraId="1142FB28" w14:textId="26C0BDE9" w:rsidR="00CD6FFF" w:rsidRPr="00616142" w:rsidRDefault="003C1D4A" w:rsidP="00F75728">
            <w:pPr>
              <w:spacing w:before="100" w:after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Трэвел-блогеры</w:t>
            </w:r>
            <w:r w:rsidR="00616142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r w:rsidR="00616142"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="00616142" w:rsidRPr="00616142">
              <w:rPr>
                <w:rFonts w:ascii="Roboto" w:hAnsi="Roboto"/>
                <w:sz w:val="20"/>
                <w:szCs w:val="20"/>
              </w:rPr>
              <w:t>Youtube</w:t>
            </w:r>
            <w:proofErr w:type="spellEnd"/>
            <w:r w:rsidR="00616142"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 или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 xml:space="preserve"> в</w:t>
            </w:r>
            <w:r w:rsidR="00616142"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r w:rsidR="00616142" w:rsidRPr="00616142">
              <w:rPr>
                <w:rFonts w:ascii="Roboto" w:hAnsi="Roboto"/>
                <w:sz w:val="20"/>
                <w:szCs w:val="20"/>
              </w:rPr>
              <w:t>Instagram</w:t>
            </w:r>
            <w:r w:rsidR="00616142"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 также очень популярны, а регион Каспийского моря имеет большой потенциал </w:t>
            </w:r>
            <w:r w:rsidR="00616142">
              <w:rPr>
                <w:rFonts w:ascii="Roboto" w:hAnsi="Roboto"/>
                <w:sz w:val="20"/>
                <w:szCs w:val="20"/>
                <w:lang w:val="ru-RU"/>
              </w:rPr>
              <w:t>как оригинальное</w:t>
            </w:r>
            <w:r w:rsidR="00616142"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 и 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>необычное</w:t>
            </w:r>
            <w:r w:rsidR="00F75728">
              <w:rPr>
                <w:rFonts w:ascii="Roboto" w:hAnsi="Roboto"/>
                <w:sz w:val="20"/>
                <w:szCs w:val="20"/>
                <w:lang w:val="ru-RU"/>
              </w:rPr>
              <w:t xml:space="preserve"> туристическое направление</w:t>
            </w:r>
            <w:r w:rsidR="00616142" w:rsidRPr="00616142">
              <w:rPr>
                <w:rFonts w:ascii="Roboto" w:hAnsi="Roboto"/>
                <w:sz w:val="20"/>
                <w:szCs w:val="20"/>
                <w:lang w:val="ru-RU"/>
              </w:rPr>
              <w:t>.</w:t>
            </w:r>
          </w:p>
        </w:tc>
        <w:tc>
          <w:tcPr>
            <w:tcW w:w="6520" w:type="dxa"/>
          </w:tcPr>
          <w:p w14:paraId="185475F4" w14:textId="77777777" w:rsidR="00616142" w:rsidRPr="00616142" w:rsidRDefault="00616142" w:rsidP="00616142">
            <w:pPr>
              <w:spacing w:before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616142">
              <w:rPr>
                <w:rFonts w:ascii="Roboto" w:hAnsi="Roboto"/>
                <w:sz w:val="20"/>
                <w:szCs w:val="20"/>
                <w:lang w:val="ru-RU"/>
              </w:rPr>
              <w:t>Возможные идеи:</w:t>
            </w:r>
          </w:p>
          <w:p w14:paraId="7B3DC32A" w14:textId="0DF553BC" w:rsidR="00616142" w:rsidRPr="00616142" w:rsidRDefault="00616142" w:rsidP="00616142">
            <w:pPr>
              <w:spacing w:before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- </w:t>
            </w:r>
            <w:r w:rsidR="00155CC9">
              <w:rPr>
                <w:rFonts w:ascii="Roboto" w:hAnsi="Roboto"/>
                <w:sz w:val="20"/>
                <w:szCs w:val="20"/>
                <w:lang w:val="ru-RU"/>
              </w:rPr>
              <w:t>забег вдоль</w:t>
            </w:r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r w:rsidR="00155CC9">
              <w:rPr>
                <w:rFonts w:ascii="Roboto" w:hAnsi="Roboto"/>
                <w:sz w:val="20"/>
                <w:szCs w:val="20"/>
                <w:lang w:val="ru-RU"/>
              </w:rPr>
              <w:t>береговой линии</w:t>
            </w:r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 Каспия (мож</w:t>
            </w:r>
            <w:r w:rsidR="004D7B6E">
              <w:rPr>
                <w:rFonts w:ascii="Roboto" w:hAnsi="Roboto"/>
                <w:sz w:val="20"/>
                <w:szCs w:val="20"/>
                <w:lang w:val="ru-RU"/>
              </w:rPr>
              <w:t>ет быть</w:t>
            </w:r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 совмещ</w:t>
            </w:r>
            <w:r w:rsidR="004D7B6E">
              <w:rPr>
                <w:rFonts w:ascii="Roboto" w:hAnsi="Roboto"/>
                <w:sz w:val="20"/>
                <w:szCs w:val="20"/>
                <w:lang w:val="ru-RU"/>
              </w:rPr>
              <w:t>ен</w:t>
            </w:r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 с кампаниями по очистке);</w:t>
            </w:r>
          </w:p>
          <w:p w14:paraId="74E16DEA" w14:textId="5EE89927" w:rsidR="00CD6FFF" w:rsidRPr="00616142" w:rsidRDefault="00616142" w:rsidP="00616142">
            <w:pPr>
              <w:spacing w:before="100" w:after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- </w:t>
            </w:r>
            <w:r w:rsidR="00F75728">
              <w:rPr>
                <w:rFonts w:ascii="Roboto" w:hAnsi="Roboto"/>
                <w:sz w:val="20"/>
                <w:szCs w:val="20"/>
                <w:lang w:val="ru-RU"/>
              </w:rPr>
              <w:t>совместно с</w:t>
            </w:r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 кем-либо из известных </w:t>
            </w:r>
            <w:proofErr w:type="spellStart"/>
            <w:r w:rsidRPr="00616142">
              <w:rPr>
                <w:rFonts w:ascii="Roboto" w:hAnsi="Roboto"/>
                <w:sz w:val="20"/>
                <w:szCs w:val="20"/>
                <w:lang w:val="ru-RU"/>
              </w:rPr>
              <w:t>тревел</w:t>
            </w:r>
            <w:proofErr w:type="spellEnd"/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-блогеров снять эпизод шоу в Каспийском регионе, чтобы </w:t>
            </w:r>
            <w:r w:rsidR="004D7B6E">
              <w:rPr>
                <w:rFonts w:ascii="Roboto" w:hAnsi="Roboto"/>
                <w:sz w:val="20"/>
                <w:szCs w:val="20"/>
                <w:lang w:val="ru-RU"/>
              </w:rPr>
              <w:t>показать</w:t>
            </w:r>
            <w:r w:rsidRPr="00616142">
              <w:rPr>
                <w:rFonts w:ascii="Roboto" w:hAnsi="Roboto"/>
                <w:sz w:val="20"/>
                <w:szCs w:val="20"/>
                <w:lang w:val="ru-RU"/>
              </w:rPr>
              <w:t xml:space="preserve"> его красоту.</w:t>
            </w:r>
          </w:p>
          <w:p w14:paraId="0742AD83" w14:textId="77777777" w:rsidR="00CD6FFF" w:rsidRPr="00616142" w:rsidRDefault="00CD6FFF" w:rsidP="00EF2BF6">
            <w:pPr>
              <w:spacing w:before="100" w:after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35C1082A" w14:textId="77777777" w:rsidR="00155CC9" w:rsidRPr="00155CC9" w:rsidRDefault="00155CC9" w:rsidP="00155CC9">
            <w:pPr>
              <w:spacing w:before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Примеры:</w:t>
            </w:r>
          </w:p>
          <w:p w14:paraId="49630A19" w14:textId="7D6CA38C" w:rsidR="00155CC9" w:rsidRPr="00155CC9" w:rsidRDefault="00155CC9" w:rsidP="00155CC9">
            <w:pPr>
              <w:spacing w:before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>забег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через пять стран вдоль береговой линии Каспия (</w:t>
            </w:r>
            <w:r w:rsidR="00012576" w:rsidRPr="00012576">
              <w:rPr>
                <w:rFonts w:ascii="Roboto" w:hAnsi="Roboto"/>
                <w:sz w:val="20"/>
                <w:szCs w:val="20"/>
                <w:lang w:val="ru-RU"/>
              </w:rPr>
              <w:t xml:space="preserve">может быть совмещен 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с кампаниями</w:t>
            </w:r>
            <w:r w:rsidR="00F75728">
              <w:rPr>
                <w:rFonts w:ascii="Roboto" w:hAnsi="Roboto"/>
                <w:sz w:val="20"/>
                <w:szCs w:val="20"/>
                <w:lang w:val="ru-RU"/>
              </w:rPr>
              <w:t xml:space="preserve"> по очистке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);</w:t>
            </w:r>
          </w:p>
          <w:p w14:paraId="615AF177" w14:textId="59C17B94" w:rsidR="00CD6FFF" w:rsidRPr="00155CC9" w:rsidRDefault="00155CC9" w:rsidP="00155CC9">
            <w:pPr>
              <w:spacing w:before="100" w:after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- может иметь материальную цель:</w:t>
            </w:r>
            <w:r w:rsidR="003C1D4A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hyperlink r:id="rId16" w:history="1">
              <w:r w:rsidR="003C1D4A" w:rsidRPr="007244B2">
                <w:rPr>
                  <w:rStyle w:val="Hyperlink"/>
                  <w:rFonts w:ascii="Roboto" w:eastAsiaTheme="minorHAnsi" w:hAnsi="Roboto"/>
                  <w:sz w:val="20"/>
                  <w:szCs w:val="20"/>
                </w:rPr>
                <w:t>https</w:t>
              </w:r>
              <w:r w:rsidR="003C1D4A" w:rsidRPr="007244B2">
                <w:rPr>
                  <w:rStyle w:val="Hyperlink"/>
                  <w:rFonts w:ascii="Roboto" w:eastAsiaTheme="minorHAnsi" w:hAnsi="Roboto"/>
                  <w:sz w:val="20"/>
                  <w:szCs w:val="20"/>
                  <w:lang w:val="ru-RU"/>
                </w:rPr>
                <w:t>://</w:t>
              </w:r>
              <w:proofErr w:type="spellStart"/>
              <w:r w:rsidR="003C1D4A" w:rsidRPr="007244B2">
                <w:rPr>
                  <w:rStyle w:val="Hyperlink"/>
                  <w:rFonts w:ascii="Roboto" w:eastAsiaTheme="minorHAnsi" w:hAnsi="Roboto"/>
                  <w:sz w:val="20"/>
                  <w:szCs w:val="20"/>
                </w:rPr>
                <w:t>takeaction</w:t>
              </w:r>
              <w:proofErr w:type="spellEnd"/>
              <w:r w:rsidR="003C1D4A" w:rsidRPr="007244B2">
                <w:rPr>
                  <w:rStyle w:val="Hyperlink"/>
                  <w:rFonts w:ascii="Roboto" w:eastAsiaTheme="minorHAnsi" w:hAnsi="Roboto"/>
                  <w:sz w:val="20"/>
                  <w:szCs w:val="20"/>
                  <w:lang w:val="ru-RU"/>
                </w:rPr>
                <w:t>.</w:t>
              </w:r>
              <w:r w:rsidR="003C1D4A" w:rsidRPr="007244B2">
                <w:rPr>
                  <w:rStyle w:val="Hyperlink"/>
                  <w:rFonts w:ascii="Roboto" w:eastAsiaTheme="minorHAnsi" w:hAnsi="Roboto"/>
                  <w:sz w:val="20"/>
                  <w:szCs w:val="20"/>
                </w:rPr>
                <w:t>parley</w:t>
              </w:r>
              <w:r w:rsidR="003C1D4A" w:rsidRPr="007244B2">
                <w:rPr>
                  <w:rStyle w:val="Hyperlink"/>
                  <w:rFonts w:ascii="Roboto" w:eastAsiaTheme="minorHAnsi" w:hAnsi="Roboto"/>
                  <w:sz w:val="20"/>
                  <w:szCs w:val="20"/>
                  <w:lang w:val="ru-RU"/>
                </w:rPr>
                <w:t>.</w:t>
              </w:r>
              <w:r w:rsidR="003C1D4A" w:rsidRPr="007244B2">
                <w:rPr>
                  <w:rStyle w:val="Hyperlink"/>
                  <w:rFonts w:ascii="Roboto" w:eastAsiaTheme="minorHAnsi" w:hAnsi="Roboto"/>
                  <w:sz w:val="20"/>
                  <w:szCs w:val="20"/>
                </w:rPr>
                <w:t>tv</w:t>
              </w:r>
              <w:r w:rsidR="003C1D4A" w:rsidRPr="007244B2">
                <w:rPr>
                  <w:rStyle w:val="Hyperlink"/>
                  <w:rFonts w:ascii="Roboto" w:eastAsiaTheme="minorHAnsi" w:hAnsi="Roboto"/>
                  <w:sz w:val="20"/>
                  <w:szCs w:val="20"/>
                  <w:lang w:val="ru-RU"/>
                </w:rPr>
                <w:t>/</w:t>
              </w:r>
              <w:r w:rsidR="003C1D4A" w:rsidRPr="007244B2">
                <w:rPr>
                  <w:rStyle w:val="Hyperlink"/>
                  <w:rFonts w:ascii="Roboto" w:eastAsiaTheme="minorHAnsi" w:hAnsi="Roboto"/>
                  <w:sz w:val="20"/>
                  <w:szCs w:val="20"/>
                </w:rPr>
                <w:t>missions</w:t>
              </w:r>
              <w:r w:rsidR="003C1D4A" w:rsidRPr="007244B2">
                <w:rPr>
                  <w:rStyle w:val="Hyperlink"/>
                  <w:rFonts w:ascii="Roboto" w:eastAsiaTheme="minorHAnsi" w:hAnsi="Roboto"/>
                  <w:sz w:val="20"/>
                  <w:szCs w:val="20"/>
                  <w:lang w:val="ru-RU"/>
                </w:rPr>
                <w:t>/</w:t>
              </w:r>
              <w:r w:rsidR="003C1D4A" w:rsidRPr="007244B2">
                <w:rPr>
                  <w:rStyle w:val="Hyperlink"/>
                  <w:rFonts w:ascii="Roboto" w:eastAsiaTheme="minorHAnsi" w:hAnsi="Roboto"/>
                  <w:sz w:val="20"/>
                  <w:szCs w:val="20"/>
                </w:rPr>
                <w:t>run</w:t>
              </w:r>
              <w:r w:rsidR="003C1D4A" w:rsidRPr="007244B2">
                <w:rPr>
                  <w:rStyle w:val="Hyperlink"/>
                  <w:rFonts w:ascii="Roboto" w:eastAsiaTheme="minorHAnsi" w:hAnsi="Roboto"/>
                  <w:sz w:val="20"/>
                  <w:szCs w:val="20"/>
                  <w:lang w:val="ru-RU"/>
                </w:rPr>
                <w:t>-</w:t>
              </w:r>
              <w:r w:rsidR="003C1D4A" w:rsidRPr="007244B2">
                <w:rPr>
                  <w:rStyle w:val="Hyperlink"/>
                  <w:rFonts w:ascii="Roboto" w:eastAsiaTheme="minorHAnsi" w:hAnsi="Roboto"/>
                  <w:sz w:val="20"/>
                  <w:szCs w:val="20"/>
                </w:rPr>
                <w:t>for</w:t>
              </w:r>
              <w:r w:rsidR="003C1D4A" w:rsidRPr="007244B2">
                <w:rPr>
                  <w:rStyle w:val="Hyperlink"/>
                  <w:rFonts w:ascii="Roboto" w:eastAsiaTheme="minorHAnsi" w:hAnsi="Roboto"/>
                  <w:sz w:val="20"/>
                  <w:szCs w:val="20"/>
                  <w:lang w:val="ru-RU"/>
                </w:rPr>
                <w:t>-</w:t>
              </w:r>
              <w:r w:rsidR="003C1D4A" w:rsidRPr="007244B2">
                <w:rPr>
                  <w:rStyle w:val="Hyperlink"/>
                  <w:rFonts w:ascii="Roboto" w:eastAsiaTheme="minorHAnsi" w:hAnsi="Roboto"/>
                  <w:sz w:val="20"/>
                  <w:szCs w:val="20"/>
                </w:rPr>
                <w:t>the</w:t>
              </w:r>
              <w:r w:rsidR="003C1D4A" w:rsidRPr="007244B2">
                <w:rPr>
                  <w:rStyle w:val="Hyperlink"/>
                  <w:rFonts w:ascii="Roboto" w:eastAsiaTheme="minorHAnsi" w:hAnsi="Roboto"/>
                  <w:sz w:val="20"/>
                  <w:szCs w:val="20"/>
                  <w:lang w:val="ru-RU"/>
                </w:rPr>
                <w:t>-</w:t>
              </w:r>
              <w:r w:rsidR="003C1D4A" w:rsidRPr="007244B2">
                <w:rPr>
                  <w:rStyle w:val="Hyperlink"/>
                  <w:rFonts w:ascii="Roboto" w:eastAsiaTheme="minorHAnsi" w:hAnsi="Roboto"/>
                  <w:sz w:val="20"/>
                  <w:szCs w:val="20"/>
                </w:rPr>
                <w:t>oceans</w:t>
              </w:r>
              <w:r w:rsidR="003C1D4A" w:rsidRPr="007244B2">
                <w:rPr>
                  <w:rStyle w:val="Hyperlink"/>
                  <w:rFonts w:ascii="Roboto" w:eastAsiaTheme="minorHAnsi" w:hAnsi="Roboto"/>
                  <w:sz w:val="20"/>
                  <w:szCs w:val="20"/>
                  <w:lang w:val="ru-RU"/>
                </w:rPr>
                <w:t>-2021/</w:t>
              </w:r>
            </w:hyperlink>
          </w:p>
          <w:p w14:paraId="78EE5338" w14:textId="784CF921" w:rsidR="00CD6FFF" w:rsidRPr="00155CC9" w:rsidRDefault="00CD6FFF" w:rsidP="00EF2BF6">
            <w:pPr>
              <w:spacing w:before="100" w:after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- </w:t>
            </w:r>
            <w:r w:rsidR="00155CC9">
              <w:rPr>
                <w:rFonts w:ascii="Roboto" w:hAnsi="Roboto"/>
                <w:sz w:val="20"/>
                <w:szCs w:val="20"/>
                <w:lang w:val="ru-RU"/>
              </w:rPr>
              <w:t>или нет</w:t>
            </w:r>
            <w:r w:rsidR="00155CC9" w:rsidRPr="00155CC9">
              <w:rPr>
                <w:rFonts w:ascii="Roboto" w:hAnsi="Roboto"/>
                <w:sz w:val="20"/>
                <w:szCs w:val="20"/>
                <w:lang w:val="ru-RU"/>
              </w:rPr>
              <w:t>: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hyperlink r:id="rId17" w:history="1"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https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://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www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earthwatch</w:t>
              </w:r>
              <w:proofErr w:type="spellEnd"/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.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org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.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au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fundraisers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/160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km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run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for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environment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awareness</w:t>
              </w:r>
            </w:hyperlink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</w:p>
          <w:p w14:paraId="69FB883F" w14:textId="654CA790" w:rsidR="00CD6FFF" w:rsidRPr="00155CC9" w:rsidRDefault="00CD6FFF" w:rsidP="00155CC9">
            <w:pPr>
              <w:spacing w:before="100" w:after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- </w:t>
            </w:r>
            <w:r w:rsidR="00155CC9">
              <w:rPr>
                <w:rFonts w:ascii="Roboto" w:hAnsi="Roboto"/>
                <w:sz w:val="20"/>
                <w:szCs w:val="20"/>
                <w:lang w:val="ru-RU"/>
              </w:rPr>
              <w:t>совместно</w:t>
            </w:r>
            <w:r w:rsidR="00155CC9"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с </w:t>
            </w:r>
            <w:r w:rsidR="00155CC9">
              <w:rPr>
                <w:rFonts w:ascii="Roboto" w:hAnsi="Roboto"/>
                <w:sz w:val="20"/>
                <w:szCs w:val="20"/>
                <w:lang w:val="ru-RU"/>
              </w:rPr>
              <w:t xml:space="preserve">известным </w:t>
            </w:r>
            <w:proofErr w:type="spellStart"/>
            <w:r w:rsidR="00155CC9">
              <w:rPr>
                <w:rFonts w:ascii="Roboto" w:hAnsi="Roboto"/>
                <w:sz w:val="20"/>
                <w:szCs w:val="20"/>
                <w:lang w:val="ru-RU"/>
              </w:rPr>
              <w:t>тревел</w:t>
            </w:r>
            <w:proofErr w:type="spellEnd"/>
            <w:r w:rsidR="00155CC9">
              <w:rPr>
                <w:rFonts w:ascii="Roboto" w:hAnsi="Roboto"/>
                <w:sz w:val="20"/>
                <w:szCs w:val="20"/>
                <w:lang w:val="ru-RU"/>
              </w:rPr>
              <w:t>-блогером</w:t>
            </w:r>
            <w:r w:rsidR="00155CC9"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снять эпизод шоу в регионе Каспийского моря, </w:t>
            </w:r>
            <w:r w:rsidR="00155CC9">
              <w:rPr>
                <w:rFonts w:ascii="Roboto" w:hAnsi="Roboto"/>
                <w:sz w:val="20"/>
                <w:szCs w:val="20"/>
                <w:lang w:val="ru-RU"/>
              </w:rPr>
              <w:t xml:space="preserve">и осветить </w:t>
            </w:r>
            <w:r w:rsidR="00155CC9" w:rsidRPr="00155CC9">
              <w:rPr>
                <w:rFonts w:ascii="Roboto" w:hAnsi="Roboto"/>
                <w:sz w:val="20"/>
                <w:szCs w:val="20"/>
                <w:lang w:val="ru-RU"/>
              </w:rPr>
              <w:t>как его</w:t>
            </w:r>
            <w:r w:rsidR="00155CC9">
              <w:rPr>
                <w:rFonts w:ascii="Roboto" w:hAnsi="Roboto"/>
                <w:sz w:val="20"/>
                <w:szCs w:val="20"/>
                <w:lang w:val="ru-RU"/>
              </w:rPr>
              <w:t xml:space="preserve"> красоту, так и проблем</w:t>
            </w:r>
            <w:r w:rsidR="003C1D4A">
              <w:rPr>
                <w:rFonts w:ascii="Roboto" w:hAnsi="Roboto"/>
                <w:sz w:val="20"/>
                <w:szCs w:val="20"/>
                <w:lang w:val="ru-RU"/>
              </w:rPr>
              <w:t>ы</w:t>
            </w:r>
            <w:r w:rsidR="00155CC9">
              <w:rPr>
                <w:rFonts w:ascii="Roboto" w:hAnsi="Roboto"/>
                <w:sz w:val="20"/>
                <w:szCs w:val="20"/>
                <w:lang w:val="ru-RU"/>
              </w:rPr>
              <w:t xml:space="preserve"> загрязнения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.</w:t>
            </w:r>
          </w:p>
        </w:tc>
      </w:tr>
      <w:tr w:rsidR="00CD6FFF" w:rsidRPr="004B02C8" w14:paraId="768C5B1A" w14:textId="77777777" w:rsidTr="00CD6FFF">
        <w:tc>
          <w:tcPr>
            <w:tcW w:w="2503" w:type="dxa"/>
          </w:tcPr>
          <w:p w14:paraId="27B8267B" w14:textId="476C9A5C" w:rsidR="00CD6FFF" w:rsidRPr="00155CC9" w:rsidRDefault="00155CC9" w:rsidP="007241E4">
            <w:pPr>
              <w:spacing w:before="100"/>
              <w:ind w:left="34" w:right="30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lastRenderedPageBreak/>
              <w:t>Лекции и мероприятия для широкой публики, детей, студентов</w:t>
            </w:r>
          </w:p>
        </w:tc>
        <w:tc>
          <w:tcPr>
            <w:tcW w:w="5152" w:type="dxa"/>
          </w:tcPr>
          <w:p w14:paraId="10F1F8B3" w14:textId="77777777" w:rsidR="00155CC9" w:rsidRPr="00155CC9" w:rsidRDefault="00155CC9" w:rsidP="00155CC9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- повысить осведомленность общественности о проблемах Каспийского моря и деятельности ТК;</w:t>
            </w:r>
          </w:p>
          <w:p w14:paraId="2DDEAE17" w14:textId="77777777" w:rsidR="00155CC9" w:rsidRPr="00155CC9" w:rsidRDefault="00155CC9" w:rsidP="00155CC9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- обсудить и разработать цели на будущее в краткосрочной и долгосрочной перспективе, чтобы стимулировать больше действий и мер, направленных на охрану окружающей среды.</w:t>
            </w:r>
          </w:p>
          <w:p w14:paraId="52C971A2" w14:textId="77777777" w:rsidR="00155CC9" w:rsidRPr="00155CC9" w:rsidRDefault="00155CC9" w:rsidP="00155CC9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1DEF4570" w14:textId="581C5643" w:rsidR="00CD6FFF" w:rsidRPr="00155CC9" w:rsidRDefault="00F75728" w:rsidP="00F75728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В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школах, университетах, на 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 xml:space="preserve">общественных 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площадках и виртуально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могут быть организованы 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>л</w:t>
            </w:r>
            <w:r w:rsidR="00155CC9" w:rsidRPr="00155CC9">
              <w:rPr>
                <w:rFonts w:ascii="Roboto" w:hAnsi="Roboto"/>
                <w:sz w:val="20"/>
                <w:szCs w:val="20"/>
                <w:lang w:val="ru-RU"/>
              </w:rPr>
              <w:t>екции или любые другие образовательные мероприятия (игры, викторины, конкурсы, конкурсы сочинений и т. д.).</w:t>
            </w:r>
          </w:p>
        </w:tc>
        <w:tc>
          <w:tcPr>
            <w:tcW w:w="6520" w:type="dxa"/>
          </w:tcPr>
          <w:p w14:paraId="7F478A2A" w14:textId="4DCBD3F5" w:rsidR="00CD6FFF" w:rsidRPr="00155CC9" w:rsidRDefault="00155CC9" w:rsidP="00F75728">
            <w:pPr>
              <w:spacing w:before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В качестве дополнительного 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>способа привлечения внимания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молодежи можно 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>использовать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международные группы ООН (например, </w:t>
            </w:r>
            <w:r w:rsidRPr="00155CC9">
              <w:rPr>
                <w:rFonts w:ascii="Roboto" w:hAnsi="Roboto"/>
                <w:sz w:val="20"/>
                <w:szCs w:val="20"/>
              </w:rPr>
              <w:t>YOUNGO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, </w:t>
            </w:r>
            <w:r w:rsidRPr="00155CC9">
              <w:rPr>
                <w:rFonts w:ascii="Roboto" w:hAnsi="Roboto"/>
                <w:sz w:val="20"/>
                <w:szCs w:val="20"/>
              </w:rPr>
              <w:t>UNEP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r w:rsidRPr="00155CC9">
              <w:rPr>
                <w:rFonts w:ascii="Roboto" w:hAnsi="Roboto"/>
                <w:sz w:val="20"/>
                <w:szCs w:val="20"/>
              </w:rPr>
              <w:t>MGCY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, </w:t>
            </w:r>
            <w:r w:rsidRPr="00155CC9">
              <w:rPr>
                <w:rFonts w:ascii="Roboto" w:hAnsi="Roboto"/>
                <w:sz w:val="20"/>
                <w:szCs w:val="20"/>
              </w:rPr>
              <w:t>UN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1</w:t>
            </w:r>
            <w:r w:rsidRPr="00155CC9">
              <w:rPr>
                <w:rFonts w:ascii="Roboto" w:hAnsi="Roboto"/>
                <w:sz w:val="20"/>
                <w:szCs w:val="20"/>
              </w:rPr>
              <w:t>FY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), </w:t>
            </w:r>
            <w:r w:rsidR="003C1D4A">
              <w:rPr>
                <w:rFonts w:ascii="Roboto" w:hAnsi="Roboto"/>
                <w:sz w:val="20"/>
                <w:szCs w:val="20"/>
                <w:lang w:val="ru-RU"/>
              </w:rPr>
              <w:t>при их содействии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также можно </w:t>
            </w:r>
            <w:r w:rsidR="003C1D4A">
              <w:rPr>
                <w:rFonts w:ascii="Roboto" w:hAnsi="Roboto"/>
                <w:sz w:val="20"/>
                <w:szCs w:val="20"/>
                <w:lang w:val="ru-RU"/>
              </w:rPr>
              <w:t>достичь и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други</w:t>
            </w:r>
            <w:r w:rsidR="003C1D4A">
              <w:rPr>
                <w:rFonts w:ascii="Roboto" w:hAnsi="Roboto"/>
                <w:sz w:val="20"/>
                <w:szCs w:val="20"/>
                <w:lang w:val="ru-RU"/>
              </w:rPr>
              <w:t>е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цел</w:t>
            </w:r>
            <w:r w:rsidR="003C1D4A">
              <w:rPr>
                <w:rFonts w:ascii="Roboto" w:hAnsi="Roboto"/>
                <w:sz w:val="20"/>
                <w:szCs w:val="20"/>
                <w:lang w:val="ru-RU"/>
              </w:rPr>
              <w:t>и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, таки</w:t>
            </w:r>
            <w:r w:rsidR="003C1D4A">
              <w:rPr>
                <w:rFonts w:ascii="Roboto" w:hAnsi="Roboto"/>
                <w:sz w:val="20"/>
                <w:szCs w:val="20"/>
                <w:lang w:val="ru-RU"/>
              </w:rPr>
              <w:t>е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как: кампании по очистке прибрежных зон, спортивные и туристические мероприятия и т. д.</w:t>
            </w:r>
          </w:p>
        </w:tc>
      </w:tr>
      <w:tr w:rsidR="00CD6FFF" w:rsidRPr="004B02C8" w14:paraId="3C243D01" w14:textId="77777777" w:rsidTr="00CD6FFF">
        <w:tc>
          <w:tcPr>
            <w:tcW w:w="2503" w:type="dxa"/>
          </w:tcPr>
          <w:p w14:paraId="018FD961" w14:textId="2ECF9959" w:rsidR="00CD6FFF" w:rsidRPr="00155CC9" w:rsidRDefault="00155CC9" w:rsidP="007241E4">
            <w:pPr>
              <w:spacing w:before="100"/>
              <w:ind w:left="34" w:right="30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Интервью с учеными, политиками, активистами-экологами, </w:t>
            </w:r>
            <w:r w:rsidR="003C1D4A">
              <w:rPr>
                <w:rFonts w:ascii="Roboto" w:hAnsi="Roboto"/>
                <w:sz w:val="20"/>
                <w:szCs w:val="20"/>
                <w:lang w:val="ru-RU"/>
              </w:rPr>
              <w:t>рассказывающими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о вкладе Конвенции и текущих проблемах в </w:t>
            </w:r>
            <w:r w:rsidR="003C1D4A">
              <w:rPr>
                <w:rFonts w:ascii="Roboto" w:hAnsi="Roboto"/>
                <w:sz w:val="20"/>
                <w:szCs w:val="20"/>
                <w:lang w:val="ru-RU"/>
              </w:rPr>
              <w:t xml:space="preserve">сфере 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защит</w:t>
            </w:r>
            <w:r w:rsidR="003C1D4A">
              <w:rPr>
                <w:rFonts w:ascii="Roboto" w:hAnsi="Roboto"/>
                <w:sz w:val="20"/>
                <w:szCs w:val="20"/>
                <w:lang w:val="ru-RU"/>
              </w:rPr>
              <w:t>ы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морской среды Каспийского моря</w:t>
            </w:r>
          </w:p>
        </w:tc>
        <w:tc>
          <w:tcPr>
            <w:tcW w:w="5152" w:type="dxa"/>
          </w:tcPr>
          <w:p w14:paraId="2AF377E7" w14:textId="77777777" w:rsidR="00155CC9" w:rsidRPr="00155CC9" w:rsidRDefault="00155CC9" w:rsidP="00155CC9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- повысить осведомленность общественности о проблемах Каспийского моря и деятельности ТК;</w:t>
            </w:r>
          </w:p>
          <w:p w14:paraId="594B95AF" w14:textId="77777777" w:rsidR="00155CC9" w:rsidRPr="00155CC9" w:rsidRDefault="00155CC9" w:rsidP="00155CC9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- популяризировать Каспийское море и его экологические проблемы как область научных исследований;</w:t>
            </w:r>
          </w:p>
          <w:p w14:paraId="43BA4054" w14:textId="77777777" w:rsidR="00155CC9" w:rsidRPr="00155CC9" w:rsidRDefault="00155CC9" w:rsidP="00155CC9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- узнать больше о современном состоянии Каспийского моря и прибрежных зон, а также экологических, экономических и социальных проблемах региона.</w:t>
            </w:r>
          </w:p>
          <w:p w14:paraId="5B42A39E" w14:textId="77777777" w:rsidR="00155CC9" w:rsidRPr="00155CC9" w:rsidRDefault="00155CC9" w:rsidP="00155CC9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23AE0DD2" w14:textId="5C7DAC11" w:rsidR="00CD6FFF" w:rsidRPr="00155CC9" w:rsidRDefault="00155CC9" w:rsidP="00155CC9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Можно снят серию коротких интервью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в рамках одной или нескольких научных организаций или университетов. Их можно распространять через Интернет, на сайтах учреждений и организаций, на </w:t>
            </w:r>
            <w:proofErr w:type="spellStart"/>
            <w:r w:rsidRPr="00155CC9">
              <w:rPr>
                <w:rFonts w:ascii="Roboto" w:hAnsi="Roboto"/>
                <w:sz w:val="20"/>
                <w:szCs w:val="20"/>
              </w:rPr>
              <w:t>Youtube</w:t>
            </w:r>
            <w:proofErr w:type="spellEnd"/>
            <w:r w:rsidRPr="00155CC9">
              <w:rPr>
                <w:rFonts w:ascii="Roboto" w:hAnsi="Roboto"/>
                <w:sz w:val="20"/>
                <w:szCs w:val="20"/>
                <w:lang w:val="ru-RU"/>
              </w:rPr>
              <w:t>, на местных телеканалах и другими способами.</w:t>
            </w:r>
          </w:p>
        </w:tc>
        <w:tc>
          <w:tcPr>
            <w:tcW w:w="6520" w:type="dxa"/>
          </w:tcPr>
          <w:p w14:paraId="6754EA15" w14:textId="1197AA30" w:rsidR="00CD6FFF" w:rsidRPr="00155CC9" w:rsidRDefault="00155CC9" w:rsidP="007241E4">
            <w:pPr>
              <w:spacing w:before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Пример</w:t>
            </w:r>
            <w:r w:rsidR="00CD6FFF" w:rsidRPr="00155CC9">
              <w:rPr>
                <w:rFonts w:ascii="Roboto" w:hAnsi="Roboto"/>
                <w:sz w:val="20"/>
                <w:szCs w:val="20"/>
                <w:lang w:val="ru-RU"/>
              </w:rPr>
              <w:t>:</w:t>
            </w:r>
          </w:p>
          <w:p w14:paraId="3FA51BB1" w14:textId="5FF1EED0" w:rsidR="00CD6FFF" w:rsidRPr="00155CC9" w:rsidRDefault="00CD6FFF" w:rsidP="007241E4">
            <w:pPr>
              <w:spacing w:before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- </w:t>
            </w:r>
            <w:r w:rsidR="00155CC9" w:rsidRPr="00155CC9">
              <w:rPr>
                <w:rFonts w:ascii="Roboto" w:hAnsi="Roboto"/>
                <w:sz w:val="20"/>
                <w:szCs w:val="20"/>
                <w:lang w:val="ru-RU"/>
              </w:rPr>
              <w:t>20 лет со дня принятия Стокгольмской конвенции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: </w:t>
            </w:r>
            <w:hyperlink r:id="rId18" w:history="1"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http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://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chm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.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pops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.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int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  <w:proofErr w:type="spellStart"/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TheConvention</w:t>
              </w:r>
              <w:proofErr w:type="spellEnd"/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Overview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/20</w:t>
              </w:r>
              <w:proofErr w:type="spellStart"/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thAnniversary</w:t>
              </w:r>
              <w:proofErr w:type="spellEnd"/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tabid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/8966/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Default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aspx</w:t>
              </w:r>
              <w:proofErr w:type="spellEnd"/>
            </w:hyperlink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</w:p>
        </w:tc>
      </w:tr>
      <w:tr w:rsidR="00CD6FFF" w:rsidRPr="004B02C8" w14:paraId="57297D34" w14:textId="77777777" w:rsidTr="00CD6FFF">
        <w:tc>
          <w:tcPr>
            <w:tcW w:w="2503" w:type="dxa"/>
          </w:tcPr>
          <w:p w14:paraId="554511D3" w14:textId="6C215AE2" w:rsidR="00CD6FFF" w:rsidRPr="00155CC9" w:rsidRDefault="00155CC9" w:rsidP="007241E4">
            <w:pPr>
              <w:spacing w:before="100"/>
              <w:ind w:left="34" w:right="30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Креативные акции и конкурсы для художников, фотографов, детей, студентов</w:t>
            </w:r>
          </w:p>
        </w:tc>
        <w:tc>
          <w:tcPr>
            <w:tcW w:w="5152" w:type="dxa"/>
          </w:tcPr>
          <w:p w14:paraId="48EB56CB" w14:textId="77777777" w:rsidR="00155CC9" w:rsidRPr="00155CC9" w:rsidRDefault="00155CC9" w:rsidP="00155CC9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- повысить осведомленность общественности о проблемах Каспийского моря и деятельности ТК;</w:t>
            </w:r>
          </w:p>
          <w:p w14:paraId="076D9832" w14:textId="77777777" w:rsidR="00155CC9" w:rsidRPr="00155CC9" w:rsidRDefault="00155CC9" w:rsidP="00155CC9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- популяризировать Каспийское море и его экологические проблемы как область исследований, активности и творчества.</w:t>
            </w:r>
          </w:p>
          <w:p w14:paraId="12745F9A" w14:textId="77777777" w:rsidR="00155CC9" w:rsidRPr="00155CC9" w:rsidRDefault="00155CC9" w:rsidP="00155CC9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1DD86307" w14:textId="13F22687" w:rsidR="00CD6FFF" w:rsidRPr="00155CC9" w:rsidRDefault="00155CC9" w:rsidP="00F75728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Конкурсы среди взрослых 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>или детей можно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об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 xml:space="preserve">ъявить 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заранее, с указанием специальной темы и призов, или мероприятие мож</w:t>
            </w:r>
            <w:r w:rsidR="00F75728">
              <w:rPr>
                <w:rFonts w:ascii="Roboto" w:hAnsi="Roboto"/>
                <w:sz w:val="20"/>
                <w:szCs w:val="20"/>
                <w:lang w:val="ru-RU"/>
              </w:rPr>
              <w:t xml:space="preserve">ет </w:t>
            </w:r>
            <w:r w:rsidR="00F75728">
              <w:rPr>
                <w:rFonts w:ascii="Roboto" w:hAnsi="Roboto"/>
                <w:sz w:val="20"/>
                <w:szCs w:val="20"/>
                <w:lang w:val="ru-RU"/>
              </w:rPr>
              <w:lastRenderedPageBreak/>
              <w:t xml:space="preserve">проводиться как </w:t>
            </w:r>
            <w:r w:rsidR="0013097D">
              <w:rPr>
                <w:rFonts w:ascii="Roboto" w:hAnsi="Roboto"/>
                <w:sz w:val="20"/>
                <w:szCs w:val="20"/>
                <w:lang w:val="ru-RU"/>
              </w:rPr>
              <w:t>е</w:t>
            </w:r>
            <w:r w:rsidR="00F75728">
              <w:rPr>
                <w:rFonts w:ascii="Roboto" w:hAnsi="Roboto"/>
                <w:sz w:val="20"/>
                <w:szCs w:val="20"/>
                <w:lang w:val="ru-RU"/>
              </w:rPr>
              <w:t>д</w:t>
            </w:r>
            <w:r w:rsidR="0013097D">
              <w:rPr>
                <w:rFonts w:ascii="Roboto" w:hAnsi="Roboto"/>
                <w:sz w:val="20"/>
                <w:szCs w:val="20"/>
                <w:lang w:val="ru-RU"/>
              </w:rPr>
              <w:t>и</w:t>
            </w:r>
            <w:r w:rsidR="00F75728">
              <w:rPr>
                <w:rFonts w:ascii="Roboto" w:hAnsi="Roboto"/>
                <w:sz w:val="20"/>
                <w:szCs w:val="20"/>
                <w:lang w:val="ru-RU"/>
              </w:rPr>
              <w:t>новременн</w:t>
            </w:r>
            <w:r w:rsidR="0013097D">
              <w:rPr>
                <w:rFonts w:ascii="Roboto" w:hAnsi="Roboto"/>
                <w:sz w:val="20"/>
                <w:szCs w:val="20"/>
                <w:lang w:val="ru-RU"/>
              </w:rPr>
              <w:t>ая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акция по созданию предметов искусства, которые затем </w:t>
            </w:r>
            <w:r w:rsidR="00F75728">
              <w:rPr>
                <w:rFonts w:ascii="Roboto" w:hAnsi="Roboto"/>
                <w:sz w:val="20"/>
                <w:szCs w:val="20"/>
                <w:lang w:val="ru-RU"/>
              </w:rPr>
              <w:t>можно представить на выставке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.</w:t>
            </w:r>
          </w:p>
        </w:tc>
        <w:tc>
          <w:tcPr>
            <w:tcW w:w="6520" w:type="dxa"/>
          </w:tcPr>
          <w:p w14:paraId="115BBF57" w14:textId="3F9339E1" w:rsidR="00CD6FFF" w:rsidRPr="00155CC9" w:rsidRDefault="00155CC9" w:rsidP="007241E4">
            <w:pPr>
              <w:spacing w:before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lastRenderedPageBreak/>
              <w:t>Примеры</w:t>
            </w:r>
            <w:r w:rsidR="00CD6FFF" w:rsidRPr="00155CC9">
              <w:rPr>
                <w:rFonts w:ascii="Roboto" w:hAnsi="Roboto"/>
                <w:sz w:val="20"/>
                <w:szCs w:val="20"/>
                <w:lang w:val="ru-RU"/>
              </w:rPr>
              <w:t>:</w:t>
            </w:r>
          </w:p>
          <w:p w14:paraId="07C81E23" w14:textId="08855EB9" w:rsidR="00CD6FFF" w:rsidRPr="00155CC9" w:rsidRDefault="00CD6FFF" w:rsidP="007241E4">
            <w:pPr>
              <w:spacing w:before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- </w:t>
            </w:r>
            <w:r w:rsidR="00155CC9" w:rsidRPr="00155CC9">
              <w:rPr>
                <w:rFonts w:ascii="Roboto" w:hAnsi="Roboto"/>
                <w:sz w:val="20"/>
                <w:szCs w:val="20"/>
                <w:lang w:val="ru-RU"/>
              </w:rPr>
              <w:t>Старые нефтяные бочки в Баку как произведения искусства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: </w:t>
            </w:r>
            <w:hyperlink r:id="rId19" w:history="1"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https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://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www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youtube</w:t>
              </w:r>
              <w:proofErr w:type="spellEnd"/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.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com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watch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?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v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=</w:t>
              </w:r>
              <w:proofErr w:type="spellStart"/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vuJ</w:t>
              </w:r>
              <w:proofErr w:type="spellEnd"/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0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Y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-8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XYBQ</w:t>
              </w:r>
            </w:hyperlink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</w:p>
          <w:p w14:paraId="2338DAAA" w14:textId="16D5D29D" w:rsidR="00CD6FFF" w:rsidRPr="00155CC9" w:rsidRDefault="00CD6FFF" w:rsidP="00155CC9">
            <w:pPr>
              <w:spacing w:before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- </w:t>
            </w:r>
            <w:r w:rsidR="00155CC9">
              <w:rPr>
                <w:rFonts w:ascii="Roboto" w:hAnsi="Roboto"/>
                <w:sz w:val="20"/>
                <w:szCs w:val="20"/>
                <w:lang w:val="ru-RU"/>
              </w:rPr>
              <w:t>Конкурс эк</w:t>
            </w:r>
            <w:r w:rsidR="00155CC9"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о-арт </w:t>
            </w:r>
            <w:r w:rsidR="00155CC9">
              <w:rPr>
                <w:rFonts w:ascii="Roboto" w:hAnsi="Roboto"/>
                <w:sz w:val="20"/>
                <w:szCs w:val="20"/>
                <w:lang w:val="ru-RU"/>
              </w:rPr>
              <w:t>д</w:t>
            </w:r>
            <w:r w:rsidR="00155CC9" w:rsidRPr="00155CC9">
              <w:rPr>
                <w:rFonts w:ascii="Roboto" w:hAnsi="Roboto"/>
                <w:sz w:val="20"/>
                <w:szCs w:val="20"/>
                <w:lang w:val="ru-RU"/>
              </w:rPr>
              <w:t>ля художников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: </w:t>
            </w:r>
            <w:hyperlink r:id="rId20" w:history="1"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http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://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www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projetcoal</w:t>
              </w:r>
              <w:proofErr w:type="spellEnd"/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.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org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coal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  <w:proofErr w:type="spellStart"/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en</w:t>
              </w:r>
              <w:proofErr w:type="spellEnd"/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le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prix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coal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art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et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proofErr w:type="spellStart"/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environnement</w:t>
              </w:r>
              <w:proofErr w:type="spellEnd"/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</w:hyperlink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</w:p>
        </w:tc>
      </w:tr>
      <w:tr w:rsidR="00CD6FFF" w:rsidRPr="004B02C8" w14:paraId="22886D63" w14:textId="77777777" w:rsidTr="00CD6FFF">
        <w:tc>
          <w:tcPr>
            <w:tcW w:w="2503" w:type="dxa"/>
          </w:tcPr>
          <w:p w14:paraId="6DB51EBC" w14:textId="360D0D42" w:rsidR="00CD6FFF" w:rsidRPr="00155CC9" w:rsidRDefault="00155CC9" w:rsidP="007241E4">
            <w:pPr>
              <w:spacing w:before="100"/>
              <w:ind w:left="34" w:right="30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Фотовыставки или творческие инсталляции (интерьерные – например, в общественных зданиях и экстерьерные – например, в парках и т. д.).</w:t>
            </w:r>
          </w:p>
        </w:tc>
        <w:tc>
          <w:tcPr>
            <w:tcW w:w="5152" w:type="dxa"/>
          </w:tcPr>
          <w:p w14:paraId="0F689443" w14:textId="77777777" w:rsidR="00155CC9" w:rsidRPr="00155CC9" w:rsidRDefault="00155CC9" w:rsidP="00155CC9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- повысить осведомленность общественности о проблемах Каспийского моря и деятельности ТК.</w:t>
            </w:r>
          </w:p>
          <w:p w14:paraId="3A0C8869" w14:textId="77777777" w:rsidR="00155CC9" w:rsidRPr="00155CC9" w:rsidRDefault="00155CC9" w:rsidP="00155CC9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6F3F9626" w14:textId="0DD9F538" w:rsidR="00CD6FFF" w:rsidRPr="00CD6FFF" w:rsidRDefault="00155CC9" w:rsidP="00155CC9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Это мероприятие можно совместить с предыдущим и представить лучшие работы фотографов или художников, созданные специально для выставки. Или это может быть самостоятельное мероприятие, и фотографии могут быть выбраны организаторами из фотографий Каспийского моря и событий, связанных с деятельностью </w:t>
            </w:r>
            <w:proofErr w:type="spellStart"/>
            <w:r w:rsidRPr="00155CC9">
              <w:rPr>
                <w:rFonts w:ascii="Roboto" w:hAnsi="Roboto"/>
                <w:sz w:val="20"/>
                <w:szCs w:val="20"/>
              </w:rPr>
              <w:t>Тегеранской</w:t>
            </w:r>
            <w:proofErr w:type="spellEnd"/>
            <w:r w:rsidRPr="00155CC9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155CC9">
              <w:rPr>
                <w:rFonts w:ascii="Roboto" w:hAnsi="Roboto"/>
                <w:sz w:val="20"/>
                <w:szCs w:val="20"/>
              </w:rPr>
              <w:t>конвенции</w:t>
            </w:r>
            <w:proofErr w:type="spellEnd"/>
            <w:r w:rsidRPr="00155CC9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155CC9">
              <w:rPr>
                <w:rFonts w:ascii="Roboto" w:hAnsi="Roboto"/>
                <w:sz w:val="20"/>
                <w:szCs w:val="20"/>
              </w:rPr>
              <w:t>за</w:t>
            </w:r>
            <w:proofErr w:type="spellEnd"/>
            <w:r w:rsidRPr="00155CC9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155CC9">
              <w:rPr>
                <w:rFonts w:ascii="Roboto" w:hAnsi="Roboto"/>
                <w:sz w:val="20"/>
                <w:szCs w:val="20"/>
              </w:rPr>
              <w:t>последние</w:t>
            </w:r>
            <w:proofErr w:type="spellEnd"/>
            <w:r w:rsidRPr="00155CC9">
              <w:rPr>
                <w:rFonts w:ascii="Roboto" w:hAnsi="Roboto"/>
                <w:sz w:val="20"/>
                <w:szCs w:val="20"/>
              </w:rPr>
              <w:t xml:space="preserve"> 20 </w:t>
            </w:r>
            <w:proofErr w:type="spellStart"/>
            <w:r w:rsidRPr="00155CC9">
              <w:rPr>
                <w:rFonts w:ascii="Roboto" w:hAnsi="Roboto"/>
                <w:sz w:val="20"/>
                <w:szCs w:val="20"/>
              </w:rPr>
              <w:t>лет</w:t>
            </w:r>
            <w:proofErr w:type="spellEnd"/>
            <w:r w:rsidRPr="00155CC9">
              <w:rPr>
                <w:rFonts w:ascii="Roboto" w:hAnsi="Roboto"/>
                <w:sz w:val="20"/>
                <w:szCs w:val="20"/>
              </w:rPr>
              <w:t>.</w:t>
            </w:r>
          </w:p>
        </w:tc>
        <w:tc>
          <w:tcPr>
            <w:tcW w:w="6520" w:type="dxa"/>
          </w:tcPr>
          <w:p w14:paraId="75702404" w14:textId="11930245" w:rsidR="00CD6FFF" w:rsidRPr="00155CC9" w:rsidRDefault="00155CC9" w:rsidP="007241E4">
            <w:pPr>
              <w:spacing w:before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Примеры</w:t>
            </w:r>
            <w:r w:rsidR="00CD6FFF" w:rsidRPr="00155CC9">
              <w:rPr>
                <w:rFonts w:ascii="Roboto" w:hAnsi="Roboto"/>
                <w:sz w:val="20"/>
                <w:szCs w:val="20"/>
                <w:lang w:val="ru-RU"/>
              </w:rPr>
              <w:t>:</w:t>
            </w:r>
          </w:p>
          <w:p w14:paraId="6A22A32A" w14:textId="73E1BBB9" w:rsidR="00CD6FFF" w:rsidRPr="00155CC9" w:rsidRDefault="00CD6FFF" w:rsidP="007241E4">
            <w:pPr>
              <w:spacing w:before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- </w:t>
            </w:r>
            <w:r w:rsidR="00155CC9" w:rsidRPr="00155CC9">
              <w:rPr>
                <w:rFonts w:ascii="Roboto" w:hAnsi="Roboto"/>
                <w:sz w:val="20"/>
                <w:szCs w:val="20"/>
                <w:lang w:val="ru-RU"/>
              </w:rPr>
              <w:t>Фотовыставка может быть организована в определенном городском пространстве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: </w:t>
            </w:r>
            <w:hyperlink r:id="rId21" w:history="1"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https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://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www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genevaenvironmentnetwork</w:t>
              </w:r>
              <w:proofErr w:type="spellEnd"/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.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org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  <w:proofErr w:type="spellStart"/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fr</w:t>
              </w:r>
              <w:proofErr w:type="spellEnd"/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  <w:proofErr w:type="spellStart"/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evenements</w:t>
              </w:r>
              <w:proofErr w:type="spellEnd"/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launch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of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the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plastic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waste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partnership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photography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exhibit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</w:hyperlink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</w:p>
          <w:p w14:paraId="4DDA69E2" w14:textId="4BBCCD4D" w:rsidR="00CD6FFF" w:rsidRPr="00155CC9" w:rsidRDefault="00CD6FFF" w:rsidP="007241E4">
            <w:pPr>
              <w:spacing w:before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- </w:t>
            </w:r>
            <w:r w:rsidR="00155CC9"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Фотовыставка на </w:t>
            </w:r>
            <w:r w:rsidR="00155CC9">
              <w:rPr>
                <w:rFonts w:ascii="Roboto" w:hAnsi="Roboto"/>
                <w:sz w:val="20"/>
                <w:szCs w:val="20"/>
                <w:lang w:val="ru-RU"/>
              </w:rPr>
              <w:t>КС</w:t>
            </w:r>
            <w:r w:rsidR="0013097D">
              <w:rPr>
                <w:rFonts w:ascii="Roboto" w:hAnsi="Roboto"/>
                <w:sz w:val="20"/>
                <w:szCs w:val="20"/>
                <w:lang w:val="ru-RU"/>
              </w:rPr>
              <w:t>-</w:t>
            </w:r>
            <w:r w:rsidR="00155CC9" w:rsidRPr="00155CC9">
              <w:rPr>
                <w:rFonts w:ascii="Roboto" w:hAnsi="Roboto"/>
                <w:sz w:val="20"/>
                <w:szCs w:val="20"/>
                <w:lang w:val="ru-RU"/>
              </w:rPr>
              <w:t>21 Парижского соглашения об изменении климата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: </w:t>
            </w:r>
            <w:hyperlink r:id="rId22" w:history="1"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https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://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www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theguardian</w:t>
              </w:r>
              <w:proofErr w:type="spellEnd"/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.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com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environment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gallery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/2015/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dec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/11/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cop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21-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environmental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photography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exhibition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in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-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pictures</w:t>
              </w:r>
            </w:hyperlink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</w:p>
          <w:p w14:paraId="4F1CE4F5" w14:textId="77014BD5" w:rsidR="00CD6FFF" w:rsidRPr="00155CC9" w:rsidRDefault="00CD6FFF" w:rsidP="00155CC9">
            <w:pPr>
              <w:spacing w:before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- </w:t>
            </w:r>
            <w:r w:rsidR="00155CC9">
              <w:rPr>
                <w:rFonts w:ascii="Roboto" w:hAnsi="Roboto"/>
                <w:sz w:val="20"/>
                <w:szCs w:val="20"/>
                <w:lang w:val="ru-RU"/>
              </w:rPr>
              <w:t>Ф</w:t>
            </w:r>
            <w:r w:rsidR="00155CC9"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отографии дикой природы на одном из бульваров </w:t>
            </w:r>
            <w:r w:rsidR="00155CC9">
              <w:rPr>
                <w:rFonts w:ascii="Roboto" w:hAnsi="Roboto"/>
                <w:sz w:val="20"/>
                <w:szCs w:val="20"/>
                <w:lang w:val="ru-RU"/>
              </w:rPr>
              <w:t xml:space="preserve">в Москве </w:t>
            </w:r>
            <w:r w:rsidR="00155CC9" w:rsidRPr="00155CC9">
              <w:rPr>
                <w:rFonts w:ascii="Roboto" w:hAnsi="Roboto"/>
                <w:sz w:val="20"/>
                <w:szCs w:val="20"/>
                <w:lang w:val="ru-RU"/>
              </w:rPr>
              <w:t>для повышения экологической грамотности и чествования победителей конкурса фотографий дикой природы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: </w:t>
            </w:r>
            <w:hyperlink r:id="rId23" w:history="1"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https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://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www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mos</w:t>
              </w:r>
              <w:proofErr w:type="spellEnd"/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ru</w:t>
              </w:r>
              <w:proofErr w:type="spellEnd"/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news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</w:t>
              </w:r>
              <w:r w:rsidRPr="00CD6FFF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</w:rPr>
                <w:t>item</w:t>
              </w:r>
              <w:r w:rsidRPr="00155CC9">
                <w:rPr>
                  <w:rFonts w:ascii="Roboto" w:hAnsi="Roboto"/>
                  <w:color w:val="0563C1" w:themeColor="hyperlink"/>
                  <w:sz w:val="20"/>
                  <w:szCs w:val="20"/>
                  <w:u w:val="single"/>
                  <w:lang w:val="ru-RU"/>
                </w:rPr>
                <w:t>/104591073/</w:t>
              </w:r>
            </w:hyperlink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</w:p>
        </w:tc>
      </w:tr>
      <w:tr w:rsidR="00CD6FFF" w:rsidRPr="004B02C8" w14:paraId="3B6B5222" w14:textId="77777777" w:rsidTr="00CD6FFF">
        <w:tc>
          <w:tcPr>
            <w:tcW w:w="2503" w:type="dxa"/>
          </w:tcPr>
          <w:p w14:paraId="66D93565" w14:textId="40E0EE38" w:rsidR="00CD6FFF" w:rsidRPr="00155CC9" w:rsidRDefault="00155CC9" w:rsidP="00F75728">
            <w:pPr>
              <w:spacing w:before="100"/>
              <w:ind w:left="34" w:right="30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Мероприятия в вузах (студенческие конференции и конкурсы научных работ)</w:t>
            </w:r>
          </w:p>
        </w:tc>
        <w:tc>
          <w:tcPr>
            <w:tcW w:w="5152" w:type="dxa"/>
          </w:tcPr>
          <w:p w14:paraId="2E55F2B0" w14:textId="77777777" w:rsidR="00155CC9" w:rsidRPr="00155CC9" w:rsidRDefault="00155CC9" w:rsidP="00155CC9">
            <w:pPr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- повысить осведомленность общественности о проблемах Каспийского моря и деятельности ТК;</w:t>
            </w:r>
          </w:p>
          <w:p w14:paraId="324C1B3C" w14:textId="77777777" w:rsidR="00155CC9" w:rsidRPr="00155CC9" w:rsidRDefault="00155CC9" w:rsidP="00155CC9">
            <w:pPr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>- популяризировать Каспийское море и его экологические проблемы как область научных исследований;</w:t>
            </w:r>
          </w:p>
          <w:p w14:paraId="2CBDA9B6" w14:textId="01B48821" w:rsidR="00155CC9" w:rsidRPr="00155CC9" w:rsidRDefault="00F75728" w:rsidP="00155CC9">
            <w:pPr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- получи</w:t>
            </w:r>
            <w:r w:rsidR="00155CC9" w:rsidRPr="00155CC9">
              <w:rPr>
                <w:rFonts w:ascii="Roboto" w:hAnsi="Roboto"/>
                <w:sz w:val="20"/>
                <w:szCs w:val="20"/>
                <w:lang w:val="ru-RU"/>
              </w:rPr>
              <w:t>ть новые научные данные и информацию о состоянии окружающей среды Каспийского региона.</w:t>
            </w:r>
          </w:p>
          <w:p w14:paraId="03246797" w14:textId="77777777" w:rsidR="00155CC9" w:rsidRPr="00155CC9" w:rsidRDefault="00155CC9" w:rsidP="00155CC9">
            <w:pPr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3089F2F3" w14:textId="3A97E484" w:rsidR="00CD6FFF" w:rsidRPr="00F75728" w:rsidRDefault="00155CC9" w:rsidP="00155CC9">
            <w:pPr>
              <w:spacing w:before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Данное мероприятие может проводиться в форме университетской или межвузовской (национальной) научной конференции с заранее определенными требованиями к работам и отбором лучших докладов для устного выступления или присуждением призов. </w:t>
            </w:r>
            <w:r w:rsidR="0013097D">
              <w:rPr>
                <w:rFonts w:ascii="Roboto" w:hAnsi="Roboto"/>
                <w:sz w:val="20"/>
                <w:szCs w:val="20"/>
                <w:lang w:val="ru-RU"/>
              </w:rPr>
              <w:t>Например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, это может быть конкурс работ, не предусматривающий их устного выступления на конференции. В качестве награды лучшие работы могут быть предложены для публикации в специальном сборнике, </w:t>
            </w:r>
            <w:r w:rsidR="00F75728">
              <w:rPr>
                <w:rFonts w:ascii="Roboto" w:hAnsi="Roboto"/>
                <w:sz w:val="20"/>
                <w:szCs w:val="20"/>
                <w:lang w:val="ru-RU"/>
              </w:rPr>
              <w:t xml:space="preserve">или же победители могут быть награждены 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t xml:space="preserve">почетной грамотой Секретариата или небольшой денежной </w:t>
            </w:r>
            <w:r w:rsidRPr="00155CC9">
              <w:rPr>
                <w:rFonts w:ascii="Roboto" w:hAnsi="Roboto"/>
                <w:sz w:val="20"/>
                <w:szCs w:val="20"/>
                <w:lang w:val="ru-RU"/>
              </w:rPr>
              <w:lastRenderedPageBreak/>
              <w:t xml:space="preserve">премией). </w:t>
            </w:r>
            <w:r w:rsidRPr="00F75728">
              <w:rPr>
                <w:rFonts w:ascii="Roboto" w:hAnsi="Roboto"/>
                <w:sz w:val="20"/>
                <w:szCs w:val="20"/>
                <w:lang w:val="ru-RU"/>
              </w:rPr>
              <w:t>Любые другие виды научной деятельности, конечно, возможны и приветствуются.</w:t>
            </w:r>
          </w:p>
        </w:tc>
        <w:tc>
          <w:tcPr>
            <w:tcW w:w="6520" w:type="dxa"/>
          </w:tcPr>
          <w:p w14:paraId="4E5C4434" w14:textId="3DEAF291" w:rsidR="00014B3A" w:rsidRPr="00014B3A" w:rsidRDefault="00F75728" w:rsidP="00014B3A">
            <w:pPr>
              <w:spacing w:before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lastRenderedPageBreak/>
              <w:t>В основном задействованы будут</w:t>
            </w:r>
            <w:r w:rsidR="00014B3A" w:rsidRPr="00014B3A">
              <w:rPr>
                <w:rFonts w:ascii="Roboto" w:hAnsi="Roboto"/>
                <w:sz w:val="20"/>
                <w:szCs w:val="20"/>
                <w:lang w:val="ru-RU"/>
              </w:rPr>
              <w:t xml:space="preserve"> факультет</w:t>
            </w:r>
            <w:r w:rsidR="0013097D">
              <w:rPr>
                <w:rFonts w:ascii="Roboto" w:hAnsi="Roboto"/>
                <w:sz w:val="20"/>
                <w:szCs w:val="20"/>
                <w:lang w:val="ru-RU"/>
              </w:rPr>
              <w:t>ы</w:t>
            </w:r>
            <w:r w:rsidR="00014B3A" w:rsidRPr="00014B3A">
              <w:rPr>
                <w:rFonts w:ascii="Roboto" w:hAnsi="Roboto"/>
                <w:sz w:val="20"/>
                <w:szCs w:val="20"/>
                <w:lang w:val="ru-RU"/>
              </w:rPr>
              <w:t xml:space="preserve"> экологии, биологии</w:t>
            </w:r>
            <w:r w:rsidR="00014B3A">
              <w:rPr>
                <w:rFonts w:ascii="Roboto" w:hAnsi="Roboto"/>
                <w:sz w:val="20"/>
                <w:szCs w:val="20"/>
                <w:lang w:val="ru-RU"/>
              </w:rPr>
              <w:t>, метеорологии, геофизики и др.</w:t>
            </w:r>
            <w:r w:rsidR="00014B3A" w:rsidRPr="00014B3A">
              <w:rPr>
                <w:rFonts w:ascii="Roboto" w:hAnsi="Roboto"/>
                <w:sz w:val="20"/>
                <w:szCs w:val="20"/>
                <w:lang w:val="ru-RU"/>
              </w:rPr>
              <w:t xml:space="preserve"> ведущих университетов и вузов прикаспийск</w:t>
            </w:r>
            <w:r w:rsidR="0013097D">
              <w:rPr>
                <w:rFonts w:ascii="Roboto" w:hAnsi="Roboto"/>
                <w:sz w:val="20"/>
                <w:szCs w:val="20"/>
                <w:lang w:val="ru-RU"/>
              </w:rPr>
              <w:t>ого</w:t>
            </w:r>
            <w:r w:rsidR="00014B3A" w:rsidRPr="00014B3A">
              <w:rPr>
                <w:rFonts w:ascii="Roboto" w:hAnsi="Roboto"/>
                <w:sz w:val="20"/>
                <w:szCs w:val="20"/>
                <w:lang w:val="ru-RU"/>
              </w:rPr>
              <w:t xml:space="preserve"> регион</w:t>
            </w:r>
            <w:r w:rsidR="0013097D">
              <w:rPr>
                <w:rFonts w:ascii="Roboto" w:hAnsi="Roboto"/>
                <w:sz w:val="20"/>
                <w:szCs w:val="20"/>
                <w:lang w:val="ru-RU"/>
              </w:rPr>
              <w:t>а</w:t>
            </w:r>
            <w:r w:rsidR="00014B3A" w:rsidRPr="00014B3A">
              <w:rPr>
                <w:rFonts w:ascii="Roboto" w:hAnsi="Roboto"/>
                <w:sz w:val="20"/>
                <w:szCs w:val="20"/>
                <w:lang w:val="ru-RU"/>
              </w:rPr>
              <w:t>. Разным факультетам и институтам могут бы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>ть предложены разные</w:t>
            </w:r>
            <w:r w:rsidR="00014B3A" w:rsidRPr="00014B3A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>научные направления</w:t>
            </w:r>
            <w:r w:rsidR="0013097D">
              <w:rPr>
                <w:rFonts w:ascii="Roboto" w:hAnsi="Roboto"/>
                <w:sz w:val="20"/>
                <w:szCs w:val="20"/>
                <w:lang w:val="ru-RU"/>
              </w:rPr>
              <w:t xml:space="preserve"> для исследований</w:t>
            </w:r>
            <w:r w:rsidR="00014B3A" w:rsidRPr="00014B3A">
              <w:rPr>
                <w:rFonts w:ascii="Roboto" w:hAnsi="Roboto"/>
                <w:sz w:val="20"/>
                <w:szCs w:val="20"/>
                <w:lang w:val="ru-RU"/>
              </w:rPr>
              <w:t>: биоразнообразие для биологов, изменение уровня моря для геофизиков и т. д. То же самое, но на более простом уровне можно ор</w:t>
            </w:r>
            <w:r w:rsidR="00014B3A">
              <w:rPr>
                <w:rFonts w:ascii="Roboto" w:hAnsi="Roboto"/>
                <w:sz w:val="20"/>
                <w:szCs w:val="20"/>
                <w:lang w:val="ru-RU"/>
              </w:rPr>
              <w:t>ганизовать и для детей в школах</w:t>
            </w:r>
            <w:r w:rsidR="00014B3A" w:rsidRPr="00014B3A">
              <w:rPr>
                <w:rFonts w:ascii="Roboto" w:hAnsi="Roboto"/>
                <w:sz w:val="20"/>
                <w:szCs w:val="20"/>
                <w:lang w:val="ru-RU"/>
              </w:rPr>
              <w:t>.</w:t>
            </w:r>
          </w:p>
          <w:p w14:paraId="44B16804" w14:textId="77777777" w:rsidR="00014B3A" w:rsidRPr="00014B3A" w:rsidRDefault="00014B3A" w:rsidP="00014B3A">
            <w:pPr>
              <w:spacing w:before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0DC0E058" w14:textId="44ED989A" w:rsidR="00CD6FFF" w:rsidRPr="00014B3A" w:rsidRDefault="00014B3A" w:rsidP="00014B3A">
            <w:pPr>
              <w:spacing w:before="100"/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014B3A">
              <w:rPr>
                <w:rFonts w:ascii="Roboto" w:hAnsi="Roboto"/>
                <w:sz w:val="20"/>
                <w:szCs w:val="20"/>
                <w:lang w:val="ru-RU"/>
              </w:rPr>
              <w:t>Наук</w:t>
            </w:r>
            <w:r w:rsidR="0013097D">
              <w:rPr>
                <w:rFonts w:ascii="Roboto" w:hAnsi="Roboto"/>
                <w:sz w:val="20"/>
                <w:szCs w:val="20"/>
                <w:lang w:val="ru-RU"/>
              </w:rPr>
              <w:t>а</w:t>
            </w:r>
            <w:r w:rsidRPr="00014B3A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r w:rsidR="0013097D">
              <w:rPr>
                <w:rFonts w:ascii="Roboto" w:hAnsi="Roboto"/>
                <w:sz w:val="20"/>
                <w:szCs w:val="20"/>
                <w:lang w:val="ru-RU"/>
              </w:rPr>
              <w:t xml:space="preserve">в данном случае </w:t>
            </w:r>
            <w:r w:rsidRPr="00014B3A">
              <w:rPr>
                <w:rFonts w:ascii="Roboto" w:hAnsi="Roboto"/>
                <w:sz w:val="20"/>
                <w:szCs w:val="20"/>
                <w:lang w:val="ru-RU"/>
              </w:rPr>
              <w:t>мож</w:t>
            </w:r>
            <w:r w:rsidR="0013097D">
              <w:rPr>
                <w:rFonts w:ascii="Roboto" w:hAnsi="Roboto"/>
                <w:sz w:val="20"/>
                <w:szCs w:val="20"/>
                <w:lang w:val="ru-RU"/>
              </w:rPr>
              <w:t>ет</w:t>
            </w:r>
            <w:r w:rsidRPr="00014B3A">
              <w:rPr>
                <w:rFonts w:ascii="Roboto" w:hAnsi="Roboto"/>
                <w:sz w:val="20"/>
                <w:szCs w:val="20"/>
                <w:lang w:val="ru-RU"/>
              </w:rPr>
              <w:t xml:space="preserve"> рассматривать</w:t>
            </w:r>
            <w:r w:rsidR="0013097D">
              <w:rPr>
                <w:rFonts w:ascii="Roboto" w:hAnsi="Roboto"/>
                <w:sz w:val="20"/>
                <w:szCs w:val="20"/>
                <w:lang w:val="ru-RU"/>
              </w:rPr>
              <w:t>ся</w:t>
            </w:r>
            <w:r w:rsidRPr="00014B3A">
              <w:rPr>
                <w:rFonts w:ascii="Roboto" w:hAnsi="Roboto"/>
                <w:sz w:val="20"/>
                <w:szCs w:val="20"/>
                <w:lang w:val="ru-RU"/>
              </w:rPr>
              <w:t xml:space="preserve"> шире, чем естествознание. Также могут быть привлечены представители гуманитарных наук: социологи-экологи, экономисты, урбанисты, юристы и т. д. </w:t>
            </w:r>
            <w:r w:rsidR="0013097D">
              <w:rPr>
                <w:rFonts w:ascii="Roboto" w:hAnsi="Roboto"/>
                <w:sz w:val="20"/>
                <w:szCs w:val="20"/>
                <w:lang w:val="ru-RU"/>
              </w:rPr>
              <w:t>Это может</w:t>
            </w:r>
            <w:r w:rsidRPr="00014B3A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r w:rsidR="0023141B">
              <w:rPr>
                <w:rFonts w:ascii="Roboto" w:hAnsi="Roboto"/>
                <w:sz w:val="20"/>
                <w:szCs w:val="20"/>
                <w:lang w:val="ru-RU"/>
              </w:rPr>
              <w:t>стать отдельным научным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 xml:space="preserve"> мероприятием или </w:t>
            </w:r>
            <w:r w:rsidR="0023141B">
              <w:rPr>
                <w:rFonts w:ascii="Roboto" w:hAnsi="Roboto"/>
                <w:sz w:val="20"/>
                <w:szCs w:val="20"/>
                <w:lang w:val="ru-RU"/>
              </w:rPr>
              <w:t xml:space="preserve">быть 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>совмещено с естественнонаучными</w:t>
            </w:r>
            <w:r w:rsidR="00CD6FFF" w:rsidRPr="00014B3A">
              <w:rPr>
                <w:rFonts w:ascii="Roboto" w:hAnsi="Roboto"/>
                <w:sz w:val="20"/>
                <w:szCs w:val="20"/>
                <w:lang w:val="ru-RU"/>
              </w:rPr>
              <w:t xml:space="preserve">. </w:t>
            </w:r>
          </w:p>
        </w:tc>
      </w:tr>
      <w:tr w:rsidR="00CD6FFF" w:rsidRPr="004B02C8" w14:paraId="0225CA7F" w14:textId="77777777" w:rsidTr="00CD6FFF">
        <w:tc>
          <w:tcPr>
            <w:tcW w:w="2503" w:type="dxa"/>
          </w:tcPr>
          <w:p w14:paraId="1F3AA4BE" w14:textId="5047DAAD" w:rsidR="00CD6FFF" w:rsidRPr="00014B3A" w:rsidRDefault="00014B3A" w:rsidP="007241E4">
            <w:pPr>
              <w:ind w:left="34" w:right="30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014B3A">
              <w:rPr>
                <w:rFonts w:ascii="Roboto" w:hAnsi="Roboto"/>
                <w:sz w:val="20"/>
                <w:szCs w:val="20"/>
                <w:lang w:val="ru-RU"/>
              </w:rPr>
              <w:t xml:space="preserve">Сотрудничество с </w:t>
            </w:r>
            <w:r w:rsidR="0023141B">
              <w:rPr>
                <w:rFonts w:ascii="Roboto" w:hAnsi="Roboto"/>
                <w:sz w:val="20"/>
                <w:szCs w:val="20"/>
                <w:lang w:val="ru-RU"/>
              </w:rPr>
              <w:t>трендовыми</w:t>
            </w:r>
            <w:r w:rsidRPr="00014B3A">
              <w:rPr>
                <w:rFonts w:ascii="Roboto" w:hAnsi="Roboto"/>
                <w:sz w:val="20"/>
                <w:szCs w:val="20"/>
                <w:lang w:val="ru-RU"/>
              </w:rPr>
              <w:t xml:space="preserve"> и популярными ресурсами</w:t>
            </w:r>
          </w:p>
        </w:tc>
        <w:tc>
          <w:tcPr>
            <w:tcW w:w="5152" w:type="dxa"/>
          </w:tcPr>
          <w:p w14:paraId="1CE60166" w14:textId="5D77849C" w:rsidR="00014B3A" w:rsidRPr="00014B3A" w:rsidRDefault="00014B3A" w:rsidP="00014B3A">
            <w:pPr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014B3A">
              <w:rPr>
                <w:rFonts w:ascii="Roboto" w:hAnsi="Roboto"/>
                <w:sz w:val="20"/>
                <w:szCs w:val="20"/>
                <w:lang w:val="ru-RU"/>
              </w:rPr>
              <w:t>- популяризировать тему Каспийского моря, достижений (туристических достопримечательностей, ресурсов) и экологических проблем среди населения;</w:t>
            </w:r>
          </w:p>
          <w:p w14:paraId="3ED07494" w14:textId="77777777" w:rsidR="00014B3A" w:rsidRPr="00014B3A" w:rsidRDefault="00014B3A" w:rsidP="00014B3A">
            <w:pPr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014B3A">
              <w:rPr>
                <w:rFonts w:ascii="Roboto" w:hAnsi="Roboto"/>
                <w:sz w:val="20"/>
                <w:szCs w:val="20"/>
                <w:lang w:val="ru-RU"/>
              </w:rPr>
              <w:t>- привлечь больше молодежи;</w:t>
            </w:r>
          </w:p>
          <w:p w14:paraId="5E153964" w14:textId="77777777" w:rsidR="00014B3A" w:rsidRPr="00014B3A" w:rsidRDefault="00014B3A" w:rsidP="00014B3A">
            <w:pPr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014B3A">
              <w:rPr>
                <w:rFonts w:ascii="Roboto" w:hAnsi="Roboto"/>
                <w:sz w:val="20"/>
                <w:szCs w:val="20"/>
                <w:lang w:val="ru-RU"/>
              </w:rPr>
              <w:t>- повысить осведомленность общественности о проблемах Каспийского моря и деятельности ТК в целом.</w:t>
            </w:r>
          </w:p>
          <w:p w14:paraId="6F47932F" w14:textId="77777777" w:rsidR="00014B3A" w:rsidRPr="00014B3A" w:rsidRDefault="00014B3A" w:rsidP="00014B3A">
            <w:pPr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3E365CA7" w14:textId="2B7739CB" w:rsidR="00CD6FFF" w:rsidRPr="00014B3A" w:rsidRDefault="00014B3A" w:rsidP="00014B3A">
            <w:pPr>
              <w:spacing w:before="100" w:after="100"/>
              <w:ind w:left="84" w:right="106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014B3A">
              <w:rPr>
                <w:rFonts w:ascii="Roboto" w:hAnsi="Roboto"/>
                <w:sz w:val="20"/>
                <w:szCs w:val="20"/>
                <w:lang w:val="ru-RU"/>
              </w:rPr>
              <w:t xml:space="preserve">Это скорее подход, чем самостоятельное мероприятие. </w:t>
            </w:r>
            <w:r w:rsidR="0023141B">
              <w:rPr>
                <w:rFonts w:ascii="Roboto" w:hAnsi="Roboto"/>
                <w:sz w:val="20"/>
                <w:szCs w:val="20"/>
                <w:lang w:val="ru-RU"/>
              </w:rPr>
              <w:t>Данные</w:t>
            </w:r>
            <w:r w:rsidRPr="00014B3A">
              <w:rPr>
                <w:rFonts w:ascii="Roboto" w:hAnsi="Roboto"/>
                <w:sz w:val="20"/>
                <w:szCs w:val="20"/>
                <w:lang w:val="ru-RU"/>
              </w:rPr>
              <w:t xml:space="preserve"> меры могут быть применены при осуществлении вышеуказанных мероприятий. Идея состоит в том, чтобы попробовать </w:t>
            </w:r>
            <w:r w:rsidR="0023141B">
              <w:rPr>
                <w:rFonts w:ascii="Roboto" w:hAnsi="Roboto"/>
                <w:sz w:val="20"/>
                <w:szCs w:val="20"/>
                <w:lang w:val="ru-RU"/>
              </w:rPr>
              <w:t xml:space="preserve">использовать </w:t>
            </w:r>
            <w:r w:rsidRPr="00014B3A">
              <w:rPr>
                <w:rFonts w:ascii="Roboto" w:hAnsi="Roboto"/>
                <w:sz w:val="20"/>
                <w:szCs w:val="20"/>
                <w:lang w:val="ru-RU"/>
              </w:rPr>
              <w:t xml:space="preserve">новые и </w:t>
            </w:r>
            <w:r w:rsidR="0023141B">
              <w:rPr>
                <w:rFonts w:ascii="Roboto" w:hAnsi="Roboto"/>
                <w:sz w:val="20"/>
                <w:szCs w:val="20"/>
                <w:lang w:val="ru-RU"/>
              </w:rPr>
              <w:t xml:space="preserve">трендовые </w:t>
            </w:r>
            <w:r w:rsidRPr="00014B3A">
              <w:rPr>
                <w:rFonts w:ascii="Roboto" w:hAnsi="Roboto"/>
                <w:sz w:val="20"/>
                <w:szCs w:val="20"/>
                <w:lang w:val="ru-RU"/>
              </w:rPr>
              <w:t>платформы и техники для достижения результата. Научно-популярные сайты (</w:t>
            </w:r>
            <w:r w:rsidR="0023141B">
              <w:rPr>
                <w:rFonts w:ascii="Roboto" w:hAnsi="Roboto"/>
                <w:sz w:val="20"/>
                <w:szCs w:val="20"/>
                <w:lang w:val="ru-RU"/>
              </w:rPr>
              <w:t xml:space="preserve">например, </w:t>
            </w:r>
            <w:r w:rsidRPr="00014B3A">
              <w:rPr>
                <w:rFonts w:ascii="Roboto" w:hAnsi="Roboto"/>
                <w:sz w:val="20"/>
                <w:szCs w:val="20"/>
              </w:rPr>
              <w:t>https</w:t>
            </w:r>
            <w:r w:rsidRPr="00014B3A">
              <w:rPr>
                <w:rFonts w:ascii="Roboto" w:hAnsi="Roboto"/>
                <w:sz w:val="20"/>
                <w:szCs w:val="20"/>
                <w:lang w:val="ru-RU"/>
              </w:rPr>
              <w:t>://</w:t>
            </w:r>
            <w:proofErr w:type="spellStart"/>
            <w:r w:rsidRPr="00014B3A">
              <w:rPr>
                <w:rFonts w:ascii="Roboto" w:hAnsi="Roboto"/>
                <w:sz w:val="20"/>
                <w:szCs w:val="20"/>
              </w:rPr>
              <w:t>nplus</w:t>
            </w:r>
            <w:proofErr w:type="spellEnd"/>
            <w:r w:rsidRPr="00014B3A">
              <w:rPr>
                <w:rFonts w:ascii="Roboto" w:hAnsi="Roboto"/>
                <w:sz w:val="20"/>
                <w:szCs w:val="20"/>
                <w:lang w:val="ru-RU"/>
              </w:rPr>
              <w:t>1.</w:t>
            </w:r>
            <w:proofErr w:type="spellStart"/>
            <w:r w:rsidRPr="00014B3A">
              <w:rPr>
                <w:rFonts w:ascii="Roboto" w:hAnsi="Roboto"/>
                <w:sz w:val="20"/>
                <w:szCs w:val="20"/>
              </w:rPr>
              <w:t>ru</w:t>
            </w:r>
            <w:proofErr w:type="spellEnd"/>
            <w:r w:rsidRPr="00014B3A">
              <w:rPr>
                <w:rFonts w:ascii="Roboto" w:hAnsi="Roboto"/>
                <w:sz w:val="20"/>
                <w:szCs w:val="20"/>
                <w:lang w:val="ru-RU"/>
              </w:rPr>
              <w:t xml:space="preserve">/) можно использовать для продвижения научных мероприятий и популяризации научных исследований проблем региона. Промоутерами или участниками мероприятий и т. д. могут стать 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>тр</w:t>
            </w:r>
            <w:r w:rsidR="0023141B">
              <w:rPr>
                <w:rFonts w:ascii="Roboto" w:hAnsi="Roboto"/>
                <w:sz w:val="20"/>
                <w:szCs w:val="20"/>
                <w:lang w:val="ru-RU"/>
              </w:rPr>
              <w:t>э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>вел-блогеры</w:t>
            </w:r>
            <w:r w:rsidRPr="00014B3A">
              <w:rPr>
                <w:rFonts w:ascii="Roboto" w:hAnsi="Roboto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>блогеры-эко</w:t>
            </w:r>
            <w:r w:rsidR="0023141B">
              <w:rPr>
                <w:rFonts w:ascii="Roboto" w:hAnsi="Roboto"/>
                <w:sz w:val="20"/>
                <w:szCs w:val="20"/>
                <w:lang w:val="ru-RU"/>
              </w:rPr>
              <w:t>активисты</w:t>
            </w:r>
            <w:r w:rsidRPr="00014B3A">
              <w:rPr>
                <w:rFonts w:ascii="Roboto" w:hAnsi="Roboto"/>
                <w:sz w:val="20"/>
                <w:szCs w:val="20"/>
                <w:lang w:val="ru-RU"/>
              </w:rPr>
              <w:t xml:space="preserve"> или просто популярные блогеры.</w:t>
            </w:r>
          </w:p>
        </w:tc>
        <w:tc>
          <w:tcPr>
            <w:tcW w:w="6520" w:type="dxa"/>
          </w:tcPr>
          <w:p w14:paraId="07979430" w14:textId="0B9AB28B" w:rsidR="00014B3A" w:rsidRPr="00014B3A" w:rsidRDefault="00014B3A" w:rsidP="00014B3A">
            <w:pPr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014B3A">
              <w:rPr>
                <w:rFonts w:ascii="Roboto" w:hAnsi="Roboto"/>
                <w:sz w:val="20"/>
                <w:szCs w:val="20"/>
                <w:lang w:val="ru-RU"/>
              </w:rPr>
              <w:t xml:space="preserve">Обращение к </w:t>
            </w:r>
            <w:r w:rsidR="0023141B">
              <w:rPr>
                <w:rFonts w:ascii="Roboto" w:hAnsi="Roboto"/>
                <w:sz w:val="20"/>
                <w:szCs w:val="20"/>
                <w:lang w:val="ru-RU"/>
              </w:rPr>
              <w:t>трендовым</w:t>
            </w:r>
            <w:r w:rsidRPr="00014B3A">
              <w:rPr>
                <w:rFonts w:ascii="Roboto" w:hAnsi="Roboto"/>
                <w:sz w:val="20"/>
                <w:szCs w:val="20"/>
                <w:lang w:val="ru-RU"/>
              </w:rPr>
              <w:t xml:space="preserve"> и популярным ресурсам для освещения деятельности ТК и проблем Каспийского моря:</w:t>
            </w:r>
          </w:p>
          <w:p w14:paraId="5D1CACCF" w14:textId="77777777" w:rsidR="00014B3A" w:rsidRPr="00014B3A" w:rsidRDefault="00014B3A" w:rsidP="00014B3A">
            <w:pPr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014B3A">
              <w:rPr>
                <w:rFonts w:ascii="Roboto" w:hAnsi="Roboto"/>
                <w:sz w:val="20"/>
                <w:szCs w:val="20"/>
                <w:lang w:val="ru-RU"/>
              </w:rPr>
              <w:t>- Популярные научные ресурсы</w:t>
            </w:r>
          </w:p>
          <w:p w14:paraId="301E63F5" w14:textId="77777777" w:rsidR="00014B3A" w:rsidRPr="00014B3A" w:rsidRDefault="00014B3A" w:rsidP="00014B3A">
            <w:pPr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014B3A">
              <w:rPr>
                <w:rFonts w:ascii="Roboto" w:hAnsi="Roboto"/>
                <w:sz w:val="20"/>
                <w:szCs w:val="20"/>
                <w:lang w:val="ru-RU"/>
              </w:rPr>
              <w:t>- Туристическое общество</w:t>
            </w:r>
          </w:p>
          <w:p w14:paraId="18ED70EB" w14:textId="77777777" w:rsidR="00014B3A" w:rsidRPr="00014B3A" w:rsidRDefault="00014B3A" w:rsidP="00014B3A">
            <w:pPr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014B3A">
              <w:rPr>
                <w:rFonts w:ascii="Roboto" w:hAnsi="Roboto"/>
                <w:sz w:val="20"/>
                <w:szCs w:val="20"/>
                <w:lang w:val="ru-RU"/>
              </w:rPr>
              <w:t>- Экологические активисты и общественные организации</w:t>
            </w:r>
          </w:p>
          <w:p w14:paraId="6811A2B6" w14:textId="77777777" w:rsidR="00014B3A" w:rsidRPr="00D45A9C" w:rsidRDefault="00014B3A" w:rsidP="00014B3A">
            <w:pPr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D45A9C">
              <w:rPr>
                <w:rFonts w:ascii="Roboto" w:hAnsi="Roboto"/>
                <w:sz w:val="20"/>
                <w:szCs w:val="20"/>
                <w:lang w:val="ru-RU"/>
              </w:rPr>
              <w:t>- Социальные сети и блоги</w:t>
            </w:r>
          </w:p>
          <w:p w14:paraId="079C1AEE" w14:textId="77777777" w:rsidR="00014B3A" w:rsidRPr="00D45A9C" w:rsidRDefault="00014B3A" w:rsidP="00014B3A">
            <w:pPr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D45A9C">
              <w:rPr>
                <w:rFonts w:ascii="Roboto" w:hAnsi="Roboto"/>
                <w:sz w:val="20"/>
                <w:szCs w:val="20"/>
                <w:lang w:val="ru-RU"/>
              </w:rPr>
              <w:t>- Интервьюеры</w:t>
            </w:r>
          </w:p>
          <w:p w14:paraId="0AC1C4C7" w14:textId="77777777" w:rsidR="00014B3A" w:rsidRPr="00D45A9C" w:rsidRDefault="00014B3A" w:rsidP="00014B3A">
            <w:pPr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5D041EFD" w14:textId="7878241B" w:rsidR="00CD6FFF" w:rsidRPr="00014B3A" w:rsidRDefault="00014B3A" w:rsidP="00014B3A">
            <w:pPr>
              <w:ind w:left="37" w:right="235"/>
              <w:contextualSpacing/>
              <w:rPr>
                <w:rFonts w:ascii="Roboto" w:hAnsi="Roboto"/>
                <w:sz w:val="20"/>
                <w:szCs w:val="20"/>
                <w:lang w:val="ru-RU"/>
              </w:rPr>
            </w:pPr>
            <w:r w:rsidRPr="00014B3A">
              <w:rPr>
                <w:rFonts w:ascii="Roboto" w:hAnsi="Roboto"/>
                <w:sz w:val="20"/>
                <w:szCs w:val="20"/>
                <w:lang w:val="ru-RU"/>
              </w:rPr>
              <w:t xml:space="preserve">Возможно, </w:t>
            </w:r>
            <w:r w:rsidR="0023141B" w:rsidRPr="0023141B">
              <w:rPr>
                <w:rFonts w:ascii="Roboto" w:hAnsi="Roboto"/>
                <w:sz w:val="20"/>
                <w:szCs w:val="20"/>
                <w:lang w:val="ru-RU"/>
              </w:rPr>
              <w:t xml:space="preserve">в прикаспийских странах </w:t>
            </w:r>
            <w:r w:rsidRPr="00014B3A">
              <w:rPr>
                <w:rFonts w:ascii="Roboto" w:hAnsi="Roboto"/>
                <w:sz w:val="20"/>
                <w:szCs w:val="20"/>
                <w:lang w:val="ru-RU"/>
              </w:rPr>
              <w:t>есть активисты или известные люди (певцы, актеры, спортсмены), которые уже привлек</w:t>
            </w:r>
            <w:r w:rsidR="0023141B">
              <w:rPr>
                <w:rFonts w:ascii="Roboto" w:hAnsi="Roboto"/>
                <w:sz w:val="20"/>
                <w:szCs w:val="20"/>
                <w:lang w:val="ru-RU"/>
              </w:rPr>
              <w:t>а</w:t>
            </w:r>
            <w:r w:rsidRPr="00014B3A">
              <w:rPr>
                <w:rFonts w:ascii="Roboto" w:hAnsi="Roboto"/>
                <w:sz w:val="20"/>
                <w:szCs w:val="20"/>
                <w:lang w:val="ru-RU"/>
              </w:rPr>
              <w:t>ли внимание общественности к экологическим проблемам Каспия и проводили какие-</w:t>
            </w:r>
            <w:r w:rsidR="0023141B">
              <w:rPr>
                <w:rFonts w:ascii="Roboto" w:hAnsi="Roboto"/>
                <w:sz w:val="20"/>
                <w:szCs w:val="20"/>
                <w:lang w:val="ru-RU"/>
              </w:rPr>
              <w:t>либо</w:t>
            </w:r>
            <w:r w:rsidRPr="00014B3A">
              <w:rPr>
                <w:rFonts w:ascii="Roboto" w:hAnsi="Roboto"/>
                <w:sz w:val="20"/>
                <w:szCs w:val="20"/>
                <w:lang w:val="ru-RU"/>
              </w:rPr>
              <w:t xml:space="preserve"> акции?</w:t>
            </w:r>
            <w:r w:rsidR="0023141B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6CC0DA78" w14:textId="7D50C886" w:rsidR="00865D8D" w:rsidRPr="00014B3A" w:rsidRDefault="00865D8D" w:rsidP="00B45B7E">
      <w:pPr>
        <w:ind w:left="284"/>
        <w:contextualSpacing/>
        <w:rPr>
          <w:rFonts w:ascii="Roboto" w:hAnsi="Roboto"/>
          <w:sz w:val="20"/>
          <w:szCs w:val="20"/>
          <w:lang w:val="ru-RU"/>
        </w:rPr>
      </w:pPr>
      <w:r w:rsidRPr="00014B3A">
        <w:rPr>
          <w:rFonts w:ascii="Roboto" w:hAnsi="Roboto"/>
          <w:sz w:val="20"/>
          <w:szCs w:val="20"/>
          <w:lang w:val="ru-RU"/>
        </w:rPr>
        <w:br w:type="page"/>
      </w:r>
    </w:p>
    <w:p w14:paraId="51D2011D" w14:textId="77777777" w:rsidR="007241E4" w:rsidRPr="00014B3A" w:rsidRDefault="007241E4" w:rsidP="007241E4">
      <w:pPr>
        <w:ind w:left="-284" w:right="283"/>
        <w:contextualSpacing/>
        <w:jc w:val="right"/>
        <w:rPr>
          <w:rFonts w:ascii="Roboto" w:hAnsi="Roboto"/>
          <w:b/>
          <w:bCs/>
          <w:sz w:val="20"/>
          <w:szCs w:val="20"/>
          <w:lang w:val="ru-RU"/>
        </w:rPr>
        <w:sectPr w:rsidR="007241E4" w:rsidRPr="00014B3A" w:rsidSect="00950126">
          <w:headerReference w:type="first" r:id="rId24"/>
          <w:footnotePr>
            <w:numFmt w:val="chicago"/>
          </w:foot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1EC89983" w14:textId="13594ED1" w:rsidR="0068369E" w:rsidRPr="00C2027F" w:rsidRDefault="0068369E" w:rsidP="001B7203">
      <w:pPr>
        <w:ind w:left="-284" w:right="283"/>
        <w:contextualSpacing/>
        <w:jc w:val="right"/>
        <w:rPr>
          <w:rFonts w:ascii="Roboto" w:hAnsi="Roboto"/>
          <w:sz w:val="20"/>
          <w:szCs w:val="20"/>
          <w:lang w:val="ru-RU"/>
        </w:rPr>
      </w:pPr>
    </w:p>
    <w:sectPr w:rsidR="0068369E" w:rsidRPr="00C2027F" w:rsidSect="00B45B7E"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725C" w14:textId="77777777" w:rsidR="000702D8" w:rsidRDefault="000702D8" w:rsidP="00A11704">
      <w:pPr>
        <w:spacing w:after="0"/>
      </w:pPr>
      <w:r>
        <w:separator/>
      </w:r>
    </w:p>
  </w:endnote>
  <w:endnote w:type="continuationSeparator" w:id="0">
    <w:p w14:paraId="05623280" w14:textId="77777777" w:rsidR="000702D8" w:rsidRDefault="000702D8" w:rsidP="00A117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08FA" w14:textId="77777777" w:rsidR="000702D8" w:rsidRDefault="000702D8" w:rsidP="00A11704">
      <w:pPr>
        <w:spacing w:after="0"/>
      </w:pPr>
      <w:r>
        <w:separator/>
      </w:r>
    </w:p>
  </w:footnote>
  <w:footnote w:type="continuationSeparator" w:id="0">
    <w:p w14:paraId="607A70E4" w14:textId="77777777" w:rsidR="000702D8" w:rsidRDefault="000702D8" w:rsidP="00A117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67CE" w14:textId="13F78897" w:rsidR="00F75728" w:rsidRPr="00867D1E" w:rsidRDefault="00324A48" w:rsidP="00B12BC1">
    <w:pPr>
      <w:widowControl w:val="0"/>
      <w:pBdr>
        <w:bottom w:val="single" w:sz="4" w:space="1" w:color="000000"/>
      </w:pBdr>
      <w:tabs>
        <w:tab w:val="center" w:pos="4320"/>
        <w:tab w:val="left" w:pos="4980"/>
        <w:tab w:val="right" w:pos="8640"/>
      </w:tabs>
      <w:autoSpaceDE w:val="0"/>
      <w:autoSpaceDN w:val="0"/>
      <w:spacing w:after="0"/>
      <w:rPr>
        <w:rFonts w:ascii="Roboto" w:eastAsia="Times New Roman" w:hAnsi="Roboto"/>
        <w:b/>
        <w:sz w:val="22"/>
        <w:szCs w:val="22"/>
      </w:rPr>
    </w:pPr>
    <w:r>
      <w:rPr>
        <w:rFonts w:ascii="Roboto" w:eastAsia="Times New Roman" w:hAnsi="Roboto"/>
        <w:b/>
        <w:sz w:val="22"/>
        <w:szCs w:val="22"/>
      </w:rPr>
      <w:t>TC</w:t>
    </w:r>
    <w:r w:rsidR="00F75728">
      <w:rPr>
        <w:rFonts w:ascii="Roboto" w:eastAsia="Times New Roman" w:hAnsi="Roboto"/>
        <w:b/>
        <w:sz w:val="22"/>
        <w:szCs w:val="22"/>
      </w:rPr>
      <w:t>/</w:t>
    </w:r>
    <w:r>
      <w:rPr>
        <w:rFonts w:ascii="Roboto" w:eastAsia="Times New Roman" w:hAnsi="Roboto"/>
        <w:b/>
        <w:sz w:val="22"/>
        <w:szCs w:val="22"/>
      </w:rPr>
      <w:t>COP</w:t>
    </w:r>
    <w:r w:rsidR="00F75728">
      <w:rPr>
        <w:rFonts w:ascii="Roboto" w:eastAsia="Times New Roman" w:hAnsi="Roboto"/>
        <w:b/>
        <w:sz w:val="22"/>
        <w:szCs w:val="22"/>
      </w:rPr>
      <w:t>6/</w:t>
    </w:r>
    <w:r w:rsidR="00FA01A5">
      <w:rPr>
        <w:rFonts w:ascii="Roboto" w:eastAsia="Times New Roman" w:hAnsi="Roboto"/>
        <w:b/>
        <w:sz w:val="22"/>
        <w:szCs w:val="22"/>
      </w:rPr>
      <w:t>15</w:t>
    </w:r>
    <w:r w:rsidR="00F75728" w:rsidRPr="00867D1E">
      <w:rPr>
        <w:rFonts w:ascii="Roboto" w:eastAsia="Times New Roman" w:hAnsi="Roboto"/>
        <w:b/>
        <w:sz w:val="22"/>
        <w:szCs w:val="22"/>
      </w:rPr>
      <w:tab/>
    </w:r>
    <w:r w:rsidR="00F75728" w:rsidRPr="00867D1E">
      <w:rPr>
        <w:rFonts w:ascii="Roboto" w:eastAsia="Times New Roman" w:hAnsi="Roboto"/>
        <w:b/>
        <w:sz w:val="22"/>
        <w:szCs w:val="22"/>
      </w:rPr>
      <w:tab/>
    </w:r>
    <w:r w:rsidR="00F75728" w:rsidRPr="00867D1E">
      <w:rPr>
        <w:rFonts w:ascii="Roboto" w:eastAsia="Times New Roman" w:hAnsi="Roboto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7C3523" wp14:editId="700F3762">
              <wp:simplePos x="0" y="0"/>
              <wp:positionH relativeFrom="page">
                <wp:posOffset>6318250</wp:posOffset>
              </wp:positionH>
              <wp:positionV relativeFrom="page">
                <wp:posOffset>436245</wp:posOffset>
              </wp:positionV>
              <wp:extent cx="140335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949B1" w14:textId="07F315B0" w:rsidR="00F75728" w:rsidRDefault="00F75728" w:rsidP="00B12BC1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5AF7">
                            <w:rPr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a="http://schemas.openxmlformats.org/drawingml/2006/main" xmlns:a14="http://schemas.microsoft.com/office/drawing/2010/main">
          <w:pict>
            <v:shapetype id="_x0000_t202" coordsize="21600,21600" o:spt="202" path="m,l,21600r21600,l21600,xe" w14:anchorId="187C3523">
              <v:stroke joinstyle="miter"/>
              <v:path gradientshapeok="t" o:connecttype="rect"/>
            </v:shapetype>
            <v:shape id="Text Box 2" style="position:absolute;margin-left:497.5pt;margin-top:34.35pt;width:11.0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">
              <v:textbox inset="0,0,0,0">
                <w:txbxContent>
                  <w:p w:rsidR="00F75728" w:rsidP="00B12BC1" w:rsidRDefault="00F75728" w14:paraId="52C949B1" w14:textId="07F315B0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5AF7">
                      <w:rPr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DF017" w14:textId="77777777" w:rsidR="00F75728" w:rsidRDefault="00F75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768"/>
      <w:gridCol w:w="2160"/>
    </w:tblGrid>
    <w:tr w:rsidR="00F75728" w:rsidRPr="007B1DB1" w14:paraId="1469890D" w14:textId="77777777" w:rsidTr="00155CC9">
      <w:tc>
        <w:tcPr>
          <w:tcW w:w="6768" w:type="dxa"/>
          <w:tcBorders>
            <w:top w:val="nil"/>
            <w:left w:val="nil"/>
            <w:bottom w:val="nil"/>
            <w:right w:val="nil"/>
          </w:tcBorders>
        </w:tcPr>
        <w:p w14:paraId="70221C1B" w14:textId="77777777" w:rsidR="00F75728" w:rsidRPr="002F6E0F" w:rsidRDefault="00F75728" w:rsidP="00D45A9C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afterAutospacing="0"/>
            <w:rPr>
              <w:rFonts w:ascii="Roboto" w:eastAsia="Roboto" w:hAnsi="Roboto"/>
              <w:sz w:val="20"/>
              <w:szCs w:val="20"/>
              <w:lang w:val="ru-RU"/>
            </w:rPr>
          </w:pP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14:paraId="679D30E4" w14:textId="545C6881" w:rsidR="00F75728" w:rsidRPr="00324A48" w:rsidRDefault="00324A48" w:rsidP="00324A48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afterAutospacing="0"/>
            <w:jc w:val="right"/>
            <w:rPr>
              <w:rFonts w:ascii="Roboto" w:eastAsia="Roboto" w:hAnsi="Roboto"/>
              <w:b/>
              <w:sz w:val="20"/>
              <w:szCs w:val="20"/>
            </w:rPr>
          </w:pPr>
          <w:r>
            <w:rPr>
              <w:rFonts w:ascii="Roboto" w:eastAsia="Times New Roman" w:hAnsi="Roboto"/>
              <w:b/>
              <w:bCs/>
              <w:sz w:val="20"/>
              <w:szCs w:val="20"/>
              <w:lang w:eastAsia="zh-TW"/>
            </w:rPr>
            <w:t>TC</w:t>
          </w:r>
        </w:p>
      </w:tc>
    </w:tr>
    <w:tr w:rsidR="00F75728" w:rsidRPr="007B1DB1" w14:paraId="4D685218" w14:textId="77777777" w:rsidTr="00155CC9">
      <w:tc>
        <w:tcPr>
          <w:tcW w:w="6768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2FBB729E" w14:textId="77777777" w:rsidR="00F75728" w:rsidRPr="007B1DB1" w:rsidRDefault="00F75728" w:rsidP="00D45A9C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afterAutospacing="0"/>
            <w:jc w:val="right"/>
            <w:rPr>
              <w:rFonts w:ascii="Roboto" w:eastAsia="Roboto" w:hAnsi="Roboto"/>
              <w:sz w:val="20"/>
              <w:szCs w:val="20"/>
            </w:rPr>
          </w:pPr>
        </w:p>
      </w:tc>
      <w:tc>
        <w:tcPr>
          <w:tcW w:w="2160" w:type="dxa"/>
          <w:tcBorders>
            <w:top w:val="nil"/>
            <w:left w:val="nil"/>
            <w:right w:val="nil"/>
          </w:tcBorders>
        </w:tcPr>
        <w:p w14:paraId="4528E865" w14:textId="0F242B83" w:rsidR="00F75728" w:rsidRPr="007B1DB1" w:rsidRDefault="00324A48" w:rsidP="00D45A9C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afterAutospacing="0"/>
            <w:jc w:val="right"/>
            <w:rPr>
              <w:rFonts w:ascii="Roboto" w:eastAsia="Roboto" w:hAnsi="Roboto"/>
              <w:sz w:val="20"/>
              <w:szCs w:val="20"/>
            </w:rPr>
          </w:pPr>
          <w:r>
            <w:rPr>
              <w:rFonts w:ascii="Roboto" w:eastAsia="Times New Roman" w:hAnsi="Roboto"/>
              <w:sz w:val="20"/>
              <w:szCs w:val="20"/>
              <w:lang w:eastAsia="zh-TW"/>
            </w:rPr>
            <w:t>TC</w:t>
          </w:r>
          <w:r w:rsidR="00F75728">
            <w:rPr>
              <w:rFonts w:ascii="Roboto" w:eastAsia="Times New Roman" w:hAnsi="Roboto"/>
              <w:sz w:val="20"/>
              <w:szCs w:val="20"/>
              <w:lang w:eastAsia="zh-TW"/>
            </w:rPr>
            <w:t>/</w:t>
          </w:r>
          <w:r>
            <w:rPr>
              <w:rFonts w:ascii="Roboto" w:eastAsia="Times New Roman" w:hAnsi="Roboto"/>
              <w:sz w:val="20"/>
              <w:szCs w:val="20"/>
              <w:lang w:eastAsia="zh-TW"/>
            </w:rPr>
            <w:t>COP</w:t>
          </w:r>
          <w:r w:rsidR="00F75728">
            <w:rPr>
              <w:rFonts w:ascii="Roboto" w:eastAsia="Times New Roman" w:hAnsi="Roboto"/>
              <w:sz w:val="20"/>
              <w:szCs w:val="20"/>
              <w:lang w:eastAsia="zh-TW"/>
            </w:rPr>
            <w:t>6/</w:t>
          </w:r>
          <w:r w:rsidR="00FA01A5">
            <w:rPr>
              <w:rFonts w:ascii="Roboto" w:eastAsia="Times New Roman" w:hAnsi="Roboto"/>
              <w:sz w:val="20"/>
              <w:szCs w:val="20"/>
              <w:lang w:eastAsia="zh-TW"/>
            </w:rPr>
            <w:t>15</w:t>
          </w:r>
        </w:p>
      </w:tc>
    </w:tr>
    <w:tr w:rsidR="00F75728" w:rsidRPr="002F6E0F" w14:paraId="73A0C604" w14:textId="77777777" w:rsidTr="00155CC9">
      <w:trPr>
        <w:trHeight w:val="1900"/>
      </w:trPr>
      <w:tc>
        <w:tcPr>
          <w:tcW w:w="6768" w:type="dxa"/>
          <w:tcBorders>
            <w:top w:val="single" w:sz="4" w:space="0" w:color="000000"/>
            <w:left w:val="nil"/>
            <w:bottom w:val="single" w:sz="18" w:space="0" w:color="000000"/>
            <w:right w:val="nil"/>
          </w:tcBorders>
        </w:tcPr>
        <w:p w14:paraId="327325FE" w14:textId="21229D4B" w:rsidR="00F75728" w:rsidRPr="00230A06" w:rsidRDefault="004B02C8" w:rsidP="00D45A9C">
          <w:pPr>
            <w:tabs>
              <w:tab w:val="left" w:pos="993"/>
              <w:tab w:val="left" w:pos="1985"/>
              <w:tab w:val="left" w:pos="2977"/>
              <w:tab w:val="left" w:pos="3969"/>
            </w:tabs>
            <w:spacing w:after="0" w:afterAutospacing="0"/>
            <w:rPr>
              <w:rFonts w:ascii="Roboto" w:eastAsia="Times New Roman" w:hAnsi="Roboto"/>
              <w:color w:val="000000"/>
              <w:sz w:val="20"/>
              <w:szCs w:val="20"/>
              <w:lang w:val="ru-RU" w:eastAsia="zh-TW"/>
            </w:rPr>
          </w:pPr>
          <w:r w:rsidRPr="004B02C8">
            <w:rPr>
              <w:rFonts w:eastAsia="Arial Unicode MS" w:cs="Arial Unicode MS"/>
              <w:b/>
              <w:bCs/>
              <w:noProof/>
              <w:color w:val="000000"/>
              <w:kern w:val="28"/>
              <w:u w:color="000000"/>
              <w:bdr w:val="nil"/>
              <w:lang w:val="ru-RU" w:eastAsia="ru-RU"/>
            </w:rPr>
            <w:drawing>
              <wp:anchor distT="0" distB="0" distL="114300" distR="114300" simplePos="0" relativeHeight="251661312" behindDoc="1" locked="0" layoutInCell="1" allowOverlap="1" wp14:anchorId="41EBD449" wp14:editId="34FCE877">
                <wp:simplePos x="0" y="0"/>
                <wp:positionH relativeFrom="margin">
                  <wp:posOffset>2184400</wp:posOffset>
                </wp:positionH>
                <wp:positionV relativeFrom="paragraph">
                  <wp:posOffset>66675</wp:posOffset>
                </wp:positionV>
                <wp:extent cx="1080000" cy="1080000"/>
                <wp:effectExtent l="0" t="0" r="6350" b="635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LOGO TEHERAN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8552F3" w14:textId="3879C6CE" w:rsidR="00F75728" w:rsidRPr="00230A06" w:rsidRDefault="00F75728" w:rsidP="00D45A9C">
          <w:pPr>
            <w:spacing w:after="0" w:afterAutospacing="0"/>
            <w:rPr>
              <w:rFonts w:ascii="Roboto" w:eastAsia="Times New Roman" w:hAnsi="Roboto"/>
              <w:sz w:val="20"/>
              <w:szCs w:val="20"/>
              <w:lang w:val="ru-RU" w:eastAsia="zh-TW"/>
            </w:rPr>
          </w:pPr>
        </w:p>
        <w:p w14:paraId="43CBE74E" w14:textId="257DF73B" w:rsidR="00F75728" w:rsidRPr="009D1A0A" w:rsidRDefault="00F75728" w:rsidP="00D45A9C">
          <w:pPr>
            <w:tabs>
              <w:tab w:val="center" w:pos="4320"/>
              <w:tab w:val="left" w:pos="6150"/>
              <w:tab w:val="right" w:pos="6980"/>
              <w:tab w:val="right" w:pos="8640"/>
            </w:tabs>
            <w:spacing w:after="0" w:afterAutospacing="0"/>
            <w:rPr>
              <w:rFonts w:ascii="Roboto" w:eastAsia="Batang" w:hAnsi="Roboto"/>
              <w:b/>
              <w:bCs/>
              <w:sz w:val="20"/>
              <w:szCs w:val="20"/>
              <w:lang w:val="ru-RU" w:eastAsia="zh-TW"/>
            </w:rPr>
          </w:pPr>
          <w:r w:rsidRPr="009D1A0A">
            <w:rPr>
              <w:rFonts w:ascii="Roboto" w:eastAsia="Batang" w:hAnsi="Roboto"/>
              <w:b/>
              <w:bCs/>
              <w:sz w:val="20"/>
              <w:szCs w:val="20"/>
              <w:lang w:val="ru-RU" w:eastAsia="zh-TW"/>
            </w:rPr>
            <w:t xml:space="preserve">Рамочная конвенция </w:t>
          </w:r>
        </w:p>
        <w:p w14:paraId="00756991" w14:textId="62C7AC1C" w:rsidR="00F75728" w:rsidRPr="009D1A0A" w:rsidRDefault="00F75728" w:rsidP="00D45A9C">
          <w:pPr>
            <w:tabs>
              <w:tab w:val="center" w:pos="4320"/>
              <w:tab w:val="left" w:pos="6150"/>
              <w:tab w:val="right" w:pos="6980"/>
              <w:tab w:val="right" w:pos="8640"/>
            </w:tabs>
            <w:spacing w:after="0" w:afterAutospacing="0"/>
            <w:rPr>
              <w:rFonts w:ascii="Roboto" w:eastAsia="Batang" w:hAnsi="Roboto"/>
              <w:b/>
              <w:bCs/>
              <w:sz w:val="20"/>
              <w:szCs w:val="20"/>
              <w:lang w:val="ru-RU" w:eastAsia="zh-TW"/>
            </w:rPr>
          </w:pPr>
          <w:r w:rsidRPr="009D1A0A">
            <w:rPr>
              <w:rFonts w:ascii="Roboto" w:eastAsia="Batang" w:hAnsi="Roboto"/>
              <w:b/>
              <w:bCs/>
              <w:sz w:val="20"/>
              <w:szCs w:val="20"/>
              <w:lang w:val="ru-RU" w:eastAsia="zh-TW"/>
            </w:rPr>
            <w:t xml:space="preserve">по защите морской среды </w:t>
          </w:r>
        </w:p>
        <w:p w14:paraId="7304157B" w14:textId="335F8511" w:rsidR="00F75728" w:rsidRPr="007B1DB1" w:rsidRDefault="00F75728" w:rsidP="00D45A9C">
          <w:pPr>
            <w:widowControl w:val="0"/>
            <w:tabs>
              <w:tab w:val="center" w:pos="4320"/>
              <w:tab w:val="left" w:pos="6150"/>
              <w:tab w:val="right" w:pos="6980"/>
              <w:tab w:val="right" w:pos="8640"/>
            </w:tabs>
            <w:autoSpaceDE w:val="0"/>
            <w:autoSpaceDN w:val="0"/>
            <w:spacing w:after="0" w:afterAutospacing="0"/>
            <w:rPr>
              <w:rFonts w:ascii="Roboto" w:eastAsia="Roboto" w:hAnsi="Roboto"/>
              <w:sz w:val="20"/>
              <w:szCs w:val="20"/>
            </w:rPr>
          </w:pPr>
          <w:proofErr w:type="spellStart"/>
          <w:r w:rsidRPr="009D1A0A">
            <w:rPr>
              <w:rFonts w:ascii="Roboto" w:eastAsia="Batang" w:hAnsi="Roboto"/>
              <w:b/>
              <w:bCs/>
              <w:sz w:val="20"/>
              <w:szCs w:val="20"/>
              <w:lang w:eastAsia="zh-TW"/>
            </w:rPr>
            <w:t>Каспийского</w:t>
          </w:r>
          <w:proofErr w:type="spellEnd"/>
          <w:r w:rsidRPr="009D1A0A">
            <w:rPr>
              <w:rFonts w:ascii="Roboto" w:eastAsia="Batang" w:hAnsi="Roboto"/>
              <w:b/>
              <w:bCs/>
              <w:sz w:val="20"/>
              <w:szCs w:val="20"/>
              <w:lang w:eastAsia="zh-TW"/>
            </w:rPr>
            <w:t xml:space="preserve"> </w:t>
          </w:r>
          <w:proofErr w:type="spellStart"/>
          <w:r w:rsidRPr="009D1A0A">
            <w:rPr>
              <w:rFonts w:ascii="Roboto" w:eastAsia="Batang" w:hAnsi="Roboto"/>
              <w:b/>
              <w:bCs/>
              <w:sz w:val="20"/>
              <w:szCs w:val="20"/>
              <w:lang w:eastAsia="zh-TW"/>
            </w:rPr>
            <w:t>моря</w:t>
          </w:r>
          <w:proofErr w:type="spellEnd"/>
        </w:p>
      </w:tc>
      <w:tc>
        <w:tcPr>
          <w:tcW w:w="2160" w:type="dxa"/>
          <w:tcBorders>
            <w:left w:val="nil"/>
            <w:bottom w:val="single" w:sz="18" w:space="0" w:color="000000"/>
            <w:right w:val="nil"/>
          </w:tcBorders>
        </w:tcPr>
        <w:p w14:paraId="4CE6298D" w14:textId="77777777" w:rsidR="00F75728" w:rsidRPr="00012576" w:rsidRDefault="00F75728" w:rsidP="00D45A9C">
          <w:pPr>
            <w:spacing w:after="0" w:afterAutospacing="0"/>
            <w:rPr>
              <w:rFonts w:ascii="Roboto" w:eastAsia="Times New Roman" w:hAnsi="Roboto"/>
              <w:sz w:val="20"/>
              <w:szCs w:val="20"/>
              <w:lang w:eastAsia="zh-TW"/>
            </w:rPr>
          </w:pPr>
        </w:p>
        <w:p w14:paraId="34D4E981" w14:textId="77777777" w:rsidR="00F75728" w:rsidRPr="00012576" w:rsidRDefault="00F75728" w:rsidP="00D45A9C">
          <w:pPr>
            <w:spacing w:after="0" w:afterAutospacing="0"/>
            <w:rPr>
              <w:rFonts w:ascii="Roboto" w:eastAsia="Times New Roman" w:hAnsi="Roboto"/>
              <w:sz w:val="20"/>
              <w:szCs w:val="20"/>
              <w:lang w:eastAsia="zh-TW"/>
            </w:rPr>
          </w:pPr>
        </w:p>
        <w:p w14:paraId="66317166" w14:textId="77777777" w:rsidR="00324A48" w:rsidRPr="00324A48" w:rsidRDefault="00324A48" w:rsidP="00324A48">
          <w:pPr>
            <w:spacing w:after="0" w:afterAutospacing="0"/>
            <w:rPr>
              <w:rFonts w:ascii="Roboto" w:eastAsia="Times New Roman" w:hAnsi="Roboto"/>
              <w:sz w:val="20"/>
              <w:szCs w:val="20"/>
              <w:lang w:eastAsia="zh-TW"/>
            </w:rPr>
          </w:pPr>
          <w:r w:rsidRPr="00324A48">
            <w:rPr>
              <w:rFonts w:ascii="Roboto" w:eastAsia="Times New Roman" w:hAnsi="Roboto"/>
              <w:sz w:val="20"/>
              <w:szCs w:val="20"/>
              <w:lang w:eastAsia="zh-TW"/>
            </w:rPr>
            <w:t>Distr.: General</w:t>
          </w:r>
        </w:p>
        <w:p w14:paraId="11D84F5E" w14:textId="461128DC" w:rsidR="00324A48" w:rsidRPr="00324A48" w:rsidRDefault="00693816" w:rsidP="00324A48">
          <w:pPr>
            <w:spacing w:after="0" w:afterAutospacing="0"/>
            <w:rPr>
              <w:rFonts w:ascii="Roboto" w:eastAsia="Times New Roman" w:hAnsi="Roboto"/>
              <w:sz w:val="20"/>
              <w:szCs w:val="20"/>
              <w:lang w:eastAsia="zh-TW"/>
            </w:rPr>
          </w:pPr>
          <w:r>
            <w:rPr>
              <w:rFonts w:ascii="Roboto" w:eastAsia="Times New Roman" w:hAnsi="Roboto"/>
              <w:sz w:val="20"/>
              <w:szCs w:val="20"/>
              <w:lang w:val="ru-RU" w:eastAsia="zh-TW"/>
            </w:rPr>
            <w:t>О</w:t>
          </w:r>
          <w:r w:rsidR="00B46EEA">
            <w:rPr>
              <w:rFonts w:ascii="Roboto" w:eastAsia="Times New Roman" w:hAnsi="Roboto"/>
              <w:sz w:val="20"/>
              <w:szCs w:val="20"/>
              <w:lang w:val="ru-RU" w:eastAsia="zh-TW"/>
            </w:rPr>
            <w:t>ктя</w:t>
          </w:r>
          <w:r>
            <w:rPr>
              <w:rFonts w:ascii="Roboto" w:eastAsia="Times New Roman" w:hAnsi="Roboto"/>
              <w:sz w:val="20"/>
              <w:szCs w:val="20"/>
              <w:lang w:val="ru-RU" w:eastAsia="zh-TW"/>
            </w:rPr>
            <w:t>брь</w:t>
          </w:r>
          <w:r w:rsidR="00324A48" w:rsidRPr="00324A48">
            <w:rPr>
              <w:rFonts w:ascii="Roboto" w:eastAsia="Times New Roman" w:hAnsi="Roboto"/>
              <w:sz w:val="20"/>
              <w:szCs w:val="20"/>
              <w:lang w:eastAsia="zh-TW"/>
            </w:rPr>
            <w:t xml:space="preserve"> 2022 </w:t>
          </w:r>
          <w:r w:rsidR="00324A48" w:rsidRPr="00324A48">
            <w:rPr>
              <w:rFonts w:ascii="Roboto" w:eastAsia="Times New Roman" w:hAnsi="Roboto"/>
              <w:sz w:val="20"/>
              <w:szCs w:val="20"/>
              <w:lang w:val="ru-RU" w:eastAsia="zh-TW"/>
            </w:rPr>
            <w:t>года</w:t>
          </w:r>
        </w:p>
        <w:p w14:paraId="32697F8C" w14:textId="77777777" w:rsidR="00324A48" w:rsidRPr="00324A48" w:rsidRDefault="00324A48" w:rsidP="00324A48">
          <w:pPr>
            <w:spacing w:after="0" w:afterAutospacing="0"/>
            <w:rPr>
              <w:rFonts w:ascii="Roboto" w:eastAsia="Times New Roman" w:hAnsi="Roboto"/>
              <w:sz w:val="20"/>
              <w:szCs w:val="20"/>
              <w:lang w:eastAsia="zh-TW"/>
            </w:rPr>
          </w:pPr>
          <w:r w:rsidRPr="00324A48">
            <w:rPr>
              <w:rFonts w:ascii="Roboto" w:eastAsia="Times New Roman" w:hAnsi="Roboto"/>
              <w:sz w:val="20"/>
              <w:szCs w:val="20"/>
              <w:lang w:eastAsia="zh-TW"/>
            </w:rPr>
            <w:t>Original: English</w:t>
          </w:r>
        </w:p>
        <w:p w14:paraId="5924CB86" w14:textId="144EF2C2" w:rsidR="00F75728" w:rsidRPr="00D45A9C" w:rsidRDefault="00324A48" w:rsidP="00324A48">
          <w:pPr>
            <w:widowControl w:val="0"/>
            <w:autoSpaceDE w:val="0"/>
            <w:autoSpaceDN w:val="0"/>
            <w:spacing w:after="0" w:afterAutospacing="0"/>
            <w:rPr>
              <w:rFonts w:ascii="Roboto" w:eastAsia="Roboto" w:hAnsi="Roboto"/>
              <w:sz w:val="20"/>
              <w:szCs w:val="20"/>
              <w:lang w:val="ru-RU"/>
            </w:rPr>
          </w:pPr>
          <w:r w:rsidRPr="00324A48">
            <w:rPr>
              <w:rFonts w:ascii="Roboto" w:eastAsia="Times New Roman" w:hAnsi="Roboto"/>
              <w:sz w:val="20"/>
              <w:szCs w:val="20"/>
              <w:lang w:val="ru-RU" w:eastAsia="zh-TW"/>
            </w:rPr>
            <w:t>Русский</w:t>
          </w:r>
        </w:p>
      </w:tc>
    </w:tr>
  </w:tbl>
  <w:p w14:paraId="79D98EB2" w14:textId="77777777" w:rsidR="00F75728" w:rsidRPr="00D45A9C" w:rsidRDefault="00F75728" w:rsidP="007B1DB1">
    <w:pPr>
      <w:widowControl w:val="0"/>
      <w:autoSpaceDE w:val="0"/>
      <w:autoSpaceDN w:val="0"/>
      <w:spacing w:after="0" w:afterAutospacing="0"/>
      <w:rPr>
        <w:rFonts w:ascii="Roboto" w:eastAsia="Roboto" w:hAnsi="Roboto"/>
        <w:sz w:val="20"/>
        <w:szCs w:val="20"/>
        <w:lang w:val="ru-RU"/>
      </w:rPr>
    </w:pPr>
  </w:p>
  <w:p w14:paraId="57C9E1B5" w14:textId="77777777" w:rsidR="00324A48" w:rsidRPr="00324A48" w:rsidRDefault="00324A48" w:rsidP="00324A48">
    <w:pPr>
      <w:tabs>
        <w:tab w:val="center" w:pos="4320"/>
        <w:tab w:val="right" w:pos="8640"/>
      </w:tabs>
      <w:spacing w:after="0" w:afterAutospacing="0"/>
      <w:rPr>
        <w:rFonts w:ascii="Roboto" w:eastAsia="Times New Roman" w:hAnsi="Roboto"/>
        <w:b/>
        <w:bCs/>
        <w:sz w:val="20"/>
        <w:szCs w:val="20"/>
        <w:lang w:val="ru-RU" w:eastAsia="zh-TW"/>
      </w:rPr>
    </w:pPr>
    <w:r w:rsidRPr="00324A48">
      <w:rPr>
        <w:rFonts w:ascii="Roboto" w:eastAsia="Times New Roman" w:hAnsi="Roboto"/>
        <w:b/>
        <w:bCs/>
        <w:sz w:val="20"/>
        <w:szCs w:val="20"/>
        <w:lang w:val="ru-RU" w:eastAsia="zh-TW"/>
      </w:rPr>
      <w:t>КОНФЕРЕНЦИЯ СТОРОН</w:t>
    </w:r>
  </w:p>
  <w:p w14:paraId="76E4C3C7" w14:textId="77777777" w:rsidR="00324A48" w:rsidRPr="00324A48" w:rsidRDefault="00324A48" w:rsidP="00324A48">
    <w:pPr>
      <w:tabs>
        <w:tab w:val="center" w:pos="4320"/>
        <w:tab w:val="right" w:pos="8640"/>
      </w:tabs>
      <w:spacing w:after="0" w:afterAutospacing="0"/>
      <w:rPr>
        <w:rFonts w:ascii="Roboto" w:eastAsia="Times New Roman" w:hAnsi="Roboto"/>
        <w:b/>
        <w:bCs/>
        <w:sz w:val="20"/>
        <w:szCs w:val="20"/>
        <w:lang w:val="ru-RU" w:eastAsia="zh-TW"/>
      </w:rPr>
    </w:pPr>
    <w:r w:rsidRPr="00324A48">
      <w:rPr>
        <w:rFonts w:ascii="Roboto" w:eastAsia="Times New Roman" w:hAnsi="Roboto"/>
        <w:b/>
        <w:bCs/>
        <w:sz w:val="20"/>
        <w:szCs w:val="20"/>
        <w:lang w:val="ru-RU" w:eastAsia="zh-TW"/>
      </w:rPr>
      <w:t>Шестая сессия</w:t>
    </w:r>
  </w:p>
  <w:p w14:paraId="2FB1641E" w14:textId="4137A021" w:rsidR="00F75728" w:rsidRPr="00D45A9C" w:rsidRDefault="00324A48" w:rsidP="00324A48">
    <w:pPr>
      <w:tabs>
        <w:tab w:val="center" w:pos="4320"/>
        <w:tab w:val="right" w:pos="8640"/>
      </w:tabs>
      <w:spacing w:after="0" w:afterAutospacing="0"/>
      <w:rPr>
        <w:rFonts w:eastAsia="Times New Roman"/>
        <w:sz w:val="20"/>
        <w:szCs w:val="20"/>
        <w:lang w:val="ru-RU"/>
      </w:rPr>
    </w:pPr>
    <w:proofErr w:type="gramStart"/>
    <w:r w:rsidRPr="00324A48">
      <w:rPr>
        <w:rFonts w:ascii="Roboto" w:eastAsia="Times New Roman" w:hAnsi="Roboto"/>
        <w:b/>
        <w:bCs/>
        <w:sz w:val="20"/>
        <w:szCs w:val="20"/>
        <w:lang w:val="ru-RU" w:eastAsia="zh-TW"/>
      </w:rPr>
      <w:t>19-21</w:t>
    </w:r>
    <w:proofErr w:type="gramEnd"/>
    <w:r w:rsidRPr="00324A48">
      <w:rPr>
        <w:rFonts w:ascii="Roboto" w:eastAsia="Times New Roman" w:hAnsi="Roboto"/>
        <w:b/>
        <w:bCs/>
        <w:sz w:val="20"/>
        <w:szCs w:val="20"/>
        <w:lang w:val="ru-RU" w:eastAsia="zh-TW"/>
      </w:rPr>
      <w:t xml:space="preserve"> октября 2022 года, Баку, Азербайджан</w:t>
    </w:r>
  </w:p>
  <w:p w14:paraId="36E73BF5" w14:textId="77777777" w:rsidR="00F75728" w:rsidRPr="00D45A9C" w:rsidRDefault="00F75728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768"/>
      <w:gridCol w:w="2160"/>
    </w:tblGrid>
    <w:tr w:rsidR="00F75728" w:rsidRPr="007B1DB1" w14:paraId="09AF40F4" w14:textId="77777777" w:rsidTr="00155CC9">
      <w:tc>
        <w:tcPr>
          <w:tcW w:w="6768" w:type="dxa"/>
          <w:tcBorders>
            <w:top w:val="nil"/>
            <w:left w:val="nil"/>
            <w:bottom w:val="nil"/>
            <w:right w:val="nil"/>
          </w:tcBorders>
        </w:tcPr>
        <w:p w14:paraId="703336B2" w14:textId="77777777" w:rsidR="00F75728" w:rsidRPr="007B1DB1" w:rsidRDefault="00F75728" w:rsidP="007B1DB1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afterAutospacing="0"/>
            <w:rPr>
              <w:rFonts w:ascii="Roboto" w:eastAsia="Roboto" w:hAnsi="Roboto"/>
              <w:sz w:val="20"/>
              <w:szCs w:val="20"/>
            </w:rPr>
          </w:pP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14:paraId="77C63369" w14:textId="03AC7B28" w:rsidR="00F75728" w:rsidRPr="00110E9E" w:rsidRDefault="00F75728" w:rsidP="007B1DB1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afterAutospacing="0"/>
            <w:jc w:val="right"/>
            <w:rPr>
              <w:rFonts w:ascii="Roboto" w:eastAsia="Roboto" w:hAnsi="Roboto"/>
              <w:b/>
              <w:sz w:val="20"/>
              <w:szCs w:val="20"/>
              <w:lang w:val="ru-RU"/>
            </w:rPr>
          </w:pPr>
          <w:r>
            <w:rPr>
              <w:rFonts w:ascii="Roboto" w:eastAsia="Roboto" w:hAnsi="Roboto"/>
              <w:b/>
              <w:sz w:val="20"/>
              <w:szCs w:val="20"/>
              <w:lang w:val="ru-RU"/>
            </w:rPr>
            <w:t>ТК</w:t>
          </w:r>
        </w:p>
      </w:tc>
    </w:tr>
    <w:tr w:rsidR="00F75728" w:rsidRPr="007B1DB1" w14:paraId="264E77BE" w14:textId="77777777" w:rsidTr="00155CC9">
      <w:tc>
        <w:tcPr>
          <w:tcW w:w="6768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235B8338" w14:textId="77777777" w:rsidR="00F75728" w:rsidRPr="007B1DB1" w:rsidRDefault="00F75728" w:rsidP="007B1DB1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afterAutospacing="0"/>
            <w:jc w:val="right"/>
            <w:rPr>
              <w:rFonts w:ascii="Roboto" w:eastAsia="Roboto" w:hAnsi="Roboto"/>
              <w:sz w:val="20"/>
              <w:szCs w:val="20"/>
            </w:rPr>
          </w:pPr>
        </w:p>
      </w:tc>
      <w:tc>
        <w:tcPr>
          <w:tcW w:w="2160" w:type="dxa"/>
          <w:tcBorders>
            <w:top w:val="nil"/>
            <w:left w:val="nil"/>
            <w:right w:val="nil"/>
          </w:tcBorders>
        </w:tcPr>
        <w:p w14:paraId="08C5C620" w14:textId="1DE6379E" w:rsidR="00F75728" w:rsidRPr="007B1DB1" w:rsidRDefault="00F75728" w:rsidP="00110E9E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afterAutospacing="0"/>
            <w:jc w:val="right"/>
            <w:rPr>
              <w:rFonts w:ascii="Roboto" w:eastAsia="Roboto" w:hAnsi="Roboto"/>
              <w:sz w:val="20"/>
              <w:szCs w:val="20"/>
            </w:rPr>
          </w:pPr>
          <w:r>
            <w:rPr>
              <w:rFonts w:ascii="Roboto" w:eastAsia="Roboto" w:hAnsi="Roboto"/>
              <w:sz w:val="20"/>
              <w:szCs w:val="20"/>
            </w:rPr>
            <w:t>ТК</w:t>
          </w:r>
          <w:r w:rsidRPr="007B1DB1">
            <w:rPr>
              <w:rFonts w:ascii="Roboto" w:eastAsia="Roboto" w:hAnsi="Roboto"/>
              <w:sz w:val="20"/>
              <w:szCs w:val="20"/>
            </w:rPr>
            <w:t>/</w:t>
          </w:r>
          <w:r>
            <w:rPr>
              <w:rFonts w:ascii="Roboto" w:eastAsia="Roboto" w:hAnsi="Roboto"/>
              <w:sz w:val="20"/>
              <w:szCs w:val="20"/>
              <w:lang w:val="ru-RU"/>
            </w:rPr>
            <w:t>КС</w:t>
          </w:r>
          <w:r w:rsidRPr="007B1DB1">
            <w:rPr>
              <w:rFonts w:ascii="Roboto" w:eastAsia="Roboto" w:hAnsi="Roboto"/>
              <w:sz w:val="20"/>
              <w:szCs w:val="20"/>
            </w:rPr>
            <w:t>6/</w:t>
          </w:r>
          <w:r w:rsidR="00B46EEA">
            <w:rPr>
              <w:rFonts w:ascii="Roboto" w:eastAsia="Roboto" w:hAnsi="Roboto"/>
              <w:sz w:val="20"/>
              <w:szCs w:val="20"/>
            </w:rPr>
            <w:t>15</w:t>
          </w:r>
        </w:p>
      </w:tc>
    </w:tr>
  </w:tbl>
  <w:p w14:paraId="4E959AA0" w14:textId="77777777" w:rsidR="00F75728" w:rsidRPr="008527F7" w:rsidRDefault="00F75728" w:rsidP="008527F7">
    <w:pPr>
      <w:tabs>
        <w:tab w:val="center" w:pos="4320"/>
        <w:tab w:val="right" w:pos="8640"/>
      </w:tabs>
      <w:spacing w:after="0" w:afterAutospacing="0"/>
      <w:rPr>
        <w:rFonts w:eastAsia="Times New Roman"/>
        <w:sz w:val="20"/>
        <w:szCs w:val="20"/>
        <w:lang w:val="en-GB"/>
      </w:rPr>
    </w:pPr>
  </w:p>
  <w:p w14:paraId="5C59C690" w14:textId="77777777" w:rsidR="00F75728" w:rsidRDefault="00F75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D49"/>
    <w:multiLevelType w:val="hybridMultilevel"/>
    <w:tmpl w:val="5EB84918"/>
    <w:lvl w:ilvl="0" w:tplc="041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C4433"/>
    <w:multiLevelType w:val="hybridMultilevel"/>
    <w:tmpl w:val="41EC4D3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DA34D78"/>
    <w:multiLevelType w:val="hybridMultilevel"/>
    <w:tmpl w:val="6A18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642"/>
    <w:multiLevelType w:val="hybridMultilevel"/>
    <w:tmpl w:val="4C18C7BE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DDC65C0"/>
    <w:multiLevelType w:val="hybridMultilevel"/>
    <w:tmpl w:val="2846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46F77"/>
    <w:multiLevelType w:val="hybridMultilevel"/>
    <w:tmpl w:val="7AC09392"/>
    <w:lvl w:ilvl="0" w:tplc="A488A43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6C32B5"/>
    <w:multiLevelType w:val="hybridMultilevel"/>
    <w:tmpl w:val="6A18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F526F"/>
    <w:multiLevelType w:val="hybridMultilevel"/>
    <w:tmpl w:val="7DD6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2002D"/>
    <w:multiLevelType w:val="hybridMultilevel"/>
    <w:tmpl w:val="FBAEF780"/>
    <w:lvl w:ilvl="0" w:tplc="52808E0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ADC23"/>
    <w:multiLevelType w:val="hybridMultilevel"/>
    <w:tmpl w:val="53CAF96A"/>
    <w:lvl w:ilvl="0" w:tplc="07A0F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66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AA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65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A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6B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02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0E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CA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2506D"/>
    <w:multiLevelType w:val="hybridMultilevel"/>
    <w:tmpl w:val="603681F8"/>
    <w:lvl w:ilvl="0" w:tplc="52808E0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6304C"/>
    <w:multiLevelType w:val="hybridMultilevel"/>
    <w:tmpl w:val="15B6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87BF2"/>
    <w:multiLevelType w:val="hybridMultilevel"/>
    <w:tmpl w:val="7F36B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55F"/>
    <w:multiLevelType w:val="hybridMultilevel"/>
    <w:tmpl w:val="53A43868"/>
    <w:lvl w:ilvl="0" w:tplc="52808E0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D9697F"/>
    <w:multiLevelType w:val="hybridMultilevel"/>
    <w:tmpl w:val="E5847B68"/>
    <w:lvl w:ilvl="0" w:tplc="52808E0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B7B5B"/>
    <w:multiLevelType w:val="hybridMultilevel"/>
    <w:tmpl w:val="ED963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D52FA"/>
    <w:multiLevelType w:val="hybridMultilevel"/>
    <w:tmpl w:val="21ECD0A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66318D7"/>
    <w:multiLevelType w:val="hybridMultilevel"/>
    <w:tmpl w:val="985C69A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B532E"/>
    <w:multiLevelType w:val="hybridMultilevel"/>
    <w:tmpl w:val="A526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2614B"/>
    <w:multiLevelType w:val="hybridMultilevel"/>
    <w:tmpl w:val="429A5B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169C8"/>
    <w:multiLevelType w:val="hybridMultilevel"/>
    <w:tmpl w:val="6A18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31795"/>
    <w:multiLevelType w:val="hybridMultilevel"/>
    <w:tmpl w:val="A922129C"/>
    <w:lvl w:ilvl="0" w:tplc="52808E0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F3312"/>
    <w:multiLevelType w:val="hybridMultilevel"/>
    <w:tmpl w:val="0670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210B7"/>
    <w:multiLevelType w:val="hybridMultilevel"/>
    <w:tmpl w:val="F7FC292C"/>
    <w:lvl w:ilvl="0" w:tplc="52808E0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00C7A"/>
    <w:multiLevelType w:val="hybridMultilevel"/>
    <w:tmpl w:val="86FAC71C"/>
    <w:lvl w:ilvl="0" w:tplc="52808E0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AA14AF"/>
    <w:multiLevelType w:val="hybridMultilevel"/>
    <w:tmpl w:val="4E4C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C79AD"/>
    <w:multiLevelType w:val="hybridMultilevel"/>
    <w:tmpl w:val="50B0D8A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62A7704A"/>
    <w:multiLevelType w:val="hybridMultilevel"/>
    <w:tmpl w:val="2F58BC34"/>
    <w:lvl w:ilvl="0" w:tplc="52808E0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92EAA"/>
    <w:multiLevelType w:val="hybridMultilevel"/>
    <w:tmpl w:val="5BAEB5B6"/>
    <w:lvl w:ilvl="0" w:tplc="9B128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40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909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C3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2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C5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A4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80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8A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F0D49"/>
    <w:multiLevelType w:val="hybridMultilevel"/>
    <w:tmpl w:val="D472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C6999"/>
    <w:multiLevelType w:val="hybridMultilevel"/>
    <w:tmpl w:val="860AB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E2E4B"/>
    <w:multiLevelType w:val="hybridMultilevel"/>
    <w:tmpl w:val="6A18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53FC8"/>
    <w:multiLevelType w:val="hybridMultilevel"/>
    <w:tmpl w:val="F8D8181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82674"/>
    <w:multiLevelType w:val="hybridMultilevel"/>
    <w:tmpl w:val="CA780182"/>
    <w:lvl w:ilvl="0" w:tplc="52808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C17D9"/>
    <w:multiLevelType w:val="hybridMultilevel"/>
    <w:tmpl w:val="224E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27D3E"/>
    <w:multiLevelType w:val="hybridMultilevel"/>
    <w:tmpl w:val="1F30EA5A"/>
    <w:lvl w:ilvl="0" w:tplc="52808E0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37159"/>
    <w:multiLevelType w:val="hybridMultilevel"/>
    <w:tmpl w:val="878A2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F57B19"/>
    <w:multiLevelType w:val="hybridMultilevel"/>
    <w:tmpl w:val="56E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631AE"/>
    <w:multiLevelType w:val="hybridMultilevel"/>
    <w:tmpl w:val="2700A2C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E32276A"/>
    <w:multiLevelType w:val="hybridMultilevel"/>
    <w:tmpl w:val="B4A2302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32"/>
  </w:num>
  <w:num w:numId="4">
    <w:abstractNumId w:val="38"/>
  </w:num>
  <w:num w:numId="5">
    <w:abstractNumId w:val="26"/>
  </w:num>
  <w:num w:numId="6">
    <w:abstractNumId w:val="3"/>
  </w:num>
  <w:num w:numId="7">
    <w:abstractNumId w:val="12"/>
  </w:num>
  <w:num w:numId="8">
    <w:abstractNumId w:val="19"/>
  </w:num>
  <w:num w:numId="9">
    <w:abstractNumId w:val="17"/>
  </w:num>
  <w:num w:numId="10">
    <w:abstractNumId w:val="39"/>
  </w:num>
  <w:num w:numId="11">
    <w:abstractNumId w:val="0"/>
  </w:num>
  <w:num w:numId="12">
    <w:abstractNumId w:val="2"/>
  </w:num>
  <w:num w:numId="13">
    <w:abstractNumId w:val="37"/>
  </w:num>
  <w:num w:numId="14">
    <w:abstractNumId w:val="20"/>
  </w:num>
  <w:num w:numId="15">
    <w:abstractNumId w:val="31"/>
  </w:num>
  <w:num w:numId="16">
    <w:abstractNumId w:val="6"/>
  </w:num>
  <w:num w:numId="17">
    <w:abstractNumId w:val="22"/>
  </w:num>
  <w:num w:numId="18">
    <w:abstractNumId w:val="4"/>
  </w:num>
  <w:num w:numId="19">
    <w:abstractNumId w:val="29"/>
  </w:num>
  <w:num w:numId="20">
    <w:abstractNumId w:val="18"/>
  </w:num>
  <w:num w:numId="21">
    <w:abstractNumId w:val="13"/>
  </w:num>
  <w:num w:numId="22">
    <w:abstractNumId w:val="27"/>
  </w:num>
  <w:num w:numId="23">
    <w:abstractNumId w:val="14"/>
  </w:num>
  <w:num w:numId="24">
    <w:abstractNumId w:val="10"/>
  </w:num>
  <w:num w:numId="25">
    <w:abstractNumId w:val="23"/>
  </w:num>
  <w:num w:numId="26">
    <w:abstractNumId w:val="21"/>
  </w:num>
  <w:num w:numId="27">
    <w:abstractNumId w:val="8"/>
  </w:num>
  <w:num w:numId="28">
    <w:abstractNumId w:val="35"/>
  </w:num>
  <w:num w:numId="29">
    <w:abstractNumId w:val="24"/>
  </w:num>
  <w:num w:numId="30">
    <w:abstractNumId w:val="5"/>
  </w:num>
  <w:num w:numId="31">
    <w:abstractNumId w:val="33"/>
  </w:num>
  <w:num w:numId="32">
    <w:abstractNumId w:val="7"/>
  </w:num>
  <w:num w:numId="33">
    <w:abstractNumId w:val="34"/>
  </w:num>
  <w:num w:numId="34">
    <w:abstractNumId w:val="25"/>
  </w:num>
  <w:num w:numId="35">
    <w:abstractNumId w:val="11"/>
  </w:num>
  <w:num w:numId="36">
    <w:abstractNumId w:val="36"/>
  </w:num>
  <w:num w:numId="37">
    <w:abstractNumId w:val="28"/>
  </w:num>
  <w:num w:numId="38">
    <w:abstractNumId w:val="9"/>
  </w:num>
  <w:num w:numId="39">
    <w:abstractNumId w:val="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5A8"/>
    <w:rsid w:val="00005CB1"/>
    <w:rsid w:val="00012576"/>
    <w:rsid w:val="00014B3A"/>
    <w:rsid w:val="00021DDF"/>
    <w:rsid w:val="00026A02"/>
    <w:rsid w:val="00031EF4"/>
    <w:rsid w:val="00035AF7"/>
    <w:rsid w:val="00046BC9"/>
    <w:rsid w:val="000523CB"/>
    <w:rsid w:val="000702D8"/>
    <w:rsid w:val="00070C32"/>
    <w:rsid w:val="00082631"/>
    <w:rsid w:val="00084B5C"/>
    <w:rsid w:val="000B74EE"/>
    <w:rsid w:val="000C350A"/>
    <w:rsid w:val="000C5473"/>
    <w:rsid w:val="000D1AD1"/>
    <w:rsid w:val="000D34D5"/>
    <w:rsid w:val="000D74EF"/>
    <w:rsid w:val="00110E9E"/>
    <w:rsid w:val="00112101"/>
    <w:rsid w:val="00114ECD"/>
    <w:rsid w:val="0012507C"/>
    <w:rsid w:val="0013097D"/>
    <w:rsid w:val="00130C3F"/>
    <w:rsid w:val="00136F4D"/>
    <w:rsid w:val="00137AA3"/>
    <w:rsid w:val="0014132B"/>
    <w:rsid w:val="00145A04"/>
    <w:rsid w:val="00155CC9"/>
    <w:rsid w:val="00156A01"/>
    <w:rsid w:val="00166C23"/>
    <w:rsid w:val="0016705B"/>
    <w:rsid w:val="001719F9"/>
    <w:rsid w:val="00192B67"/>
    <w:rsid w:val="00197158"/>
    <w:rsid w:val="001A238E"/>
    <w:rsid w:val="001A3CFA"/>
    <w:rsid w:val="001A644E"/>
    <w:rsid w:val="001A69A7"/>
    <w:rsid w:val="001A727B"/>
    <w:rsid w:val="001B4867"/>
    <w:rsid w:val="001B7203"/>
    <w:rsid w:val="001D5EE3"/>
    <w:rsid w:val="001E0D55"/>
    <w:rsid w:val="001E5271"/>
    <w:rsid w:val="00205D7E"/>
    <w:rsid w:val="00205FCA"/>
    <w:rsid w:val="002119B7"/>
    <w:rsid w:val="002144F2"/>
    <w:rsid w:val="00214F04"/>
    <w:rsid w:val="0021535F"/>
    <w:rsid w:val="00221462"/>
    <w:rsid w:val="00221F18"/>
    <w:rsid w:val="0022203C"/>
    <w:rsid w:val="00226126"/>
    <w:rsid w:val="0023141B"/>
    <w:rsid w:val="00240E6B"/>
    <w:rsid w:val="00262138"/>
    <w:rsid w:val="00284AD7"/>
    <w:rsid w:val="002A1866"/>
    <w:rsid w:val="002C0D4E"/>
    <w:rsid w:val="002C4AB0"/>
    <w:rsid w:val="002D7509"/>
    <w:rsid w:val="002E4870"/>
    <w:rsid w:val="002E57AC"/>
    <w:rsid w:val="002F6E0F"/>
    <w:rsid w:val="0030307A"/>
    <w:rsid w:val="00303544"/>
    <w:rsid w:val="00315ECF"/>
    <w:rsid w:val="00316B2E"/>
    <w:rsid w:val="00317FCA"/>
    <w:rsid w:val="0032445B"/>
    <w:rsid w:val="00324A48"/>
    <w:rsid w:val="00331B97"/>
    <w:rsid w:val="003324DD"/>
    <w:rsid w:val="00332EF1"/>
    <w:rsid w:val="00333F50"/>
    <w:rsid w:val="00336B90"/>
    <w:rsid w:val="0034542F"/>
    <w:rsid w:val="00356D4A"/>
    <w:rsid w:val="0037068B"/>
    <w:rsid w:val="00375C04"/>
    <w:rsid w:val="00382F20"/>
    <w:rsid w:val="00384F04"/>
    <w:rsid w:val="00385D25"/>
    <w:rsid w:val="003926E6"/>
    <w:rsid w:val="003B4BBB"/>
    <w:rsid w:val="003C1D4A"/>
    <w:rsid w:val="003F5691"/>
    <w:rsid w:val="00417394"/>
    <w:rsid w:val="00431C8C"/>
    <w:rsid w:val="00432070"/>
    <w:rsid w:val="004420B1"/>
    <w:rsid w:val="00444C1D"/>
    <w:rsid w:val="00455163"/>
    <w:rsid w:val="00465918"/>
    <w:rsid w:val="004730BC"/>
    <w:rsid w:val="00475E6F"/>
    <w:rsid w:val="00486D05"/>
    <w:rsid w:val="0049691F"/>
    <w:rsid w:val="004A17B2"/>
    <w:rsid w:val="004A2A88"/>
    <w:rsid w:val="004A3568"/>
    <w:rsid w:val="004A5D9B"/>
    <w:rsid w:val="004A5ED1"/>
    <w:rsid w:val="004B02C8"/>
    <w:rsid w:val="004D3E27"/>
    <w:rsid w:val="004D7B6E"/>
    <w:rsid w:val="004E1A1B"/>
    <w:rsid w:val="004F35BC"/>
    <w:rsid w:val="004F6D5E"/>
    <w:rsid w:val="005120D1"/>
    <w:rsid w:val="00520293"/>
    <w:rsid w:val="00521939"/>
    <w:rsid w:val="00523BF6"/>
    <w:rsid w:val="00524A29"/>
    <w:rsid w:val="00527258"/>
    <w:rsid w:val="0055444F"/>
    <w:rsid w:val="00555826"/>
    <w:rsid w:val="00561151"/>
    <w:rsid w:val="00561BC5"/>
    <w:rsid w:val="00563DFC"/>
    <w:rsid w:val="00576F7A"/>
    <w:rsid w:val="0058651E"/>
    <w:rsid w:val="00587069"/>
    <w:rsid w:val="00595474"/>
    <w:rsid w:val="00597269"/>
    <w:rsid w:val="005A0750"/>
    <w:rsid w:val="005A5869"/>
    <w:rsid w:val="005C1A11"/>
    <w:rsid w:val="005C1CD2"/>
    <w:rsid w:val="005C4F0A"/>
    <w:rsid w:val="005D0A9A"/>
    <w:rsid w:val="005D3A0B"/>
    <w:rsid w:val="00600031"/>
    <w:rsid w:val="0061413C"/>
    <w:rsid w:val="00616142"/>
    <w:rsid w:val="00620A25"/>
    <w:rsid w:val="00624C5D"/>
    <w:rsid w:val="00625591"/>
    <w:rsid w:val="006330AB"/>
    <w:rsid w:val="006348EF"/>
    <w:rsid w:val="00636EAA"/>
    <w:rsid w:val="00643958"/>
    <w:rsid w:val="0064413C"/>
    <w:rsid w:val="006448CA"/>
    <w:rsid w:val="006605FB"/>
    <w:rsid w:val="0066542F"/>
    <w:rsid w:val="006678CA"/>
    <w:rsid w:val="00670EF2"/>
    <w:rsid w:val="0068369E"/>
    <w:rsid w:val="00684DFE"/>
    <w:rsid w:val="00693816"/>
    <w:rsid w:val="006B01A6"/>
    <w:rsid w:val="006B1688"/>
    <w:rsid w:val="006B312C"/>
    <w:rsid w:val="006B703D"/>
    <w:rsid w:val="006C0930"/>
    <w:rsid w:val="006C3D7E"/>
    <w:rsid w:val="006C4216"/>
    <w:rsid w:val="006D24C1"/>
    <w:rsid w:val="006E55EE"/>
    <w:rsid w:val="006E771F"/>
    <w:rsid w:val="006F3C94"/>
    <w:rsid w:val="00707EEF"/>
    <w:rsid w:val="00714B52"/>
    <w:rsid w:val="007177F8"/>
    <w:rsid w:val="007232EB"/>
    <w:rsid w:val="007241E4"/>
    <w:rsid w:val="00726321"/>
    <w:rsid w:val="00732FB6"/>
    <w:rsid w:val="0074529F"/>
    <w:rsid w:val="00747356"/>
    <w:rsid w:val="007505B8"/>
    <w:rsid w:val="00753675"/>
    <w:rsid w:val="007539BF"/>
    <w:rsid w:val="00756A25"/>
    <w:rsid w:val="00780F24"/>
    <w:rsid w:val="007846A8"/>
    <w:rsid w:val="00793BFB"/>
    <w:rsid w:val="007B109B"/>
    <w:rsid w:val="007B1DB1"/>
    <w:rsid w:val="007C04A8"/>
    <w:rsid w:val="007C1718"/>
    <w:rsid w:val="007D354A"/>
    <w:rsid w:val="007D55E9"/>
    <w:rsid w:val="007D6DD4"/>
    <w:rsid w:val="007E3D1A"/>
    <w:rsid w:val="007E545B"/>
    <w:rsid w:val="007E696F"/>
    <w:rsid w:val="00803CB3"/>
    <w:rsid w:val="00806670"/>
    <w:rsid w:val="008100A6"/>
    <w:rsid w:val="008127E4"/>
    <w:rsid w:val="00820D27"/>
    <w:rsid w:val="00820FD0"/>
    <w:rsid w:val="008215EE"/>
    <w:rsid w:val="0082432B"/>
    <w:rsid w:val="00824894"/>
    <w:rsid w:val="008430D2"/>
    <w:rsid w:val="008527F7"/>
    <w:rsid w:val="008629B7"/>
    <w:rsid w:val="00865854"/>
    <w:rsid w:val="00865D8D"/>
    <w:rsid w:val="00867D1E"/>
    <w:rsid w:val="0088171E"/>
    <w:rsid w:val="00882B78"/>
    <w:rsid w:val="008843E4"/>
    <w:rsid w:val="008914E3"/>
    <w:rsid w:val="00893E1F"/>
    <w:rsid w:val="008B02D0"/>
    <w:rsid w:val="008B2A05"/>
    <w:rsid w:val="008E1602"/>
    <w:rsid w:val="008E5393"/>
    <w:rsid w:val="008F033C"/>
    <w:rsid w:val="00911A2A"/>
    <w:rsid w:val="00911FAE"/>
    <w:rsid w:val="0092068C"/>
    <w:rsid w:val="00923DEA"/>
    <w:rsid w:val="00931EC0"/>
    <w:rsid w:val="00935EBC"/>
    <w:rsid w:val="00950126"/>
    <w:rsid w:val="00951AD0"/>
    <w:rsid w:val="009529B5"/>
    <w:rsid w:val="0096237F"/>
    <w:rsid w:val="00967286"/>
    <w:rsid w:val="009759B7"/>
    <w:rsid w:val="009766B6"/>
    <w:rsid w:val="00980459"/>
    <w:rsid w:val="00992915"/>
    <w:rsid w:val="009A2BF6"/>
    <w:rsid w:val="009A5ED9"/>
    <w:rsid w:val="009B36C4"/>
    <w:rsid w:val="009C00D1"/>
    <w:rsid w:val="009C7568"/>
    <w:rsid w:val="009E770A"/>
    <w:rsid w:val="00A11704"/>
    <w:rsid w:val="00A13673"/>
    <w:rsid w:val="00A17A43"/>
    <w:rsid w:val="00A22E0E"/>
    <w:rsid w:val="00A26633"/>
    <w:rsid w:val="00A30AC1"/>
    <w:rsid w:val="00A348D6"/>
    <w:rsid w:val="00A44591"/>
    <w:rsid w:val="00A4556C"/>
    <w:rsid w:val="00A50A73"/>
    <w:rsid w:val="00A516A5"/>
    <w:rsid w:val="00A55A8F"/>
    <w:rsid w:val="00A62231"/>
    <w:rsid w:val="00A65163"/>
    <w:rsid w:val="00A838EC"/>
    <w:rsid w:val="00A93204"/>
    <w:rsid w:val="00A94DC0"/>
    <w:rsid w:val="00AA7F1C"/>
    <w:rsid w:val="00AC1858"/>
    <w:rsid w:val="00AC3C18"/>
    <w:rsid w:val="00AD46A3"/>
    <w:rsid w:val="00AD521A"/>
    <w:rsid w:val="00AD7E15"/>
    <w:rsid w:val="00AF2D02"/>
    <w:rsid w:val="00B05A23"/>
    <w:rsid w:val="00B12BC1"/>
    <w:rsid w:val="00B154A3"/>
    <w:rsid w:val="00B241C6"/>
    <w:rsid w:val="00B35110"/>
    <w:rsid w:val="00B45B7E"/>
    <w:rsid w:val="00B46EEA"/>
    <w:rsid w:val="00B5544F"/>
    <w:rsid w:val="00B6011C"/>
    <w:rsid w:val="00B65CD3"/>
    <w:rsid w:val="00B76DEC"/>
    <w:rsid w:val="00B77F72"/>
    <w:rsid w:val="00B82899"/>
    <w:rsid w:val="00B864E9"/>
    <w:rsid w:val="00B9579C"/>
    <w:rsid w:val="00BA0721"/>
    <w:rsid w:val="00BA3D3E"/>
    <w:rsid w:val="00BA5C2A"/>
    <w:rsid w:val="00BB70E5"/>
    <w:rsid w:val="00BB75D8"/>
    <w:rsid w:val="00BC1422"/>
    <w:rsid w:val="00BC1C35"/>
    <w:rsid w:val="00BE29EC"/>
    <w:rsid w:val="00BE4B87"/>
    <w:rsid w:val="00BE5453"/>
    <w:rsid w:val="00BF6211"/>
    <w:rsid w:val="00C050F3"/>
    <w:rsid w:val="00C05EB9"/>
    <w:rsid w:val="00C13234"/>
    <w:rsid w:val="00C2027F"/>
    <w:rsid w:val="00C26966"/>
    <w:rsid w:val="00C326FB"/>
    <w:rsid w:val="00C35F54"/>
    <w:rsid w:val="00C37372"/>
    <w:rsid w:val="00C53742"/>
    <w:rsid w:val="00C53B67"/>
    <w:rsid w:val="00C675F8"/>
    <w:rsid w:val="00C71F41"/>
    <w:rsid w:val="00C73765"/>
    <w:rsid w:val="00C800E3"/>
    <w:rsid w:val="00C93A8F"/>
    <w:rsid w:val="00CA03E1"/>
    <w:rsid w:val="00CA0DA6"/>
    <w:rsid w:val="00CA1D8C"/>
    <w:rsid w:val="00CA4EFA"/>
    <w:rsid w:val="00CB2315"/>
    <w:rsid w:val="00CB6EC7"/>
    <w:rsid w:val="00CD10C2"/>
    <w:rsid w:val="00CD1584"/>
    <w:rsid w:val="00CD3032"/>
    <w:rsid w:val="00CD3836"/>
    <w:rsid w:val="00CD4C54"/>
    <w:rsid w:val="00CD6FFF"/>
    <w:rsid w:val="00CF3A0D"/>
    <w:rsid w:val="00D00B41"/>
    <w:rsid w:val="00D0249A"/>
    <w:rsid w:val="00D02DAB"/>
    <w:rsid w:val="00D1038B"/>
    <w:rsid w:val="00D1645B"/>
    <w:rsid w:val="00D17B73"/>
    <w:rsid w:val="00D40B2A"/>
    <w:rsid w:val="00D42689"/>
    <w:rsid w:val="00D45A9C"/>
    <w:rsid w:val="00D47A90"/>
    <w:rsid w:val="00D525A8"/>
    <w:rsid w:val="00D6101D"/>
    <w:rsid w:val="00D71CB9"/>
    <w:rsid w:val="00D72AEF"/>
    <w:rsid w:val="00D73415"/>
    <w:rsid w:val="00D92AA2"/>
    <w:rsid w:val="00D95F47"/>
    <w:rsid w:val="00DA45E3"/>
    <w:rsid w:val="00DB1400"/>
    <w:rsid w:val="00DF4293"/>
    <w:rsid w:val="00DF58B6"/>
    <w:rsid w:val="00DF622C"/>
    <w:rsid w:val="00DF665C"/>
    <w:rsid w:val="00E01D02"/>
    <w:rsid w:val="00E040FE"/>
    <w:rsid w:val="00E11C35"/>
    <w:rsid w:val="00E20078"/>
    <w:rsid w:val="00E25CE4"/>
    <w:rsid w:val="00E25FC1"/>
    <w:rsid w:val="00E328E1"/>
    <w:rsid w:val="00E62D7C"/>
    <w:rsid w:val="00E6424B"/>
    <w:rsid w:val="00E67091"/>
    <w:rsid w:val="00E72B84"/>
    <w:rsid w:val="00E73F2E"/>
    <w:rsid w:val="00E74BF2"/>
    <w:rsid w:val="00E7648F"/>
    <w:rsid w:val="00E9610E"/>
    <w:rsid w:val="00EA1909"/>
    <w:rsid w:val="00EA2413"/>
    <w:rsid w:val="00EA402C"/>
    <w:rsid w:val="00EA537E"/>
    <w:rsid w:val="00EB0BBD"/>
    <w:rsid w:val="00EB3558"/>
    <w:rsid w:val="00EB4ECC"/>
    <w:rsid w:val="00EC30B7"/>
    <w:rsid w:val="00EC6302"/>
    <w:rsid w:val="00ED2A18"/>
    <w:rsid w:val="00EE0D49"/>
    <w:rsid w:val="00EE3C97"/>
    <w:rsid w:val="00EE611A"/>
    <w:rsid w:val="00EF1D27"/>
    <w:rsid w:val="00EF2BF6"/>
    <w:rsid w:val="00EF7550"/>
    <w:rsid w:val="00F24C10"/>
    <w:rsid w:val="00F30E8C"/>
    <w:rsid w:val="00F40375"/>
    <w:rsid w:val="00F41B95"/>
    <w:rsid w:val="00F42738"/>
    <w:rsid w:val="00F46E85"/>
    <w:rsid w:val="00F62463"/>
    <w:rsid w:val="00F75728"/>
    <w:rsid w:val="00F86061"/>
    <w:rsid w:val="00F93C93"/>
    <w:rsid w:val="00F94594"/>
    <w:rsid w:val="00F950E9"/>
    <w:rsid w:val="00F9596F"/>
    <w:rsid w:val="00F977F4"/>
    <w:rsid w:val="00FA01A5"/>
    <w:rsid w:val="00FA4133"/>
    <w:rsid w:val="00FB14DA"/>
    <w:rsid w:val="00FB30F4"/>
    <w:rsid w:val="00FC6030"/>
    <w:rsid w:val="00FC6485"/>
    <w:rsid w:val="00FC6FB0"/>
    <w:rsid w:val="00FD00D3"/>
    <w:rsid w:val="00FE7911"/>
    <w:rsid w:val="3F48035E"/>
    <w:rsid w:val="7C09B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424E3"/>
  <w15:chartTrackingRefBased/>
  <w15:docId w15:val="{7CC2BD16-BD56-434D-96EC-059B60DD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44E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D2A18"/>
    <w:pPr>
      <w:keepNext/>
      <w:spacing w:after="0" w:afterAutospacing="0"/>
      <w:jc w:val="center"/>
      <w:outlineLvl w:val="0"/>
    </w:pPr>
    <w:rPr>
      <w:rFonts w:eastAsia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ED2A18"/>
    <w:pPr>
      <w:keepNext/>
      <w:spacing w:after="0" w:afterAutospacing="0"/>
      <w:outlineLvl w:val="1"/>
    </w:pPr>
    <w:rPr>
      <w:rFonts w:ascii="Arial" w:eastAsia="Times New Roman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D2A18"/>
    <w:pPr>
      <w:keepNext/>
      <w:spacing w:after="0" w:afterAutospacing="0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ED2A18"/>
    <w:pPr>
      <w:keepNext/>
      <w:spacing w:after="0" w:afterAutospacing="0"/>
      <w:jc w:val="center"/>
      <w:outlineLvl w:val="3"/>
    </w:pPr>
    <w:rPr>
      <w:rFonts w:ascii="Arial" w:eastAsia="Times New Roman" w:hAnsi="Arial"/>
      <w:b/>
      <w:smallCaps/>
      <w:sz w:val="20"/>
    </w:rPr>
  </w:style>
  <w:style w:type="paragraph" w:styleId="Heading5">
    <w:name w:val="heading 5"/>
    <w:basedOn w:val="Normal"/>
    <w:next w:val="Normal"/>
    <w:link w:val="Heading5Char"/>
    <w:qFormat/>
    <w:rsid w:val="00ED2A18"/>
    <w:pPr>
      <w:keepNext/>
      <w:spacing w:after="0" w:afterAutospacing="0"/>
      <w:outlineLvl w:val="4"/>
    </w:pPr>
    <w:rPr>
      <w:rFonts w:ascii="Arial" w:eastAsia="Times New Roman" w:hAnsi="Arial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ED2A18"/>
    <w:pPr>
      <w:keepNext/>
      <w:spacing w:after="0" w:afterAutospacing="0"/>
      <w:ind w:left="360"/>
      <w:outlineLvl w:val="5"/>
    </w:pPr>
    <w:rPr>
      <w:rFonts w:ascii="Arial" w:eastAsia="Times New Roman" w:hAnsi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ED2A18"/>
    <w:pPr>
      <w:keepNext/>
      <w:spacing w:after="0" w:afterAutospacing="0"/>
      <w:ind w:left="360"/>
      <w:outlineLvl w:val="6"/>
    </w:pPr>
    <w:rPr>
      <w:rFonts w:ascii="Arial" w:eastAsia="Times New Roman" w:hAnsi="Arial" w:cs="Arial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ED2A18"/>
    <w:pPr>
      <w:keepNext/>
      <w:spacing w:after="0" w:afterAutospacing="0"/>
      <w:jc w:val="center"/>
      <w:outlineLvl w:val="7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B70E5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uiPriority w:val="99"/>
    <w:semiHidden/>
    <w:unhideWhenUsed/>
    <w:rsid w:val="00BB70E5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sid w:val="00BB70E5"/>
    <w:rPr>
      <w:rFonts w:ascii="Times New Roman" w:eastAsia="Times New Roman" w:hAnsi="Times New Roman" w:cs="Times New Roman"/>
      <w:color w:val="0000FF"/>
      <w:u w:val="single"/>
    </w:rPr>
  </w:style>
  <w:style w:type="character" w:styleId="FollowedHyperlink">
    <w:name w:val="FollowedHyperlink"/>
    <w:rsid w:val="00BB70E5"/>
    <w:rPr>
      <w:rFonts w:ascii="Times New Roman" w:eastAsia="Times New Roman" w:hAnsi="Times New Roman"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0E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B70E5"/>
    <w:rPr>
      <w:rFonts w:eastAsia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nhideWhenUsed/>
    <w:rsid w:val="00BB70E5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B70E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rsid w:val="00BB70E5"/>
    <w:pPr>
      <w:spacing w:afterAutospacing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D3E27"/>
    <w:pPr>
      <w:spacing w:after="0" w:afterAutospacing="0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94DC0"/>
    <w:pPr>
      <w:spacing w:after="0" w:afterAutospacing="0"/>
    </w:pPr>
    <w:rPr>
      <w:rFonts w:ascii="Calibri" w:eastAsia="SimSun" w:hAnsi="Calibri" w:cs="Arial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A2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587069"/>
    <w:pPr>
      <w:spacing w:after="0" w:afterAutospacing="0"/>
    </w:pPr>
    <w:rPr>
      <w:rFonts w:ascii="Calibri" w:eastAsia="DengXian" w:hAnsi="Calibri" w:cs="Arial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D2A18"/>
    <w:rPr>
      <w:rFonts w:eastAsia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ED2A18"/>
    <w:rPr>
      <w:rFonts w:ascii="Arial" w:eastAsia="Times New Roman" w:hAnsi="Arial" w:cs="Arial"/>
      <w:b/>
      <w:bCs/>
      <w:sz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D2A18"/>
    <w:rPr>
      <w:rFonts w:eastAsia="Times New Roman"/>
      <w:b/>
      <w:bCs/>
      <w:color w:val="000000"/>
      <w:lang w:val="en-US"/>
    </w:rPr>
  </w:style>
  <w:style w:type="character" w:customStyle="1" w:styleId="Heading4Char">
    <w:name w:val="Heading 4 Char"/>
    <w:basedOn w:val="DefaultParagraphFont"/>
    <w:link w:val="Heading4"/>
    <w:rsid w:val="00ED2A18"/>
    <w:rPr>
      <w:rFonts w:ascii="Arial" w:eastAsia="Times New Roman" w:hAnsi="Arial"/>
      <w:b/>
      <w:smallCaps/>
      <w:sz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D2A18"/>
    <w:rPr>
      <w:rFonts w:ascii="Arial" w:eastAsia="Times New Roman" w:hAnsi="Arial"/>
      <w:b/>
      <w:sz w:val="18"/>
      <w:lang w:val="en-US"/>
    </w:rPr>
  </w:style>
  <w:style w:type="character" w:customStyle="1" w:styleId="Heading6Char">
    <w:name w:val="Heading 6 Char"/>
    <w:basedOn w:val="DefaultParagraphFont"/>
    <w:link w:val="Heading6"/>
    <w:rsid w:val="00ED2A18"/>
    <w:rPr>
      <w:rFonts w:ascii="Arial" w:eastAsia="Times New Roman" w:hAnsi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ED2A18"/>
    <w:rPr>
      <w:rFonts w:ascii="Arial" w:eastAsia="Times New Roman" w:hAnsi="Arial" w:cs="Arial"/>
      <w:b/>
      <w:sz w:val="18"/>
      <w:lang w:val="en-US"/>
    </w:rPr>
  </w:style>
  <w:style w:type="character" w:customStyle="1" w:styleId="Heading8Char">
    <w:name w:val="Heading 8 Char"/>
    <w:basedOn w:val="DefaultParagraphFont"/>
    <w:link w:val="Heading8"/>
    <w:rsid w:val="00ED2A18"/>
    <w:rPr>
      <w:rFonts w:eastAsia="Times New Roman"/>
      <w:b/>
      <w:bCs/>
      <w:lang w:val="en-US"/>
    </w:rPr>
  </w:style>
  <w:style w:type="paragraph" w:styleId="Header">
    <w:name w:val="header"/>
    <w:basedOn w:val="Normal"/>
    <w:link w:val="HeaderChar"/>
    <w:unhideWhenUsed/>
    <w:rsid w:val="00ED2A18"/>
    <w:pPr>
      <w:tabs>
        <w:tab w:val="center" w:pos="4513"/>
        <w:tab w:val="right" w:pos="9026"/>
      </w:tabs>
      <w:spacing w:after="0" w:afterAutospacing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ED2A18"/>
    <w:rPr>
      <w:rFonts w:eastAsia="Times New Roman"/>
      <w:lang w:val="en-US"/>
    </w:rPr>
  </w:style>
  <w:style w:type="paragraph" w:styleId="Footer">
    <w:name w:val="footer"/>
    <w:basedOn w:val="Normal"/>
    <w:link w:val="FooterChar"/>
    <w:unhideWhenUsed/>
    <w:rsid w:val="00ED2A18"/>
    <w:pPr>
      <w:tabs>
        <w:tab w:val="center" w:pos="4513"/>
        <w:tab w:val="right" w:pos="9026"/>
      </w:tabs>
      <w:spacing w:after="0" w:afterAutospacing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ED2A18"/>
    <w:rPr>
      <w:rFonts w:eastAsia="Times New Roman"/>
      <w:lang w:val="en-US"/>
    </w:rPr>
  </w:style>
  <w:style w:type="paragraph" w:styleId="Title">
    <w:name w:val="Title"/>
    <w:basedOn w:val="Normal"/>
    <w:link w:val="TitleChar"/>
    <w:qFormat/>
    <w:rsid w:val="00ED2A18"/>
    <w:pPr>
      <w:spacing w:after="0" w:afterAutospacing="0"/>
      <w:jc w:val="center"/>
    </w:pPr>
    <w:rPr>
      <w:rFonts w:ascii="Arial" w:eastAsia="Times New Roman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D2A18"/>
    <w:rPr>
      <w:rFonts w:ascii="Arial" w:eastAsia="Times New Roman" w:hAnsi="Arial" w:cs="Arial"/>
      <w:b/>
      <w:bCs/>
      <w:sz w:val="36"/>
      <w:lang w:val="en-US"/>
    </w:rPr>
  </w:style>
  <w:style w:type="paragraph" w:styleId="BodyText">
    <w:name w:val="Body Text"/>
    <w:basedOn w:val="Normal"/>
    <w:link w:val="BodyTextChar"/>
    <w:rsid w:val="00ED2A18"/>
    <w:pPr>
      <w:spacing w:after="0" w:afterAutospacing="0"/>
    </w:pPr>
    <w:rPr>
      <w:rFonts w:ascii="Arial" w:eastAsia="Arial Unicode MS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D2A18"/>
    <w:rPr>
      <w:rFonts w:ascii="Arial" w:eastAsia="Arial Unicode MS" w:hAnsi="Arial" w:cs="Arial"/>
      <w:sz w:val="20"/>
      <w:szCs w:val="20"/>
      <w:lang w:val="en-US"/>
    </w:rPr>
  </w:style>
  <w:style w:type="character" w:styleId="Strong">
    <w:name w:val="Strong"/>
    <w:qFormat/>
    <w:rsid w:val="00ED2A18"/>
    <w:rPr>
      <w:b/>
      <w:bCs/>
    </w:rPr>
  </w:style>
  <w:style w:type="paragraph" w:styleId="BodyTextIndent">
    <w:name w:val="Body Text Indent"/>
    <w:basedOn w:val="Normal"/>
    <w:link w:val="BodyTextIndentChar"/>
    <w:rsid w:val="00ED2A18"/>
    <w:pPr>
      <w:shd w:val="clear" w:color="C0C0C0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afterAutospacing="0"/>
      <w:ind w:left="640" w:hanging="640"/>
    </w:pPr>
    <w:rPr>
      <w:rFonts w:ascii="Arial" w:eastAsia="Times New Roman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ED2A18"/>
    <w:rPr>
      <w:rFonts w:ascii="Arial" w:eastAsia="Times New Roman" w:hAnsi="Arial"/>
      <w:sz w:val="18"/>
      <w:shd w:val="clear" w:color="C0C0C0" w:fill="FFFFFF"/>
      <w:lang w:val="en-US"/>
    </w:rPr>
  </w:style>
  <w:style w:type="paragraph" w:styleId="BodyText2">
    <w:name w:val="Body Text 2"/>
    <w:basedOn w:val="Normal"/>
    <w:link w:val="BodyText2Char"/>
    <w:rsid w:val="00ED2A18"/>
    <w:pPr>
      <w:spacing w:after="0" w:afterAutospacing="0"/>
    </w:pPr>
    <w:rPr>
      <w:rFonts w:eastAsia="Times New Roman"/>
      <w:sz w:val="18"/>
    </w:rPr>
  </w:style>
  <w:style w:type="character" w:customStyle="1" w:styleId="BodyText2Char">
    <w:name w:val="Body Text 2 Char"/>
    <w:basedOn w:val="DefaultParagraphFont"/>
    <w:link w:val="BodyText2"/>
    <w:rsid w:val="00ED2A18"/>
    <w:rPr>
      <w:rFonts w:eastAsia="Times New Roman"/>
      <w:sz w:val="18"/>
      <w:lang w:val="en-US"/>
    </w:rPr>
  </w:style>
  <w:style w:type="paragraph" w:styleId="BodyText3">
    <w:name w:val="Body Text 3"/>
    <w:basedOn w:val="Normal"/>
    <w:link w:val="BodyText3Char"/>
    <w:rsid w:val="00ED2A18"/>
    <w:pPr>
      <w:spacing w:after="0" w:afterAutospacing="0"/>
    </w:pPr>
    <w:rPr>
      <w:rFonts w:ascii="Arial" w:eastAsia="Times New Roman" w:hAnsi="Arial"/>
      <w:color w:val="000000"/>
      <w:sz w:val="18"/>
    </w:rPr>
  </w:style>
  <w:style w:type="character" w:customStyle="1" w:styleId="BodyText3Char">
    <w:name w:val="Body Text 3 Char"/>
    <w:basedOn w:val="DefaultParagraphFont"/>
    <w:link w:val="BodyText3"/>
    <w:rsid w:val="00ED2A18"/>
    <w:rPr>
      <w:rFonts w:ascii="Arial" w:eastAsia="Times New Roman" w:hAnsi="Arial"/>
      <w:color w:val="000000"/>
      <w:sz w:val="18"/>
      <w:lang w:val="en-US"/>
    </w:rPr>
  </w:style>
  <w:style w:type="paragraph" w:styleId="NormalWeb">
    <w:name w:val="Normal (Web)"/>
    <w:basedOn w:val="Normal"/>
    <w:rsid w:val="00ED2A18"/>
    <w:pPr>
      <w:spacing w:before="100" w:beforeAutospacing="1"/>
    </w:pPr>
    <w:rPr>
      <w:rFonts w:ascii="Arial Unicode MS" w:eastAsia="Arial Unicode MS" w:hAnsi="Arial Unicode MS" w:cs="Arial Unicode MS"/>
      <w:lang w:val="ru-RU" w:eastAsia="ru-RU"/>
    </w:rPr>
  </w:style>
  <w:style w:type="paragraph" w:styleId="BodyTextIndent2">
    <w:name w:val="Body Text Indent 2"/>
    <w:basedOn w:val="Normal"/>
    <w:link w:val="BodyTextIndent2Char"/>
    <w:rsid w:val="00ED2A18"/>
    <w:pPr>
      <w:shd w:val="clear" w:color="C0C0C0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afterAutospacing="0"/>
      <w:ind w:left="818" w:hanging="818"/>
    </w:pPr>
    <w:rPr>
      <w:rFonts w:ascii="Arial" w:eastAsia="Times New Roman" w:hAnsi="Arial" w:cs="Arial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ED2A18"/>
    <w:rPr>
      <w:rFonts w:ascii="Arial" w:eastAsia="Times New Roman" w:hAnsi="Arial" w:cs="Arial"/>
      <w:sz w:val="18"/>
      <w:shd w:val="clear" w:color="C0C0C0" w:fill="FFFFFF"/>
      <w:lang w:val="en-US"/>
    </w:rPr>
  </w:style>
  <w:style w:type="paragraph" w:styleId="BodyTextIndent3">
    <w:name w:val="Body Text Indent 3"/>
    <w:basedOn w:val="Normal"/>
    <w:link w:val="BodyTextIndent3Char"/>
    <w:rsid w:val="00ED2A18"/>
    <w:pPr>
      <w:spacing w:after="0" w:afterAutospacing="0"/>
      <w:ind w:left="360"/>
    </w:pPr>
    <w:rPr>
      <w:rFonts w:ascii="Arial" w:eastAsia="Times New Roman" w:hAnsi="Arial" w:cs="Arial"/>
      <w:caps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ED2A18"/>
    <w:rPr>
      <w:rFonts w:ascii="Arial" w:eastAsia="Times New Roman" w:hAnsi="Arial" w:cs="Arial"/>
      <w:caps/>
    </w:rPr>
  </w:style>
  <w:style w:type="character" w:styleId="PageNumber">
    <w:name w:val="page number"/>
    <w:basedOn w:val="DefaultParagraphFont"/>
    <w:rsid w:val="00ED2A18"/>
  </w:style>
  <w:style w:type="table" w:customStyle="1" w:styleId="TableGrid3">
    <w:name w:val="Table Grid3"/>
    <w:basedOn w:val="TableNormal"/>
    <w:next w:val="TableGrid"/>
    <w:rsid w:val="00ED2A18"/>
    <w:pPr>
      <w:spacing w:after="0" w:afterAutospacing="0"/>
    </w:pPr>
    <w:rPr>
      <w:rFonts w:eastAsia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semiHidden/>
    <w:unhideWhenUsed/>
    <w:rsid w:val="00ED2A18"/>
    <w:rPr>
      <w:rFonts w:ascii="Courier New" w:eastAsia="Calibri" w:hAnsi="Courier New" w:cs="Courier New" w:hint="default"/>
      <w:sz w:val="20"/>
      <w:szCs w:val="20"/>
    </w:rPr>
  </w:style>
  <w:style w:type="paragraph" w:customStyle="1" w:styleId="1">
    <w:name w:val="Абзац списка1"/>
    <w:basedOn w:val="Normal"/>
    <w:uiPriority w:val="34"/>
    <w:qFormat/>
    <w:rsid w:val="00ED2A18"/>
    <w:pPr>
      <w:spacing w:after="200" w:afterAutospacing="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NoSpacing">
    <w:name w:val="No Spacing"/>
    <w:rsid w:val="00ED2A18"/>
    <w:pPr>
      <w:suppressAutoHyphens/>
      <w:autoSpaceDN w:val="0"/>
      <w:spacing w:after="0" w:afterAutospacing="0"/>
      <w:textAlignment w:val="baseline"/>
    </w:pPr>
    <w:rPr>
      <w:rFonts w:ascii="Calibri" w:eastAsia="Calibri" w:hAnsi="Calibri"/>
      <w:color w:val="00000A"/>
      <w:kern w:val="3"/>
      <w:sz w:val="22"/>
      <w:szCs w:val="22"/>
    </w:rPr>
  </w:style>
  <w:style w:type="character" w:customStyle="1" w:styleId="Internetlink">
    <w:name w:val="Internet link"/>
    <w:rsid w:val="00ED2A18"/>
    <w:rPr>
      <w:color w:val="0000FF"/>
      <w:u w:val="single"/>
      <w:lang w:val="en-GB" w:eastAsia="en-GB" w:bidi="en-GB"/>
    </w:rPr>
  </w:style>
  <w:style w:type="character" w:customStyle="1" w:styleId="10">
    <w:name w:val="Неразрешенное упоминание1"/>
    <w:basedOn w:val="DefaultParagraphFont"/>
    <w:uiPriority w:val="99"/>
    <w:semiHidden/>
    <w:unhideWhenUsed/>
    <w:rsid w:val="00ED2A18"/>
    <w:rPr>
      <w:color w:val="808080"/>
      <w:shd w:val="clear" w:color="auto" w:fill="E6E6E6"/>
    </w:rPr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ED2A18"/>
    <w:rPr>
      <w:color w:val="605E5C"/>
      <w:shd w:val="clear" w:color="auto" w:fill="E1DFDD"/>
    </w:rPr>
  </w:style>
  <w:style w:type="paragraph" w:customStyle="1" w:styleId="db9fe9049761426654245bb2dd862eecmsonormal">
    <w:name w:val="db9fe9049761426654245bb2dd862eecmsonormal"/>
    <w:basedOn w:val="Normal"/>
    <w:rsid w:val="00ED2A18"/>
    <w:pPr>
      <w:spacing w:before="100" w:beforeAutospacing="1"/>
    </w:pPr>
    <w:rPr>
      <w:rFonts w:eastAsia="SimSun"/>
      <w:lang w:val="ru-RU"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A18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rsid w:val="008527F7"/>
    <w:pPr>
      <w:widowControl w:val="0"/>
      <w:adjustRightInd w:val="0"/>
      <w:spacing w:after="0" w:afterAutospacing="0" w:line="360" w:lineRule="atLeast"/>
      <w:jc w:val="both"/>
      <w:textAlignment w:val="baseline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193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F5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F5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33F50"/>
    <w:rPr>
      <w:vertAlign w:val="superscript"/>
    </w:rPr>
  </w:style>
  <w:style w:type="table" w:customStyle="1" w:styleId="TableGrid5">
    <w:name w:val="Table Grid5"/>
    <w:basedOn w:val="TableNormal"/>
    <w:next w:val="TableGrid"/>
    <w:uiPriority w:val="59"/>
    <w:rsid w:val="00865D8D"/>
    <w:pPr>
      <w:spacing w:after="0" w:afterAutospacing="0"/>
    </w:pPr>
    <w:rPr>
      <w:rFonts w:ascii="Calibri" w:hAnsi="Calibri"/>
      <w:sz w:val="22"/>
      <w:szCs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39"/>
    <w:rsid w:val="00CD6FFF"/>
    <w:pPr>
      <w:spacing w:beforeAutospacing="1"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1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eangames.org/" TargetMode="External"/><Relationship Id="rId18" Type="http://schemas.openxmlformats.org/officeDocument/2006/relationships/hyperlink" Target="http://chm.pops.int/TheConvention/Overview/20thAnniversary/tabid/8966/Default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enevaenvironmentnetwork.org/fr/evenements/launch-of-the-plastic-waste-partnership-photography-exhibit/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earthwatch.org.au/fundraisers/160km-run-for-environment-awarenes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akeaction.parley.tv/missions/run-for-the-oceans-2021/" TargetMode="External"/><Relationship Id="rId20" Type="http://schemas.openxmlformats.org/officeDocument/2006/relationships/hyperlink" Target="http://www.projetcoal.org/coal/en/le-prix-coal-art-et-environnemen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tide-turners.org/assets/Files/How_to_Organise_a_Cleanup_Campaign_.pdf" TargetMode="External"/><Relationship Id="rId23" Type="http://schemas.openxmlformats.org/officeDocument/2006/relationships/hyperlink" Target="https://www.mos.ru/news/item/104591073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vuJ0Y-8XYB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ep.org/news-and-stories/story/making-friends-plastic-trash-better-planet" TargetMode="External"/><Relationship Id="rId22" Type="http://schemas.openxmlformats.org/officeDocument/2006/relationships/hyperlink" Target="https://www.theguardian.com/environment/gallery/2015/dec/11/cop21-environmental-photography-exhibition-in-pictur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496B5ECF774F8542B4A0E765D2AA" ma:contentTypeVersion="14" ma:contentTypeDescription="Create a new document." ma:contentTypeScope="" ma:versionID="fd96ae8df2e636e86ee2db30ada8b6fa">
  <xsd:schema xmlns:xsd="http://www.w3.org/2001/XMLSchema" xmlns:xs="http://www.w3.org/2001/XMLSchema" xmlns:p="http://schemas.microsoft.com/office/2006/metadata/properties" xmlns:ns2="33748211-900f-4db1-8b44-ae668fe34962" xmlns:ns3="985ec44e-1bab-4c0b-9df0-6ba128686fc9" xmlns:ns4="4349edbc-f3f1-4606-bba2-ade50f9f2156" targetNamespace="http://schemas.microsoft.com/office/2006/metadata/properties" ma:root="true" ma:fieldsID="1bc06b924423a0d2e043a57bb32785e9" ns2:_="" ns3:_="" ns4:_="">
    <xsd:import namespace="33748211-900f-4db1-8b44-ae668fe34962"/>
    <xsd:import namespace="985ec44e-1bab-4c0b-9df0-6ba128686fc9"/>
    <xsd:import namespace="4349edbc-f3f1-4606-bba2-ade50f9f2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8211-900f-4db1-8b44-ae668fe3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1bab6c5-9364-4fd5-b9e8-dc6a9490e824}" ma:internalName="TaxCatchAll" ma:showField="CatchAllData" ma:web="4349edbc-f3f1-4606-bba2-ade50f9f2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9edbc-f3f1-4606-bba2-ade50f9f215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3748211-900f-4db1-8b44-ae668fe3496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A27F9-F27E-4764-9358-B03D70D3F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48211-900f-4db1-8b44-ae668fe34962"/>
    <ds:schemaRef ds:uri="985ec44e-1bab-4c0b-9df0-6ba128686fc9"/>
    <ds:schemaRef ds:uri="4349edbc-f3f1-4606-bba2-ade50f9f2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047E2-6BA9-4E2B-9940-06EC058526DA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3748211-900f-4db1-8b44-ae668fe34962"/>
  </ds:schemaRefs>
</ds:datastoreItem>
</file>

<file path=customXml/itemProps3.xml><?xml version="1.0" encoding="utf-8"?>
<ds:datastoreItem xmlns:ds="http://schemas.openxmlformats.org/officeDocument/2006/customXml" ds:itemID="{255B8374-01F7-4E18-A75C-F692E72349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2BF4CD-2F8F-4BE5-B44D-85F5B379B0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2859</Words>
  <Characters>16298</Characters>
  <Application>Microsoft Office Word</Application>
  <DocSecurity>0</DocSecurity>
  <Lines>135</Lines>
  <Paragraphs>38</Paragraphs>
  <ScaleCrop>false</ScaleCrop>
  <Company/>
  <LinksUpToDate>false</LinksUpToDate>
  <CharactersWithSpaces>19119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Russkikh</dc:creator>
  <cp:keywords/>
  <dc:description/>
  <cp:lastModifiedBy>Mateusz Benko</cp:lastModifiedBy>
  <cp:revision>32</cp:revision>
  <dcterms:created xsi:type="dcterms:W3CDTF">2022-09-10T04:57:00Z</dcterms:created>
  <dcterms:modified xsi:type="dcterms:W3CDTF">2022-10-10T13:52:00Z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0x0101000F12496B5ECF774F8542B4A0E765D2AA</vt:lpwstr>
  </property>
  <property fmtid="{D5CDD505-2E9C-101B-9397-08002B2CF9AE}" pid="3" name="MediaServiceImageTags">
    <vt:lpwstr/>
  </property>
</Properties>
</file>