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1CC2" w14:textId="77777777" w:rsidR="00657C22" w:rsidRPr="00D8502C" w:rsidRDefault="00657C22" w:rsidP="003E3503">
      <w:pPr>
        <w:jc w:val="center"/>
        <w:rPr>
          <w:rFonts w:ascii="Roboto" w:hAnsi="Roboto" w:cs="SimSun"/>
          <w:b/>
          <w:sz w:val="20"/>
          <w:szCs w:val="20"/>
          <w:lang w:val="en-US"/>
        </w:rPr>
      </w:pPr>
      <w:r w:rsidRPr="00D8502C">
        <w:rPr>
          <w:rFonts w:ascii="Roboto" w:hAnsi="Roboto" w:cs="SimSun"/>
          <w:b/>
          <w:sz w:val="20"/>
          <w:szCs w:val="20"/>
          <w:lang w:val="en-US"/>
        </w:rPr>
        <w:t>Terms of Reference and arrangements for National Convention Liaison Officers (NCLOs)</w:t>
      </w:r>
    </w:p>
    <w:p w14:paraId="0D722582" w14:textId="77777777" w:rsidR="00AE7C3F" w:rsidRPr="00D8502C" w:rsidRDefault="006136FF" w:rsidP="006136FF">
      <w:pPr>
        <w:jc w:val="center"/>
        <w:rPr>
          <w:rFonts w:ascii="Roboto" w:eastAsiaTheme="majorEastAsia" w:hAnsi="Roboto" w:cs="SimSun"/>
          <w:sz w:val="20"/>
          <w:szCs w:val="20"/>
          <w:lang w:val="en-US"/>
        </w:rPr>
      </w:pPr>
      <w:r w:rsidRPr="00D8502C">
        <w:rPr>
          <w:rFonts w:ascii="Roboto" w:hAnsi="Roboto" w:cs="SimSun"/>
          <w:sz w:val="20"/>
          <w:szCs w:val="20"/>
          <w:lang w:val="en-US"/>
        </w:rPr>
        <w:t xml:space="preserve">(Note by the </w:t>
      </w:r>
      <w:r w:rsidR="00F5249C" w:rsidRPr="00D8502C">
        <w:rPr>
          <w:rFonts w:ascii="Roboto" w:hAnsi="Roboto" w:cs="SimSun"/>
          <w:sz w:val="20"/>
          <w:szCs w:val="20"/>
          <w:lang w:val="en-US"/>
        </w:rPr>
        <w:t xml:space="preserve">interim </w:t>
      </w:r>
      <w:r w:rsidRPr="00D8502C">
        <w:rPr>
          <w:rFonts w:ascii="Roboto" w:hAnsi="Roboto" w:cs="SimSun"/>
          <w:sz w:val="20"/>
          <w:szCs w:val="20"/>
          <w:lang w:val="en-US"/>
        </w:rPr>
        <w:t>Secretariat)</w:t>
      </w:r>
    </w:p>
    <w:p w14:paraId="6F159655" w14:textId="77777777" w:rsidR="00AE7C3F" w:rsidRPr="001323F2" w:rsidRDefault="00F5249C" w:rsidP="003E3503">
      <w:pPr>
        <w:jc w:val="both"/>
        <w:rPr>
          <w:rFonts w:ascii="Roboto" w:eastAsiaTheme="majorEastAsia" w:hAnsi="Roboto" w:cs="SimSun"/>
          <w:b/>
          <w:iCs/>
          <w:sz w:val="20"/>
          <w:szCs w:val="20"/>
          <w:lang w:val="en-US"/>
        </w:rPr>
      </w:pPr>
      <w:r w:rsidRPr="00D8502C">
        <w:rPr>
          <w:rFonts w:ascii="Roboto" w:hAnsi="Roboto" w:cs="SimSun"/>
          <w:b/>
          <w:iCs/>
          <w:sz w:val="20"/>
          <w:szCs w:val="20"/>
          <w:lang w:val="en-US"/>
        </w:rPr>
        <w:t>Introduction:</w:t>
      </w:r>
    </w:p>
    <w:p w14:paraId="2A353E3B" w14:textId="77777777" w:rsidR="00657C22" w:rsidRPr="00D8502C" w:rsidRDefault="00657C22" w:rsidP="009124A0">
      <w:pPr>
        <w:rPr>
          <w:rFonts w:ascii="Roboto" w:hAnsi="Roboto" w:cs="SimSun"/>
          <w:sz w:val="20"/>
          <w:szCs w:val="20"/>
          <w:lang w:val="en-US"/>
        </w:rPr>
      </w:pPr>
      <w:r w:rsidRPr="00D8502C">
        <w:rPr>
          <w:rFonts w:ascii="Roboto" w:hAnsi="Roboto" w:cs="SimSun"/>
          <w:sz w:val="20"/>
          <w:szCs w:val="20"/>
          <w:lang w:val="en-US"/>
        </w:rPr>
        <w:t>The Strategic Convention Action Program (SCAP), adopted by the Conference of the Parties to the Tehran Convention at its second Meeting</w:t>
      </w:r>
      <w:r w:rsidR="001323F2">
        <w:rPr>
          <w:rFonts w:ascii="Roboto" w:hAnsi="Roboto" w:cs="SimSun"/>
          <w:sz w:val="20"/>
          <w:szCs w:val="20"/>
          <w:lang w:val="en-US"/>
        </w:rPr>
        <w:t xml:space="preserve"> (COP2)</w:t>
      </w:r>
      <w:r w:rsidRPr="00D8502C">
        <w:rPr>
          <w:rFonts w:ascii="Roboto" w:hAnsi="Roboto" w:cs="SimSun"/>
          <w:sz w:val="20"/>
          <w:szCs w:val="20"/>
          <w:lang w:val="en-US"/>
        </w:rPr>
        <w:t xml:space="preserve">, Tehran, 10-12 November 2008, called upon the Parties “to appoint one or more focal points within their national administration to coordinate the implementation of the SCAP and other matters related to the implementation of the Convention at the national level, such as the preparation and implementation of Protocols and the contacts and collaboration with donor agencies and other parties”.  </w:t>
      </w:r>
    </w:p>
    <w:p w14:paraId="57A120F1" w14:textId="77777777" w:rsidR="00657C22" w:rsidRPr="00D8502C" w:rsidRDefault="00657C22" w:rsidP="009124A0">
      <w:pPr>
        <w:rPr>
          <w:rFonts w:ascii="Roboto" w:hAnsi="Roboto" w:cs="SimSun"/>
          <w:sz w:val="20"/>
          <w:szCs w:val="20"/>
          <w:lang w:val="en-US"/>
        </w:rPr>
      </w:pPr>
      <w:r w:rsidRPr="00D8502C">
        <w:rPr>
          <w:rFonts w:ascii="Roboto" w:hAnsi="Roboto" w:cs="SimSun"/>
          <w:sz w:val="20"/>
          <w:szCs w:val="20"/>
          <w:lang w:val="en-US"/>
        </w:rPr>
        <w:t xml:space="preserve">In line with this recommendation and following a discussion on the need for </w:t>
      </w:r>
      <w:r w:rsidR="00A23AF7" w:rsidRPr="00D8502C">
        <w:rPr>
          <w:rFonts w:ascii="Roboto" w:hAnsi="Roboto" w:cs="SimSun"/>
          <w:sz w:val="20"/>
          <w:szCs w:val="20"/>
          <w:lang w:val="en-US"/>
        </w:rPr>
        <w:t xml:space="preserve">the </w:t>
      </w:r>
      <w:r w:rsidRPr="00D8502C">
        <w:rPr>
          <w:rFonts w:ascii="Roboto" w:hAnsi="Roboto" w:cs="SimSun"/>
          <w:sz w:val="20"/>
          <w:szCs w:val="20"/>
          <w:lang w:val="en-US"/>
        </w:rPr>
        <w:t>organiz</w:t>
      </w:r>
      <w:r w:rsidR="00A23AF7" w:rsidRPr="00D8502C">
        <w:rPr>
          <w:rFonts w:ascii="Roboto" w:hAnsi="Roboto" w:cs="SimSun"/>
          <w:sz w:val="20"/>
          <w:szCs w:val="20"/>
          <w:lang w:val="en-US"/>
        </w:rPr>
        <w:t xml:space="preserve">ation at the </w:t>
      </w:r>
      <w:r w:rsidRPr="00D8502C">
        <w:rPr>
          <w:rFonts w:ascii="Roboto" w:hAnsi="Roboto" w:cs="SimSun"/>
          <w:sz w:val="20"/>
          <w:szCs w:val="20"/>
          <w:lang w:val="en-US"/>
        </w:rPr>
        <w:t xml:space="preserve">national level </w:t>
      </w:r>
      <w:r w:rsidR="00CD17BB">
        <w:rPr>
          <w:rFonts w:ascii="Roboto" w:hAnsi="Roboto" w:cs="SimSun"/>
          <w:sz w:val="20"/>
          <w:szCs w:val="20"/>
          <w:lang w:val="en-US"/>
        </w:rPr>
        <w:t xml:space="preserve">of </w:t>
      </w:r>
      <w:r w:rsidRPr="00D8502C">
        <w:rPr>
          <w:rFonts w:ascii="Roboto" w:hAnsi="Roboto" w:cs="SimSun"/>
          <w:sz w:val="20"/>
          <w:szCs w:val="20"/>
          <w:lang w:val="en-US"/>
        </w:rPr>
        <w:t xml:space="preserve">Convention Secretariat </w:t>
      </w:r>
      <w:r w:rsidR="00A23AF7" w:rsidRPr="00D8502C">
        <w:rPr>
          <w:rFonts w:ascii="Roboto" w:hAnsi="Roboto" w:cs="SimSun"/>
          <w:sz w:val="20"/>
          <w:szCs w:val="20"/>
          <w:lang w:val="en-US"/>
        </w:rPr>
        <w:t xml:space="preserve">activities </w:t>
      </w:r>
      <w:r w:rsidRPr="00D8502C">
        <w:rPr>
          <w:rFonts w:ascii="Roboto" w:hAnsi="Roboto" w:cs="SimSun"/>
          <w:sz w:val="20"/>
          <w:szCs w:val="20"/>
          <w:lang w:val="en-US"/>
        </w:rPr>
        <w:t xml:space="preserve">support, COP2 decided and all subsequent COPs agreed to include in the Program of Work of the Convention a reference to and support for an operational network of National Convention Liaison Officers (NCLOs). </w:t>
      </w:r>
    </w:p>
    <w:p w14:paraId="5B79B0A4" w14:textId="77777777" w:rsidR="00657C22" w:rsidRPr="00D8502C" w:rsidRDefault="00657C22" w:rsidP="009124A0">
      <w:pPr>
        <w:rPr>
          <w:rFonts w:ascii="Roboto" w:hAnsi="Roboto" w:cs="SimSun"/>
          <w:sz w:val="20"/>
          <w:szCs w:val="20"/>
          <w:lang w:val="en-US"/>
        </w:rPr>
      </w:pPr>
      <w:r w:rsidRPr="00D8502C">
        <w:rPr>
          <w:rFonts w:ascii="Roboto" w:hAnsi="Roboto" w:cs="SimSun"/>
          <w:sz w:val="20"/>
          <w:szCs w:val="20"/>
          <w:lang w:val="en-US"/>
        </w:rPr>
        <w:t xml:space="preserve">NCLOs, engaged at the nomination of their </w:t>
      </w:r>
      <w:proofErr w:type="gramStart"/>
      <w:r w:rsidRPr="00D8502C">
        <w:rPr>
          <w:rFonts w:ascii="Roboto" w:hAnsi="Roboto" w:cs="SimSun"/>
          <w:sz w:val="20"/>
          <w:szCs w:val="20"/>
          <w:lang w:val="en-US"/>
        </w:rPr>
        <w:t>Governments</w:t>
      </w:r>
      <w:proofErr w:type="gramEnd"/>
      <w:r w:rsidRPr="00D8502C">
        <w:rPr>
          <w:rFonts w:ascii="Roboto" w:hAnsi="Roboto" w:cs="SimSun"/>
          <w:sz w:val="20"/>
          <w:szCs w:val="20"/>
          <w:lang w:val="en-US"/>
        </w:rPr>
        <w:t xml:space="preserve"> through a contract with the (interim) Secretariat, have since then played an important catalytic and supportive role in mobilizing internal action and support for the implementation of the Convention and the development of its Protocols, </w:t>
      </w:r>
      <w:r w:rsidR="00A23AF7" w:rsidRPr="00D8502C">
        <w:rPr>
          <w:rFonts w:ascii="Roboto" w:hAnsi="Roboto" w:cs="SimSun"/>
          <w:sz w:val="20"/>
          <w:szCs w:val="20"/>
          <w:lang w:val="en-US"/>
        </w:rPr>
        <w:t xml:space="preserve">via providing information and consultancy assistance to </w:t>
      </w:r>
      <w:r w:rsidRPr="00D8502C">
        <w:rPr>
          <w:rFonts w:ascii="Roboto" w:hAnsi="Roboto" w:cs="SimSun"/>
          <w:sz w:val="20"/>
          <w:szCs w:val="20"/>
          <w:lang w:val="en-US"/>
        </w:rPr>
        <w:t xml:space="preserve">the Convention (interim) Secretariat on matters of their </w:t>
      </w:r>
      <w:r w:rsidR="00D8502C" w:rsidRPr="00D8502C">
        <w:rPr>
          <w:rFonts w:ascii="Roboto" w:hAnsi="Roboto" w:cs="SimSun"/>
          <w:sz w:val="20"/>
          <w:szCs w:val="20"/>
          <w:lang w:val="en-US"/>
        </w:rPr>
        <w:t>countries</w:t>
      </w:r>
      <w:r w:rsidR="00CD17BB">
        <w:rPr>
          <w:rFonts w:ascii="Roboto" w:hAnsi="Roboto" w:cs="SimSun"/>
          <w:sz w:val="20"/>
          <w:szCs w:val="20"/>
          <w:lang w:val="en-US"/>
        </w:rPr>
        <w:t>’</w:t>
      </w:r>
      <w:r w:rsidR="00D8502C" w:rsidRPr="00D8502C">
        <w:rPr>
          <w:rFonts w:ascii="Roboto" w:hAnsi="Roboto" w:cs="SimSun"/>
          <w:sz w:val="20"/>
          <w:szCs w:val="20"/>
          <w:lang w:val="en-US"/>
        </w:rPr>
        <w:t xml:space="preserve"> concern</w:t>
      </w:r>
      <w:r w:rsidRPr="00D8502C">
        <w:rPr>
          <w:rFonts w:ascii="Roboto" w:hAnsi="Roboto" w:cs="SimSun"/>
          <w:sz w:val="20"/>
          <w:szCs w:val="20"/>
          <w:lang w:val="en-US"/>
        </w:rPr>
        <w:t xml:space="preserve">.  </w:t>
      </w:r>
    </w:p>
    <w:p w14:paraId="667A5D6A" w14:textId="77777777" w:rsidR="00A23AF7" w:rsidRPr="00D8502C" w:rsidRDefault="00657C22" w:rsidP="009124A0">
      <w:pPr>
        <w:rPr>
          <w:rFonts w:ascii="Roboto" w:eastAsiaTheme="majorEastAsia" w:hAnsi="Roboto" w:cs="SimSun"/>
          <w:sz w:val="20"/>
          <w:szCs w:val="20"/>
          <w:lang w:val="en-US"/>
        </w:rPr>
      </w:pPr>
      <w:r w:rsidRPr="00D8502C">
        <w:rPr>
          <w:rFonts w:ascii="Roboto" w:hAnsi="Roboto" w:cs="SimSun"/>
          <w:sz w:val="20"/>
          <w:szCs w:val="20"/>
          <w:lang w:val="en-US"/>
        </w:rPr>
        <w:t xml:space="preserve">In preparation of COP6 which will be requested to finalize and endorse the arrangements for a regionally established and operating Convention process, the Representatives of the Contracting Parties, meeting at their second Preparatory Committee meeting in Baku, Azerbaijan, 31 May – 3 June 2015, expressed the unanimous wish to continue the network of NCLOs and requested the (interim) Secretariat to prepare and propose terms of reference and arrangements for administering the network, for consideration and approval by COP6. </w:t>
      </w:r>
    </w:p>
    <w:p w14:paraId="7F5EA38A" w14:textId="77777777" w:rsidR="00657C22" w:rsidRPr="00D8502C" w:rsidRDefault="00A23AF7" w:rsidP="009124A0">
      <w:pPr>
        <w:rPr>
          <w:rFonts w:ascii="Roboto" w:eastAsiaTheme="majorEastAsia" w:hAnsi="Roboto" w:cs="SimSun"/>
          <w:sz w:val="20"/>
          <w:szCs w:val="20"/>
          <w:lang w:val="en-US"/>
        </w:rPr>
      </w:pPr>
      <w:r w:rsidRPr="00D8502C">
        <w:rPr>
          <w:rFonts w:ascii="Roboto" w:hAnsi="Roboto" w:cs="SimSun"/>
          <w:sz w:val="20"/>
          <w:szCs w:val="20"/>
          <w:lang w:val="en-US"/>
        </w:rPr>
        <w:t>At the third Preparatory Committee me</w:t>
      </w:r>
      <w:r w:rsidR="00BA6C7D" w:rsidRPr="00D8502C">
        <w:rPr>
          <w:rFonts w:ascii="Roboto" w:hAnsi="Roboto" w:cs="SimSun"/>
          <w:sz w:val="20"/>
          <w:szCs w:val="20"/>
          <w:lang w:val="en-US"/>
        </w:rPr>
        <w:t>e</w:t>
      </w:r>
      <w:r w:rsidRPr="00D8502C">
        <w:rPr>
          <w:rFonts w:ascii="Roboto" w:hAnsi="Roboto" w:cs="SimSun"/>
          <w:sz w:val="20"/>
          <w:szCs w:val="20"/>
          <w:lang w:val="en-US"/>
        </w:rPr>
        <w:t xml:space="preserve">ting in Baku, Azerbaijan, 10-11 November 2015, </w:t>
      </w:r>
      <w:r w:rsidR="00BA6C7D" w:rsidRPr="00D8502C">
        <w:rPr>
          <w:rFonts w:ascii="Roboto" w:hAnsi="Roboto" w:cs="SimSun"/>
          <w:sz w:val="20"/>
          <w:szCs w:val="20"/>
          <w:lang w:val="en-US"/>
        </w:rPr>
        <w:t>the Representatives of the Contracting Parties reviewed and proposed amendments to the draft terms of reference for the NCLOs, prepared by the (interim) Secretariat and requested the (interim)</w:t>
      </w:r>
      <w:r w:rsidR="00CD17BB">
        <w:rPr>
          <w:rFonts w:ascii="Roboto" w:hAnsi="Roboto" w:cs="SimSun"/>
          <w:sz w:val="20"/>
          <w:szCs w:val="20"/>
          <w:lang w:val="en-US"/>
        </w:rPr>
        <w:t xml:space="preserve"> Secretariat</w:t>
      </w:r>
      <w:r w:rsidR="00BA6C7D" w:rsidRPr="00D8502C">
        <w:rPr>
          <w:rFonts w:ascii="Roboto" w:hAnsi="Roboto" w:cs="SimSun"/>
          <w:sz w:val="20"/>
          <w:szCs w:val="20"/>
          <w:lang w:val="en-US"/>
        </w:rPr>
        <w:t xml:space="preserve"> to finalize and submit them for consideration and adoption by COP6.</w:t>
      </w:r>
      <w:r w:rsidRPr="00D8502C">
        <w:rPr>
          <w:rFonts w:ascii="Roboto" w:hAnsi="Roboto" w:cs="SimSun"/>
          <w:sz w:val="20"/>
          <w:szCs w:val="20"/>
          <w:lang w:val="en-US"/>
        </w:rPr>
        <w:t xml:space="preserve"> </w:t>
      </w:r>
      <w:r w:rsidR="00657C22" w:rsidRPr="00D8502C">
        <w:rPr>
          <w:rFonts w:ascii="Roboto" w:hAnsi="Roboto" w:cs="SimSun"/>
          <w:sz w:val="20"/>
          <w:szCs w:val="20"/>
          <w:lang w:val="en-US"/>
        </w:rPr>
        <w:t xml:space="preserve"> </w:t>
      </w:r>
    </w:p>
    <w:p w14:paraId="6CB4E4E2" w14:textId="77777777" w:rsidR="00F5249C" w:rsidRDefault="00F5249C" w:rsidP="009124A0">
      <w:pPr>
        <w:rPr>
          <w:rFonts w:ascii="Roboto" w:hAnsi="Roboto" w:cs="SimSun"/>
          <w:sz w:val="20"/>
          <w:szCs w:val="20"/>
          <w:lang w:val="en-GB"/>
        </w:rPr>
      </w:pPr>
      <w:r w:rsidRPr="00D8502C">
        <w:rPr>
          <w:rFonts w:ascii="Roboto" w:hAnsi="Roboto" w:cs="SimSun"/>
          <w:sz w:val="20"/>
          <w:szCs w:val="20"/>
          <w:lang w:val="en-GB"/>
        </w:rPr>
        <w:lastRenderedPageBreak/>
        <w:t xml:space="preserve">At the fourth </w:t>
      </w:r>
      <w:r w:rsidRPr="00D8502C">
        <w:rPr>
          <w:rFonts w:ascii="Roboto" w:hAnsi="Roboto" w:cs="SimSun"/>
          <w:sz w:val="20"/>
          <w:szCs w:val="20"/>
          <w:lang w:val="en-US"/>
        </w:rPr>
        <w:t xml:space="preserve">Preparatory Committee meeting in Geneva, Switzerland, 7-10 </w:t>
      </w:r>
      <w:r w:rsidRPr="00D8502C">
        <w:rPr>
          <w:rFonts w:ascii="Roboto" w:hAnsi="Roboto" w:cs="SimSun"/>
          <w:sz w:val="20"/>
          <w:szCs w:val="20"/>
          <w:lang w:val="en-GB"/>
        </w:rPr>
        <w:t xml:space="preserve">November 2016 further proposals were made and consequently integrated. </w:t>
      </w:r>
    </w:p>
    <w:p w14:paraId="72BDA6C3" w14:textId="77777777" w:rsidR="000A0887" w:rsidRPr="00DB39EE" w:rsidRDefault="000A0887" w:rsidP="009124A0">
      <w:pPr>
        <w:rPr>
          <w:rFonts w:ascii="Roboto" w:eastAsiaTheme="majorEastAsia" w:hAnsi="Roboto" w:cs="SimSun"/>
          <w:sz w:val="20"/>
          <w:szCs w:val="20"/>
          <w:lang w:val="en-GB"/>
        </w:rPr>
      </w:pPr>
      <w:r w:rsidRPr="00DB39EE">
        <w:rPr>
          <w:rFonts w:ascii="Roboto" w:hAnsi="Roboto" w:cs="SimSun"/>
          <w:sz w:val="20"/>
          <w:szCs w:val="20"/>
          <w:lang w:val="en-GB"/>
        </w:rPr>
        <w:t xml:space="preserve">At the fifth </w:t>
      </w:r>
      <w:r w:rsidRPr="00DB39EE">
        <w:rPr>
          <w:rFonts w:ascii="Roboto" w:hAnsi="Roboto" w:cs="SimSun"/>
          <w:sz w:val="20"/>
          <w:szCs w:val="20"/>
          <w:lang w:val="en-US"/>
        </w:rPr>
        <w:t xml:space="preserve">Preparatory Committee meeting in Geneva, Switzerland, 13-17 </w:t>
      </w:r>
      <w:r w:rsidRPr="00DB39EE">
        <w:rPr>
          <w:rFonts w:ascii="Roboto" w:hAnsi="Roboto" w:cs="SimSun"/>
          <w:sz w:val="20"/>
          <w:szCs w:val="20"/>
          <w:lang w:val="en-GB"/>
        </w:rPr>
        <w:t xml:space="preserve">November 2017, the Parties </w:t>
      </w:r>
      <w:r w:rsidRPr="00DB39EE">
        <w:rPr>
          <w:rFonts w:ascii="Roboto" w:hAnsi="Roboto"/>
          <w:sz w:val="20"/>
          <w:szCs w:val="20"/>
          <w:lang w:val="en-GB"/>
        </w:rPr>
        <w:t xml:space="preserve">agreed on the text of the </w:t>
      </w:r>
      <w:proofErr w:type="spellStart"/>
      <w:r w:rsidRPr="00DB39EE">
        <w:rPr>
          <w:rFonts w:ascii="Roboto" w:hAnsi="Roboto"/>
          <w:sz w:val="20"/>
          <w:szCs w:val="20"/>
          <w:lang w:val="en-GB"/>
        </w:rPr>
        <w:t>ToRs</w:t>
      </w:r>
      <w:proofErr w:type="spellEnd"/>
      <w:r w:rsidRPr="00DB39EE">
        <w:rPr>
          <w:rFonts w:ascii="Roboto" w:hAnsi="Roboto"/>
          <w:sz w:val="20"/>
          <w:szCs w:val="20"/>
          <w:lang w:val="en-GB"/>
        </w:rPr>
        <w:t xml:space="preserve"> of the NCLOs for submission to and adoption by COP6. </w:t>
      </w:r>
    </w:p>
    <w:p w14:paraId="70B37FFF" w14:textId="77777777" w:rsidR="00F5249C" w:rsidRPr="00D8502C" w:rsidRDefault="00F5249C" w:rsidP="009124A0">
      <w:pPr>
        <w:rPr>
          <w:rFonts w:ascii="Roboto" w:hAnsi="Roboto" w:cs="SimSun"/>
          <w:b/>
          <w:iCs/>
          <w:sz w:val="20"/>
          <w:szCs w:val="20"/>
          <w:lang w:val="en-US"/>
        </w:rPr>
      </w:pPr>
      <w:r w:rsidRPr="00D8502C">
        <w:rPr>
          <w:rFonts w:ascii="Roboto" w:hAnsi="Roboto" w:cs="SimSun"/>
          <w:b/>
          <w:iCs/>
          <w:sz w:val="20"/>
          <w:szCs w:val="20"/>
          <w:lang w:val="en-US"/>
        </w:rPr>
        <w:t>Suggested action:</w:t>
      </w:r>
    </w:p>
    <w:p w14:paraId="31424EE7" w14:textId="77777777" w:rsidR="00F5249C" w:rsidRPr="00D8502C" w:rsidRDefault="00F5249C" w:rsidP="009124A0">
      <w:pPr>
        <w:rPr>
          <w:rFonts w:ascii="Roboto" w:hAnsi="Roboto" w:cs="SimSun"/>
          <w:sz w:val="20"/>
          <w:szCs w:val="20"/>
          <w:lang w:val="en-US"/>
        </w:rPr>
      </w:pPr>
      <w:r w:rsidRPr="00D8502C">
        <w:rPr>
          <w:rFonts w:ascii="Roboto" w:hAnsi="Roboto" w:cs="SimSun"/>
          <w:sz w:val="20"/>
          <w:szCs w:val="20"/>
          <w:lang w:val="en-US"/>
        </w:rPr>
        <w:t xml:space="preserve">The Conference of the Parties may wish to: </w:t>
      </w:r>
    </w:p>
    <w:p w14:paraId="57D9B1BC" w14:textId="77777777" w:rsidR="00F5249C" w:rsidRPr="00D8502C" w:rsidRDefault="00F5249C" w:rsidP="009124A0">
      <w:pPr>
        <w:rPr>
          <w:rFonts w:ascii="Roboto" w:hAnsi="Roboto" w:cs="SimSun"/>
          <w:sz w:val="20"/>
          <w:szCs w:val="20"/>
          <w:lang w:val="en-US"/>
        </w:rPr>
      </w:pPr>
      <w:r w:rsidRPr="00D8502C">
        <w:rPr>
          <w:rFonts w:ascii="Roboto" w:hAnsi="Roboto" w:cs="SimSun"/>
          <w:sz w:val="20"/>
          <w:szCs w:val="20"/>
          <w:lang w:val="en-US"/>
        </w:rPr>
        <w:t>Endorse the terms of reference and arrangements for the National Convention L</w:t>
      </w:r>
      <w:r w:rsidR="00592D0B">
        <w:rPr>
          <w:rFonts w:ascii="Roboto" w:hAnsi="Roboto" w:cs="SimSun"/>
          <w:sz w:val="20"/>
          <w:szCs w:val="20"/>
          <w:lang w:val="en-US"/>
        </w:rPr>
        <w:t>iaison Officers, as proposed below</w:t>
      </w:r>
      <w:r w:rsidRPr="00D8502C">
        <w:rPr>
          <w:rFonts w:ascii="Roboto" w:hAnsi="Roboto" w:cs="SimSun"/>
          <w:sz w:val="20"/>
          <w:szCs w:val="20"/>
          <w:lang w:val="en-US"/>
        </w:rPr>
        <w:t xml:space="preserve"> and call upon the Secretariat and the NCLOs to regularly evaluate and report on the arrangement to the COP. </w:t>
      </w:r>
    </w:p>
    <w:p w14:paraId="55844D84" w14:textId="77777777" w:rsidR="00F5249C" w:rsidRPr="00D8502C" w:rsidRDefault="00F5249C" w:rsidP="009124A0">
      <w:pPr>
        <w:rPr>
          <w:rFonts w:ascii="Roboto" w:eastAsiaTheme="majorEastAsia" w:hAnsi="Roboto" w:cs="SimSun"/>
          <w:sz w:val="20"/>
          <w:szCs w:val="20"/>
          <w:lang w:val="en-US"/>
        </w:rPr>
      </w:pPr>
    </w:p>
    <w:p w14:paraId="4F9EA116" w14:textId="77777777" w:rsidR="00AE7C3F" w:rsidRPr="00D8502C" w:rsidRDefault="00AE7C3F" w:rsidP="003E3503">
      <w:pPr>
        <w:jc w:val="both"/>
        <w:rPr>
          <w:rFonts w:ascii="Roboto" w:eastAsiaTheme="majorEastAsia" w:hAnsi="Roboto" w:cs="SimSun"/>
          <w:b/>
          <w:i/>
          <w:sz w:val="20"/>
          <w:szCs w:val="20"/>
          <w:lang w:val="en-US"/>
        </w:rPr>
      </w:pPr>
    </w:p>
    <w:p w14:paraId="1396A48F" w14:textId="77777777" w:rsidR="00AE7C3F" w:rsidRPr="00D8502C" w:rsidRDefault="00AE7C3F" w:rsidP="003E3503">
      <w:pPr>
        <w:jc w:val="both"/>
        <w:rPr>
          <w:rFonts w:ascii="Roboto" w:eastAsiaTheme="majorEastAsia" w:hAnsi="Roboto" w:cs="SimSun"/>
          <w:b/>
          <w:i/>
          <w:sz w:val="20"/>
          <w:szCs w:val="20"/>
          <w:lang w:val="en-US"/>
        </w:rPr>
      </w:pPr>
    </w:p>
    <w:p w14:paraId="1533B414" w14:textId="77777777" w:rsidR="003E3503" w:rsidRPr="00D8502C" w:rsidRDefault="003E3503" w:rsidP="003E3503">
      <w:pPr>
        <w:jc w:val="both"/>
        <w:rPr>
          <w:rFonts w:ascii="Roboto" w:eastAsiaTheme="majorEastAsia" w:hAnsi="Roboto" w:cs="SimSun"/>
          <w:b/>
          <w:i/>
          <w:sz w:val="20"/>
          <w:szCs w:val="20"/>
          <w:lang w:val="en-US"/>
        </w:rPr>
      </w:pPr>
    </w:p>
    <w:p w14:paraId="7B902A98" w14:textId="77777777" w:rsidR="003E3503" w:rsidRPr="00D8502C" w:rsidRDefault="003E3503" w:rsidP="003E3503">
      <w:pPr>
        <w:jc w:val="both"/>
        <w:rPr>
          <w:rFonts w:ascii="Roboto" w:eastAsiaTheme="majorEastAsia" w:hAnsi="Roboto" w:cs="SimSun"/>
          <w:b/>
          <w:i/>
          <w:sz w:val="20"/>
          <w:szCs w:val="20"/>
          <w:lang w:val="en-US"/>
        </w:rPr>
      </w:pPr>
    </w:p>
    <w:p w14:paraId="64BF066C" w14:textId="77777777" w:rsidR="003E3503" w:rsidRPr="00D8502C" w:rsidRDefault="003E3503" w:rsidP="003E3503">
      <w:pPr>
        <w:jc w:val="both"/>
        <w:rPr>
          <w:rFonts w:ascii="Roboto" w:eastAsiaTheme="majorEastAsia" w:hAnsi="Roboto" w:cs="SimSun"/>
          <w:b/>
          <w:i/>
          <w:sz w:val="20"/>
          <w:szCs w:val="20"/>
          <w:lang w:val="en-US"/>
        </w:rPr>
      </w:pPr>
    </w:p>
    <w:p w14:paraId="0F664B28" w14:textId="77777777" w:rsidR="003E3503" w:rsidRPr="00D8502C" w:rsidRDefault="003E3503" w:rsidP="003E3503">
      <w:pPr>
        <w:jc w:val="both"/>
        <w:rPr>
          <w:rFonts w:ascii="Roboto" w:eastAsiaTheme="majorEastAsia" w:hAnsi="Roboto" w:cs="SimSun"/>
          <w:b/>
          <w:i/>
          <w:sz w:val="20"/>
          <w:szCs w:val="20"/>
          <w:lang w:val="en-US"/>
        </w:rPr>
      </w:pPr>
    </w:p>
    <w:p w14:paraId="625E02EA" w14:textId="77777777" w:rsidR="003E3503" w:rsidRPr="00D8502C" w:rsidRDefault="003E3503" w:rsidP="003E3503">
      <w:pPr>
        <w:jc w:val="both"/>
        <w:rPr>
          <w:rFonts w:ascii="Roboto" w:eastAsiaTheme="majorEastAsia" w:hAnsi="Roboto" w:cs="SimSun"/>
          <w:b/>
          <w:i/>
          <w:sz w:val="20"/>
          <w:szCs w:val="20"/>
          <w:lang w:val="en-US"/>
        </w:rPr>
      </w:pPr>
    </w:p>
    <w:p w14:paraId="4BA2AC7D" w14:textId="77777777" w:rsidR="003E3503" w:rsidRPr="00D8502C" w:rsidRDefault="003E3503" w:rsidP="003E3503">
      <w:pPr>
        <w:jc w:val="both"/>
        <w:rPr>
          <w:rFonts w:ascii="Roboto" w:eastAsiaTheme="majorEastAsia" w:hAnsi="Roboto" w:cs="SimSun"/>
          <w:b/>
          <w:i/>
          <w:sz w:val="20"/>
          <w:szCs w:val="20"/>
          <w:lang w:val="en-US"/>
        </w:rPr>
      </w:pPr>
    </w:p>
    <w:p w14:paraId="3AC01D50" w14:textId="77777777" w:rsidR="003E3503" w:rsidRPr="00D8502C" w:rsidRDefault="003E3503" w:rsidP="003E3503">
      <w:pPr>
        <w:jc w:val="both"/>
        <w:rPr>
          <w:rFonts w:ascii="Roboto" w:eastAsiaTheme="majorEastAsia" w:hAnsi="Roboto" w:cs="SimSun"/>
          <w:b/>
          <w:i/>
          <w:sz w:val="20"/>
          <w:szCs w:val="20"/>
          <w:lang w:val="en-US"/>
        </w:rPr>
      </w:pPr>
    </w:p>
    <w:p w14:paraId="77316119" w14:textId="77777777" w:rsidR="003E3503" w:rsidRPr="00D8502C" w:rsidRDefault="003E3503" w:rsidP="003E3503">
      <w:pPr>
        <w:jc w:val="both"/>
        <w:rPr>
          <w:rFonts w:ascii="Roboto" w:eastAsiaTheme="majorEastAsia" w:hAnsi="Roboto" w:cs="SimSun"/>
          <w:b/>
          <w:i/>
          <w:sz w:val="20"/>
          <w:szCs w:val="20"/>
          <w:lang w:val="en-US"/>
        </w:rPr>
      </w:pPr>
    </w:p>
    <w:p w14:paraId="3C66F085" w14:textId="77777777" w:rsidR="003E3503" w:rsidRPr="00D8502C" w:rsidRDefault="003E3503" w:rsidP="003E3503">
      <w:pPr>
        <w:jc w:val="both"/>
        <w:rPr>
          <w:rFonts w:ascii="Roboto" w:eastAsiaTheme="majorEastAsia" w:hAnsi="Roboto" w:cs="SimSun"/>
          <w:b/>
          <w:i/>
          <w:sz w:val="20"/>
          <w:szCs w:val="20"/>
          <w:lang w:val="en-US"/>
        </w:rPr>
      </w:pPr>
    </w:p>
    <w:p w14:paraId="542602A5" w14:textId="77777777" w:rsidR="00F5249C" w:rsidRDefault="00F5249C" w:rsidP="003E3503">
      <w:pPr>
        <w:jc w:val="both"/>
        <w:rPr>
          <w:rFonts w:ascii="Roboto" w:eastAsiaTheme="majorEastAsia" w:hAnsi="Roboto" w:cs="SimSun"/>
          <w:b/>
          <w:i/>
          <w:sz w:val="20"/>
          <w:szCs w:val="20"/>
          <w:lang w:val="en-US"/>
        </w:rPr>
      </w:pPr>
    </w:p>
    <w:p w14:paraId="51405619" w14:textId="77777777" w:rsidR="00D8502C" w:rsidRDefault="00D8502C" w:rsidP="003E3503">
      <w:pPr>
        <w:jc w:val="both"/>
        <w:rPr>
          <w:rFonts w:ascii="Roboto" w:eastAsiaTheme="majorEastAsia" w:hAnsi="Roboto" w:cs="SimSun"/>
          <w:b/>
          <w:i/>
          <w:sz w:val="20"/>
          <w:szCs w:val="20"/>
          <w:lang w:val="en-US"/>
        </w:rPr>
      </w:pPr>
    </w:p>
    <w:p w14:paraId="2C33D4F9" w14:textId="77777777" w:rsidR="00D8502C" w:rsidRDefault="00D8502C" w:rsidP="003E3503">
      <w:pPr>
        <w:jc w:val="both"/>
        <w:rPr>
          <w:rFonts w:ascii="Roboto" w:eastAsiaTheme="majorEastAsia" w:hAnsi="Roboto" w:cs="SimSun"/>
          <w:b/>
          <w:i/>
          <w:sz w:val="20"/>
          <w:szCs w:val="20"/>
          <w:lang w:val="en-US"/>
        </w:rPr>
      </w:pPr>
    </w:p>
    <w:p w14:paraId="5B7E30C4" w14:textId="77777777" w:rsidR="00D8502C" w:rsidRDefault="00D8502C" w:rsidP="003E3503">
      <w:pPr>
        <w:jc w:val="both"/>
        <w:rPr>
          <w:rFonts w:ascii="Roboto" w:eastAsiaTheme="majorEastAsia" w:hAnsi="Roboto" w:cs="SimSun"/>
          <w:b/>
          <w:i/>
          <w:sz w:val="20"/>
          <w:szCs w:val="20"/>
          <w:lang w:val="en-US"/>
        </w:rPr>
      </w:pPr>
    </w:p>
    <w:p w14:paraId="1321C704" w14:textId="77777777" w:rsidR="00D8502C" w:rsidRDefault="00D8502C" w:rsidP="003E3503">
      <w:pPr>
        <w:jc w:val="both"/>
        <w:rPr>
          <w:rFonts w:ascii="Roboto" w:eastAsiaTheme="majorEastAsia" w:hAnsi="Roboto" w:cs="SimSun"/>
          <w:b/>
          <w:i/>
          <w:sz w:val="20"/>
          <w:szCs w:val="20"/>
          <w:lang w:val="en-US"/>
        </w:rPr>
      </w:pPr>
    </w:p>
    <w:p w14:paraId="11DCA8F1" w14:textId="77777777" w:rsidR="00D8502C" w:rsidRPr="00D8502C" w:rsidRDefault="00D8502C" w:rsidP="003E3503">
      <w:pPr>
        <w:jc w:val="both"/>
        <w:rPr>
          <w:rFonts w:ascii="Roboto" w:eastAsiaTheme="majorEastAsia" w:hAnsi="Roboto" w:cs="SimSun"/>
          <w:b/>
          <w:i/>
          <w:sz w:val="20"/>
          <w:szCs w:val="20"/>
          <w:lang w:val="en-US"/>
        </w:rPr>
      </w:pPr>
    </w:p>
    <w:p w14:paraId="5949D9C6" w14:textId="77777777" w:rsidR="00AE7C3F" w:rsidRPr="00D8502C" w:rsidRDefault="00AE7C3F" w:rsidP="003E3503">
      <w:pPr>
        <w:jc w:val="both"/>
        <w:rPr>
          <w:rFonts w:ascii="Roboto" w:hAnsi="Roboto" w:cs="SimSun"/>
          <w:b/>
          <w:i/>
          <w:sz w:val="20"/>
          <w:szCs w:val="20"/>
          <w:lang w:val="en-US"/>
        </w:rPr>
      </w:pPr>
      <w:r w:rsidRPr="00D8502C">
        <w:rPr>
          <w:rFonts w:ascii="Roboto" w:hAnsi="Roboto" w:cs="SimSun"/>
          <w:b/>
          <w:i/>
          <w:sz w:val="20"/>
          <w:szCs w:val="20"/>
          <w:lang w:val="en-US"/>
        </w:rPr>
        <w:lastRenderedPageBreak/>
        <w:t>NCLO Terms of Reference.</w:t>
      </w:r>
    </w:p>
    <w:p w14:paraId="013471ED" w14:textId="77777777" w:rsidR="00657C22" w:rsidRPr="00D8502C" w:rsidRDefault="00BA6C7D" w:rsidP="003E3503">
      <w:pPr>
        <w:jc w:val="both"/>
        <w:rPr>
          <w:rFonts w:ascii="Roboto" w:eastAsiaTheme="majorEastAsia" w:hAnsi="Roboto" w:cs="SimSun"/>
          <w:sz w:val="20"/>
          <w:szCs w:val="20"/>
          <w:lang w:val="en-US"/>
        </w:rPr>
      </w:pPr>
      <w:r w:rsidRPr="00D8502C">
        <w:rPr>
          <w:rFonts w:ascii="Roboto" w:hAnsi="Roboto" w:cs="SimSun"/>
          <w:sz w:val="20"/>
          <w:szCs w:val="20"/>
          <w:lang w:val="en-US"/>
        </w:rPr>
        <w:t xml:space="preserve">The </w:t>
      </w:r>
      <w:r w:rsidR="00520113" w:rsidRPr="00D8502C">
        <w:rPr>
          <w:rFonts w:ascii="Roboto" w:hAnsi="Roboto" w:cs="SimSun"/>
          <w:sz w:val="20"/>
          <w:szCs w:val="20"/>
          <w:lang w:val="en-US"/>
        </w:rPr>
        <w:t xml:space="preserve">proposed </w:t>
      </w:r>
      <w:r w:rsidRPr="00D8502C">
        <w:rPr>
          <w:rFonts w:ascii="Roboto" w:hAnsi="Roboto" w:cs="SimSun"/>
          <w:sz w:val="20"/>
          <w:szCs w:val="20"/>
          <w:lang w:val="en-US"/>
        </w:rPr>
        <w:t xml:space="preserve">revised Terms of Reference </w:t>
      </w:r>
      <w:r w:rsidR="00AE7C3F" w:rsidRPr="00D8502C">
        <w:rPr>
          <w:rFonts w:ascii="Roboto" w:hAnsi="Roboto" w:cs="SimSun"/>
          <w:sz w:val="20"/>
          <w:szCs w:val="20"/>
          <w:lang w:val="en-US"/>
        </w:rPr>
        <w:t xml:space="preserve">for the NCLOs </w:t>
      </w:r>
      <w:r w:rsidRPr="00D8502C">
        <w:rPr>
          <w:rFonts w:ascii="Roboto" w:hAnsi="Roboto" w:cs="SimSun"/>
          <w:sz w:val="20"/>
          <w:szCs w:val="20"/>
          <w:lang w:val="en-US"/>
        </w:rPr>
        <w:t>are as follows:</w:t>
      </w:r>
    </w:p>
    <w:p w14:paraId="54034147" w14:textId="77777777" w:rsidR="00657C22" w:rsidRPr="00D8502C" w:rsidRDefault="00657C22" w:rsidP="003E3503">
      <w:pPr>
        <w:jc w:val="center"/>
        <w:rPr>
          <w:rFonts w:ascii="Roboto" w:eastAsiaTheme="majorEastAsia" w:hAnsi="Roboto" w:cs="SimSun"/>
          <w:b/>
          <w:bCs/>
          <w:sz w:val="20"/>
          <w:szCs w:val="20"/>
          <w:lang w:val="en-US"/>
        </w:rPr>
      </w:pPr>
      <w:r w:rsidRPr="00D8502C">
        <w:rPr>
          <w:rFonts w:ascii="Roboto" w:hAnsi="Roboto" w:cs="SimSun"/>
          <w:b/>
          <w:bCs/>
          <w:sz w:val="20"/>
          <w:szCs w:val="20"/>
          <w:lang w:val="en-US"/>
        </w:rPr>
        <w:t xml:space="preserve">Terms of reference and arrangements </w:t>
      </w:r>
      <w:r w:rsidR="00BA6C7D" w:rsidRPr="00D8502C">
        <w:rPr>
          <w:rFonts w:ascii="Roboto" w:hAnsi="Roboto" w:cs="SimSun"/>
          <w:b/>
          <w:bCs/>
          <w:sz w:val="20"/>
          <w:szCs w:val="20"/>
          <w:lang w:val="en-US"/>
        </w:rPr>
        <w:t>for National Convention Liaison Officers (NCLOs)</w:t>
      </w:r>
    </w:p>
    <w:p w14:paraId="1BEC12C5" w14:textId="77777777" w:rsidR="00657C22" w:rsidRPr="00D8502C" w:rsidRDefault="00BA6C7D" w:rsidP="003E3503">
      <w:pPr>
        <w:jc w:val="both"/>
        <w:rPr>
          <w:rFonts w:ascii="Roboto" w:hAnsi="Roboto" w:cs="SimSun"/>
          <w:sz w:val="20"/>
          <w:szCs w:val="20"/>
          <w:lang w:val="en-US"/>
        </w:rPr>
      </w:pPr>
      <w:r w:rsidRPr="00D8502C">
        <w:rPr>
          <w:rFonts w:ascii="Roboto" w:hAnsi="Roboto" w:cs="SimSun"/>
          <w:sz w:val="20"/>
          <w:szCs w:val="20"/>
          <w:lang w:val="en-US"/>
        </w:rPr>
        <w:t>B</w:t>
      </w:r>
      <w:r w:rsidR="00657C22" w:rsidRPr="00D8502C">
        <w:rPr>
          <w:rFonts w:ascii="Roboto" w:hAnsi="Roboto" w:cs="SimSun"/>
          <w:sz w:val="20"/>
          <w:szCs w:val="20"/>
          <w:lang w:val="en-US"/>
        </w:rPr>
        <w:t xml:space="preserve">ased on the practice and experience in the past the National Convention Liaison Officers will (continue to): </w:t>
      </w:r>
    </w:p>
    <w:p w14:paraId="4A98C391" w14:textId="77777777" w:rsidR="00766907" w:rsidRPr="00D8502C" w:rsidRDefault="00657C22" w:rsidP="003E3503">
      <w:pPr>
        <w:numPr>
          <w:ilvl w:val="0"/>
          <w:numId w:val="6"/>
        </w:numPr>
        <w:jc w:val="both"/>
        <w:rPr>
          <w:rFonts w:ascii="Roboto" w:eastAsiaTheme="majorEastAsia" w:hAnsi="Roboto" w:cs="SimSun"/>
          <w:sz w:val="20"/>
          <w:szCs w:val="20"/>
          <w:lang w:val="en-US"/>
        </w:rPr>
      </w:pPr>
      <w:r w:rsidRPr="00D8502C">
        <w:rPr>
          <w:rFonts w:ascii="Roboto" w:hAnsi="Roboto" w:cs="SimSun"/>
          <w:sz w:val="20"/>
          <w:szCs w:val="20"/>
          <w:lang w:val="en-US"/>
        </w:rPr>
        <w:t>Support and assist the Convention Secretariat in carrying out its functions in accordance with article 23.4 of the Convention;</w:t>
      </w:r>
    </w:p>
    <w:p w14:paraId="61936DC3" w14:textId="77777777" w:rsidR="00BA6C7D" w:rsidRPr="00D8502C" w:rsidRDefault="00657C22" w:rsidP="003E3503">
      <w:pPr>
        <w:numPr>
          <w:ilvl w:val="0"/>
          <w:numId w:val="6"/>
        </w:numPr>
        <w:jc w:val="both"/>
        <w:rPr>
          <w:rFonts w:ascii="Roboto" w:eastAsiaTheme="majorEastAsia" w:hAnsi="Roboto" w:cs="SimSun"/>
          <w:sz w:val="20"/>
          <w:szCs w:val="20"/>
          <w:lang w:val="en-US"/>
        </w:rPr>
      </w:pPr>
      <w:r w:rsidRPr="00D8502C">
        <w:rPr>
          <w:rFonts w:ascii="Roboto" w:hAnsi="Roboto" w:cs="SimSun"/>
          <w:sz w:val="20"/>
          <w:szCs w:val="20"/>
          <w:lang w:val="en-US"/>
        </w:rPr>
        <w:t>Support and assist the NFP in the exercise of his</w:t>
      </w:r>
      <w:r w:rsidR="00BA6C7D" w:rsidRPr="00D8502C">
        <w:rPr>
          <w:rFonts w:ascii="Roboto" w:hAnsi="Roboto" w:cs="SimSun"/>
          <w:sz w:val="20"/>
          <w:szCs w:val="20"/>
          <w:lang w:val="en-US"/>
        </w:rPr>
        <w:t>/her</w:t>
      </w:r>
      <w:r w:rsidRPr="00D8502C">
        <w:rPr>
          <w:rFonts w:ascii="Roboto" w:hAnsi="Roboto" w:cs="SimSun"/>
          <w:sz w:val="20"/>
          <w:szCs w:val="20"/>
          <w:lang w:val="en-US"/>
        </w:rPr>
        <w:t xml:space="preserve"> functions and responsibilities</w:t>
      </w:r>
      <w:r w:rsidR="00BA6C7D" w:rsidRPr="00D8502C">
        <w:rPr>
          <w:rFonts w:ascii="Roboto" w:hAnsi="Roboto" w:cs="SimSun"/>
          <w:sz w:val="20"/>
          <w:szCs w:val="20"/>
          <w:lang w:val="en-US"/>
        </w:rPr>
        <w:t>, including active involvement in the Tehran Convention national reports’ preparation</w:t>
      </w:r>
      <w:r w:rsidRPr="00D8502C">
        <w:rPr>
          <w:rFonts w:ascii="Roboto" w:hAnsi="Roboto" w:cs="SimSun"/>
          <w:sz w:val="20"/>
          <w:szCs w:val="20"/>
          <w:lang w:val="en-US"/>
        </w:rPr>
        <w:t xml:space="preserve">; </w:t>
      </w:r>
    </w:p>
    <w:p w14:paraId="6FE6B4BE" w14:textId="77777777" w:rsidR="00F5249C" w:rsidRPr="00D8502C" w:rsidRDefault="00F5249C" w:rsidP="00F5249C">
      <w:pPr>
        <w:numPr>
          <w:ilvl w:val="0"/>
          <w:numId w:val="6"/>
        </w:numPr>
        <w:jc w:val="both"/>
        <w:rPr>
          <w:rFonts w:ascii="Roboto" w:eastAsiaTheme="majorEastAsia" w:hAnsi="Roboto" w:cs="SimSun"/>
          <w:sz w:val="20"/>
          <w:szCs w:val="20"/>
          <w:lang w:val="en-US"/>
        </w:rPr>
      </w:pPr>
      <w:r w:rsidRPr="00D8502C">
        <w:rPr>
          <w:rFonts w:ascii="Roboto" w:hAnsi="Roboto" w:cs="SimSun"/>
          <w:sz w:val="20"/>
          <w:szCs w:val="20"/>
          <w:lang w:val="en-US"/>
        </w:rPr>
        <w:t>Assist in the development and implementation of the national action Plans for the Tehran Convention.</w:t>
      </w:r>
    </w:p>
    <w:p w14:paraId="00B0D43D" w14:textId="77777777" w:rsidR="00766907" w:rsidRPr="00D8502C" w:rsidRDefault="00657C22" w:rsidP="003E3503">
      <w:pPr>
        <w:numPr>
          <w:ilvl w:val="0"/>
          <w:numId w:val="6"/>
        </w:numPr>
        <w:jc w:val="both"/>
        <w:rPr>
          <w:rFonts w:ascii="Roboto" w:eastAsiaTheme="majorEastAsia" w:hAnsi="Roboto" w:cs="SimSun"/>
          <w:sz w:val="20"/>
          <w:szCs w:val="20"/>
          <w:lang w:val="en-US"/>
        </w:rPr>
      </w:pPr>
      <w:r w:rsidRPr="00D8502C">
        <w:rPr>
          <w:rFonts w:ascii="Roboto" w:hAnsi="Roboto" w:cs="SimSun"/>
          <w:sz w:val="20"/>
          <w:szCs w:val="20"/>
          <w:lang w:val="en-US"/>
        </w:rPr>
        <w:t>Promote</w:t>
      </w:r>
      <w:r w:rsidR="00BA6C7D" w:rsidRPr="00D8502C">
        <w:rPr>
          <w:rFonts w:ascii="Roboto" w:hAnsi="Roboto" w:cs="SimSun"/>
          <w:sz w:val="20"/>
          <w:szCs w:val="20"/>
          <w:lang w:val="en-US"/>
        </w:rPr>
        <w:t>, collect and analy</w:t>
      </w:r>
      <w:r w:rsidR="00766907" w:rsidRPr="00D8502C">
        <w:rPr>
          <w:rFonts w:ascii="Roboto" w:hAnsi="Roboto" w:cs="SimSun"/>
          <w:sz w:val="20"/>
          <w:szCs w:val="20"/>
          <w:lang w:val="en-US"/>
        </w:rPr>
        <w:t>z</w:t>
      </w:r>
      <w:r w:rsidR="00BA6C7D" w:rsidRPr="00D8502C">
        <w:rPr>
          <w:rFonts w:ascii="Roboto" w:hAnsi="Roboto" w:cs="SimSun"/>
          <w:sz w:val="20"/>
          <w:szCs w:val="20"/>
          <w:lang w:val="en-US"/>
        </w:rPr>
        <w:t>e information</w:t>
      </w:r>
      <w:r w:rsidR="00F16C20" w:rsidRPr="00D8502C">
        <w:rPr>
          <w:rFonts w:ascii="Roboto" w:hAnsi="Roboto" w:cs="SimSun"/>
          <w:sz w:val="20"/>
          <w:szCs w:val="20"/>
          <w:lang w:val="en-US"/>
        </w:rPr>
        <w:t xml:space="preserve"> on planned </w:t>
      </w:r>
      <w:r w:rsidR="00AE7C3F" w:rsidRPr="00D8502C">
        <w:rPr>
          <w:rFonts w:ascii="Roboto" w:hAnsi="Roboto" w:cs="SimSun"/>
          <w:sz w:val="20"/>
          <w:szCs w:val="20"/>
          <w:lang w:val="en-US"/>
        </w:rPr>
        <w:t xml:space="preserve">actions </w:t>
      </w:r>
      <w:r w:rsidR="00F16C20" w:rsidRPr="00D8502C">
        <w:rPr>
          <w:rFonts w:ascii="Roboto" w:hAnsi="Roboto" w:cs="SimSun"/>
          <w:sz w:val="20"/>
          <w:szCs w:val="20"/>
          <w:lang w:val="en-US"/>
        </w:rPr>
        <w:t xml:space="preserve">or </w:t>
      </w:r>
      <w:r w:rsidR="00AE7C3F" w:rsidRPr="00D8502C">
        <w:rPr>
          <w:rFonts w:ascii="Roboto" w:hAnsi="Roboto" w:cs="SimSun"/>
          <w:sz w:val="20"/>
          <w:szCs w:val="20"/>
          <w:lang w:val="en-US"/>
        </w:rPr>
        <w:t xml:space="preserve">actions </w:t>
      </w:r>
      <w:r w:rsidR="00F16C20" w:rsidRPr="00D8502C">
        <w:rPr>
          <w:rFonts w:ascii="Roboto" w:hAnsi="Roboto" w:cs="SimSun"/>
          <w:sz w:val="20"/>
          <w:szCs w:val="20"/>
          <w:lang w:val="en-US"/>
        </w:rPr>
        <w:t>already in the process of implementation, undertaken within the framework of program documents of Governments, Local Authorities, the private sector and communities</w:t>
      </w:r>
      <w:r w:rsidR="00AE7C3F" w:rsidRPr="00D8502C">
        <w:rPr>
          <w:rFonts w:ascii="Roboto" w:hAnsi="Roboto" w:cs="SimSun"/>
          <w:sz w:val="20"/>
          <w:szCs w:val="20"/>
          <w:lang w:val="en-US"/>
        </w:rPr>
        <w:t>, and</w:t>
      </w:r>
      <w:r w:rsidR="00F16C20" w:rsidRPr="00D8502C">
        <w:rPr>
          <w:rFonts w:ascii="Roboto" w:hAnsi="Roboto" w:cs="SimSun"/>
          <w:sz w:val="20"/>
          <w:szCs w:val="20"/>
          <w:lang w:val="en-US"/>
        </w:rPr>
        <w:t xml:space="preserve"> aimed at the protection of the marine environment of the Caspian Sea</w:t>
      </w:r>
      <w:r w:rsidRPr="00D8502C">
        <w:rPr>
          <w:rFonts w:ascii="Roboto" w:hAnsi="Roboto" w:cs="SimSun"/>
          <w:sz w:val="20"/>
          <w:szCs w:val="20"/>
          <w:lang w:val="en-US"/>
        </w:rPr>
        <w:t>;</w:t>
      </w:r>
    </w:p>
    <w:p w14:paraId="1ACADB57" w14:textId="77777777" w:rsidR="00657C22" w:rsidRPr="00D8502C" w:rsidRDefault="00657C22" w:rsidP="003E3503">
      <w:pPr>
        <w:numPr>
          <w:ilvl w:val="0"/>
          <w:numId w:val="6"/>
        </w:numPr>
        <w:jc w:val="both"/>
        <w:rPr>
          <w:rFonts w:ascii="Roboto" w:hAnsi="Roboto" w:cs="SimSun"/>
          <w:sz w:val="20"/>
          <w:szCs w:val="20"/>
          <w:lang w:val="en-US"/>
        </w:rPr>
      </w:pPr>
      <w:r w:rsidRPr="00D8502C">
        <w:rPr>
          <w:rFonts w:ascii="Roboto" w:hAnsi="Roboto" w:cs="SimSun"/>
          <w:sz w:val="20"/>
          <w:szCs w:val="20"/>
          <w:lang w:val="en-US"/>
        </w:rPr>
        <w:t xml:space="preserve">Assist </w:t>
      </w:r>
      <w:r w:rsidR="00F16C20" w:rsidRPr="00D8502C">
        <w:rPr>
          <w:rFonts w:ascii="Roboto" w:hAnsi="Roboto" w:cs="SimSun"/>
          <w:sz w:val="20"/>
          <w:szCs w:val="20"/>
          <w:lang w:val="en-US"/>
        </w:rPr>
        <w:t xml:space="preserve">the NFP in </w:t>
      </w:r>
      <w:r w:rsidRPr="00D8502C">
        <w:rPr>
          <w:rFonts w:ascii="Roboto" w:hAnsi="Roboto" w:cs="SimSun"/>
          <w:sz w:val="20"/>
          <w:szCs w:val="20"/>
          <w:lang w:val="en-US"/>
        </w:rPr>
        <w:t xml:space="preserve">the development, approval, signing, ratification and implementation of Protocols to the Convention; </w:t>
      </w:r>
    </w:p>
    <w:p w14:paraId="734D4E67" w14:textId="77777777" w:rsidR="00766907" w:rsidRPr="00D8502C" w:rsidRDefault="00F16C20" w:rsidP="003E3503">
      <w:pPr>
        <w:numPr>
          <w:ilvl w:val="0"/>
          <w:numId w:val="6"/>
        </w:numPr>
        <w:jc w:val="both"/>
        <w:rPr>
          <w:rFonts w:ascii="Roboto" w:eastAsiaTheme="majorEastAsia" w:hAnsi="Roboto" w:cs="SimSun"/>
          <w:sz w:val="20"/>
          <w:szCs w:val="20"/>
          <w:lang w:val="en-US"/>
        </w:rPr>
      </w:pPr>
      <w:r w:rsidRPr="00D8502C">
        <w:rPr>
          <w:rFonts w:ascii="Roboto" w:hAnsi="Roboto" w:cs="SimSun"/>
          <w:sz w:val="20"/>
          <w:szCs w:val="20"/>
          <w:lang w:val="en-US"/>
        </w:rPr>
        <w:t>Provide organizational and technical assistance to the NFP in attracting additional resources for the Convention process implementation</w:t>
      </w:r>
      <w:r w:rsidR="00657C22" w:rsidRPr="00D8502C">
        <w:rPr>
          <w:rFonts w:ascii="Roboto" w:hAnsi="Roboto" w:cs="SimSun"/>
          <w:sz w:val="20"/>
          <w:szCs w:val="20"/>
          <w:lang w:val="en-US"/>
        </w:rPr>
        <w:t>;</w:t>
      </w:r>
    </w:p>
    <w:p w14:paraId="77C5BACA" w14:textId="77777777" w:rsidR="00766907" w:rsidRPr="00D8502C" w:rsidRDefault="00657C22" w:rsidP="003E3503">
      <w:pPr>
        <w:numPr>
          <w:ilvl w:val="0"/>
          <w:numId w:val="6"/>
        </w:numPr>
        <w:jc w:val="both"/>
        <w:rPr>
          <w:rFonts w:ascii="Roboto" w:eastAsiaTheme="majorEastAsia" w:hAnsi="Roboto" w:cs="SimSun"/>
          <w:sz w:val="20"/>
          <w:szCs w:val="20"/>
          <w:lang w:val="en-US"/>
        </w:rPr>
      </w:pPr>
      <w:r w:rsidRPr="00D8502C">
        <w:rPr>
          <w:rFonts w:ascii="Roboto" w:hAnsi="Roboto" w:cs="SimSun"/>
          <w:sz w:val="20"/>
          <w:szCs w:val="20"/>
          <w:lang w:val="en-US"/>
        </w:rPr>
        <w:t xml:space="preserve">Review and </w:t>
      </w:r>
      <w:r w:rsidR="00F16C20" w:rsidRPr="00D8502C">
        <w:rPr>
          <w:rFonts w:ascii="Roboto" w:hAnsi="Roboto" w:cs="SimSun"/>
          <w:sz w:val="20"/>
          <w:szCs w:val="20"/>
          <w:lang w:val="en-US"/>
        </w:rPr>
        <w:t xml:space="preserve">provide </w:t>
      </w:r>
      <w:r w:rsidRPr="00D8502C">
        <w:rPr>
          <w:rFonts w:ascii="Roboto" w:hAnsi="Roboto" w:cs="SimSun"/>
          <w:sz w:val="20"/>
          <w:szCs w:val="20"/>
          <w:lang w:val="en-US"/>
        </w:rPr>
        <w:t>comment</w:t>
      </w:r>
      <w:r w:rsidR="00F16C20" w:rsidRPr="00D8502C">
        <w:rPr>
          <w:rFonts w:ascii="Roboto" w:hAnsi="Roboto" w:cs="SimSun"/>
          <w:sz w:val="20"/>
          <w:szCs w:val="20"/>
          <w:lang w:val="en-US"/>
        </w:rPr>
        <w:t>s</w:t>
      </w:r>
      <w:r w:rsidRPr="00D8502C">
        <w:rPr>
          <w:rFonts w:ascii="Roboto" w:hAnsi="Roboto" w:cs="SimSun"/>
          <w:sz w:val="20"/>
          <w:szCs w:val="20"/>
          <w:lang w:val="en-US"/>
        </w:rPr>
        <w:t xml:space="preserve"> on Convention</w:t>
      </w:r>
      <w:r w:rsidR="00F16C20" w:rsidRPr="00D8502C">
        <w:rPr>
          <w:rFonts w:ascii="Roboto" w:hAnsi="Roboto" w:cs="SimSun"/>
          <w:sz w:val="20"/>
          <w:szCs w:val="20"/>
          <w:lang w:val="en-US"/>
        </w:rPr>
        <w:t xml:space="preserve"> and its </w:t>
      </w:r>
      <w:r w:rsidRPr="00D8502C">
        <w:rPr>
          <w:rFonts w:ascii="Roboto" w:hAnsi="Roboto" w:cs="SimSun"/>
          <w:sz w:val="20"/>
          <w:szCs w:val="20"/>
          <w:lang w:val="en-US"/>
        </w:rPr>
        <w:t>Protocol documents;</w:t>
      </w:r>
    </w:p>
    <w:p w14:paraId="779BD93B" w14:textId="77777777" w:rsidR="00766907" w:rsidRPr="00D8502C" w:rsidRDefault="00657C22" w:rsidP="003E3503">
      <w:pPr>
        <w:numPr>
          <w:ilvl w:val="0"/>
          <w:numId w:val="6"/>
        </w:numPr>
        <w:jc w:val="both"/>
        <w:rPr>
          <w:rFonts w:ascii="Roboto" w:eastAsiaTheme="majorEastAsia" w:hAnsi="Roboto" w:cs="SimSun"/>
          <w:sz w:val="20"/>
          <w:szCs w:val="20"/>
          <w:lang w:val="en-US"/>
        </w:rPr>
      </w:pPr>
      <w:r w:rsidRPr="00D8502C">
        <w:rPr>
          <w:rFonts w:ascii="Roboto" w:hAnsi="Roboto" w:cs="SimSun"/>
          <w:sz w:val="20"/>
          <w:szCs w:val="20"/>
          <w:lang w:val="en-US"/>
        </w:rPr>
        <w:t xml:space="preserve">Assist </w:t>
      </w:r>
      <w:r w:rsidR="00F16C20" w:rsidRPr="00D8502C">
        <w:rPr>
          <w:rFonts w:ascii="Roboto" w:hAnsi="Roboto" w:cs="SimSun"/>
          <w:sz w:val="20"/>
          <w:szCs w:val="20"/>
          <w:lang w:val="en-US"/>
        </w:rPr>
        <w:t>in organizing activities related to the implementation of the relevant Programs of Work of the Tehran Convention</w:t>
      </w:r>
      <w:r w:rsidRPr="00D8502C">
        <w:rPr>
          <w:rFonts w:ascii="Roboto" w:hAnsi="Roboto" w:cs="SimSun"/>
          <w:sz w:val="20"/>
          <w:szCs w:val="20"/>
          <w:lang w:val="en-US"/>
        </w:rPr>
        <w:t>;</w:t>
      </w:r>
    </w:p>
    <w:p w14:paraId="30E9A465" w14:textId="77777777" w:rsidR="00766907" w:rsidRPr="00D8502C" w:rsidRDefault="00F16C20" w:rsidP="003E3503">
      <w:pPr>
        <w:numPr>
          <w:ilvl w:val="0"/>
          <w:numId w:val="6"/>
        </w:numPr>
        <w:jc w:val="both"/>
        <w:rPr>
          <w:rFonts w:ascii="Roboto" w:hAnsi="Roboto" w:cs="SimSun"/>
          <w:sz w:val="20"/>
          <w:szCs w:val="20"/>
          <w:lang w:val="en-US"/>
        </w:rPr>
      </w:pPr>
      <w:r w:rsidRPr="00D8502C">
        <w:rPr>
          <w:rFonts w:ascii="Roboto" w:hAnsi="Roboto" w:cs="SimSun"/>
          <w:sz w:val="20"/>
          <w:szCs w:val="20"/>
          <w:lang w:val="en-US"/>
        </w:rPr>
        <w:t xml:space="preserve">Promote and support the increased </w:t>
      </w:r>
      <w:r w:rsidR="00520113" w:rsidRPr="00D8502C">
        <w:rPr>
          <w:rFonts w:ascii="Roboto" w:hAnsi="Roboto" w:cs="SimSun"/>
          <w:sz w:val="20"/>
          <w:szCs w:val="20"/>
          <w:lang w:val="en-US"/>
        </w:rPr>
        <w:t>civil society</w:t>
      </w:r>
      <w:r w:rsidRPr="00D8502C">
        <w:rPr>
          <w:rFonts w:ascii="Roboto" w:hAnsi="Roboto" w:cs="SimSun"/>
          <w:sz w:val="20"/>
          <w:szCs w:val="20"/>
          <w:lang w:val="en-US"/>
        </w:rPr>
        <w:t xml:space="preserve"> engagement in the Tehran Convention process. Including assistance in organizing and </w:t>
      </w:r>
      <w:r w:rsidR="00766907" w:rsidRPr="00D8502C">
        <w:rPr>
          <w:rFonts w:ascii="Roboto" w:hAnsi="Roboto" w:cs="SimSun"/>
          <w:sz w:val="20"/>
          <w:szCs w:val="20"/>
          <w:lang w:val="en-US"/>
        </w:rPr>
        <w:t>arranging the Caspian Day celebrations and the submission of the corresponding reports to the Secretariat of the Convention;</w:t>
      </w:r>
    </w:p>
    <w:p w14:paraId="0E548931" w14:textId="77777777" w:rsidR="00766907" w:rsidRPr="00D8502C" w:rsidRDefault="00657C22" w:rsidP="003E3503">
      <w:pPr>
        <w:numPr>
          <w:ilvl w:val="0"/>
          <w:numId w:val="6"/>
        </w:numPr>
        <w:jc w:val="both"/>
        <w:rPr>
          <w:rFonts w:ascii="Roboto" w:hAnsi="Roboto" w:cs="SimSun"/>
          <w:sz w:val="20"/>
          <w:szCs w:val="20"/>
          <w:lang w:val="en-US"/>
        </w:rPr>
      </w:pPr>
      <w:r w:rsidRPr="00D8502C">
        <w:rPr>
          <w:rFonts w:ascii="Roboto" w:hAnsi="Roboto" w:cs="SimSun"/>
          <w:sz w:val="20"/>
          <w:szCs w:val="20"/>
          <w:lang w:val="en-US"/>
        </w:rPr>
        <w:t xml:space="preserve">Assist in identifying, storing and sharing the information, relevant to the work of the Convention </w:t>
      </w:r>
      <w:r w:rsidR="00AE7C3F" w:rsidRPr="00D8502C">
        <w:rPr>
          <w:rFonts w:ascii="Roboto" w:hAnsi="Roboto" w:cs="SimSun"/>
          <w:sz w:val="20"/>
          <w:szCs w:val="20"/>
          <w:lang w:val="en-US"/>
        </w:rPr>
        <w:t>S</w:t>
      </w:r>
      <w:r w:rsidRPr="00D8502C">
        <w:rPr>
          <w:rFonts w:ascii="Roboto" w:hAnsi="Roboto" w:cs="SimSun"/>
          <w:sz w:val="20"/>
          <w:szCs w:val="20"/>
          <w:lang w:val="en-US"/>
        </w:rPr>
        <w:t>ecretariat</w:t>
      </w:r>
      <w:r w:rsidR="00766907" w:rsidRPr="00D8502C">
        <w:rPr>
          <w:rFonts w:ascii="Roboto" w:hAnsi="Roboto" w:cs="SimSun"/>
          <w:sz w:val="20"/>
          <w:szCs w:val="20"/>
          <w:lang w:val="en-US"/>
        </w:rPr>
        <w:t>;</w:t>
      </w:r>
    </w:p>
    <w:p w14:paraId="5C1FCFC0" w14:textId="77777777" w:rsidR="00766907" w:rsidRPr="00D8502C" w:rsidRDefault="00657C22" w:rsidP="003E3503">
      <w:pPr>
        <w:numPr>
          <w:ilvl w:val="0"/>
          <w:numId w:val="6"/>
        </w:numPr>
        <w:jc w:val="both"/>
        <w:rPr>
          <w:rFonts w:ascii="Roboto" w:hAnsi="Roboto" w:cs="SimSun"/>
          <w:sz w:val="20"/>
          <w:szCs w:val="20"/>
          <w:lang w:val="en-US"/>
        </w:rPr>
      </w:pPr>
      <w:r w:rsidRPr="00D8502C">
        <w:rPr>
          <w:rFonts w:ascii="Roboto" w:hAnsi="Roboto" w:cs="SimSun"/>
          <w:sz w:val="20"/>
          <w:szCs w:val="20"/>
          <w:lang w:val="en-US"/>
        </w:rPr>
        <w:t xml:space="preserve">Assist in identifying and </w:t>
      </w:r>
      <w:r w:rsidR="00766907" w:rsidRPr="00D8502C">
        <w:rPr>
          <w:rFonts w:ascii="Roboto" w:hAnsi="Roboto" w:cs="SimSun"/>
          <w:sz w:val="20"/>
          <w:szCs w:val="20"/>
          <w:lang w:val="en-US"/>
        </w:rPr>
        <w:t>engaging the</w:t>
      </w:r>
      <w:r w:rsidRPr="00D8502C">
        <w:rPr>
          <w:rFonts w:ascii="Roboto" w:hAnsi="Roboto" w:cs="SimSun"/>
          <w:sz w:val="20"/>
          <w:szCs w:val="20"/>
          <w:lang w:val="en-US"/>
        </w:rPr>
        <w:t xml:space="preserve"> national institutions and experts to undertake different tasks related to the implementation of the Convention and its Protocols</w:t>
      </w:r>
      <w:r w:rsidR="00766907" w:rsidRPr="00D8502C">
        <w:rPr>
          <w:rFonts w:ascii="Roboto" w:hAnsi="Roboto" w:cs="SimSun"/>
          <w:sz w:val="20"/>
          <w:szCs w:val="20"/>
          <w:lang w:val="en-US"/>
        </w:rPr>
        <w:t>;</w:t>
      </w:r>
    </w:p>
    <w:p w14:paraId="4B71E65F" w14:textId="77777777" w:rsidR="00766907" w:rsidRPr="00D8502C" w:rsidRDefault="00766907" w:rsidP="003E3503">
      <w:pPr>
        <w:numPr>
          <w:ilvl w:val="0"/>
          <w:numId w:val="6"/>
        </w:numPr>
        <w:jc w:val="both"/>
        <w:rPr>
          <w:rFonts w:ascii="Roboto" w:eastAsiaTheme="majorEastAsia" w:hAnsi="Roboto" w:cs="SimSun"/>
          <w:sz w:val="20"/>
          <w:szCs w:val="20"/>
          <w:lang w:val="en-US"/>
        </w:rPr>
      </w:pPr>
      <w:r w:rsidRPr="00D8502C">
        <w:rPr>
          <w:rFonts w:ascii="Roboto" w:hAnsi="Roboto" w:cs="SimSun"/>
          <w:sz w:val="20"/>
          <w:szCs w:val="20"/>
          <w:lang w:val="en-US"/>
        </w:rPr>
        <w:t xml:space="preserve">Promote </w:t>
      </w:r>
      <w:proofErr w:type="gramStart"/>
      <w:r w:rsidRPr="00D8502C">
        <w:rPr>
          <w:rFonts w:ascii="Roboto" w:hAnsi="Roboto" w:cs="SimSun"/>
          <w:sz w:val="20"/>
          <w:szCs w:val="20"/>
          <w:lang w:val="en-US"/>
        </w:rPr>
        <w:t>stake-holders</w:t>
      </w:r>
      <w:proofErr w:type="gramEnd"/>
      <w:r w:rsidRPr="00D8502C">
        <w:rPr>
          <w:rFonts w:ascii="Roboto" w:hAnsi="Roboto" w:cs="SimSun"/>
          <w:sz w:val="20"/>
          <w:szCs w:val="20"/>
          <w:lang w:val="en-US"/>
        </w:rPr>
        <w:t xml:space="preserve"> and private sector engagement, especially </w:t>
      </w:r>
      <w:r w:rsidR="00520113" w:rsidRPr="00D8502C">
        <w:rPr>
          <w:rFonts w:ascii="Roboto" w:hAnsi="Roboto" w:cs="SimSun"/>
          <w:sz w:val="20"/>
          <w:szCs w:val="20"/>
          <w:lang w:val="en-US"/>
        </w:rPr>
        <w:t>the oil and gas sector, in the Tehran Convention process;</w:t>
      </w:r>
    </w:p>
    <w:p w14:paraId="6B9F9A62" w14:textId="77777777" w:rsidR="00520113" w:rsidRDefault="00520113" w:rsidP="003E3503">
      <w:pPr>
        <w:numPr>
          <w:ilvl w:val="0"/>
          <w:numId w:val="6"/>
        </w:numPr>
        <w:jc w:val="both"/>
        <w:rPr>
          <w:rFonts w:ascii="Roboto" w:hAnsi="Roboto" w:cs="SimSun"/>
          <w:sz w:val="20"/>
          <w:szCs w:val="20"/>
          <w:lang w:val="en-US"/>
        </w:rPr>
      </w:pPr>
      <w:r w:rsidRPr="00D8502C">
        <w:rPr>
          <w:rFonts w:ascii="Roboto" w:hAnsi="Roboto" w:cs="SimSun"/>
          <w:sz w:val="20"/>
          <w:szCs w:val="20"/>
          <w:lang w:val="en-US"/>
        </w:rPr>
        <w:t>Undertake activities related to the Convention outreach and provide the national inputs to the Convention r</w:t>
      </w:r>
      <w:r w:rsidR="008F0FAB">
        <w:rPr>
          <w:rFonts w:ascii="Roboto" w:hAnsi="Roboto" w:cs="SimSun"/>
          <w:sz w:val="20"/>
          <w:szCs w:val="20"/>
          <w:lang w:val="en-US"/>
        </w:rPr>
        <w:t>elated reports and publications;</w:t>
      </w:r>
    </w:p>
    <w:p w14:paraId="64F29391" w14:textId="77777777" w:rsidR="008F0FAB" w:rsidRPr="00C52C0E" w:rsidRDefault="006D2B16" w:rsidP="003E3503">
      <w:pPr>
        <w:numPr>
          <w:ilvl w:val="0"/>
          <w:numId w:val="6"/>
        </w:numPr>
        <w:jc w:val="both"/>
        <w:rPr>
          <w:rFonts w:ascii="Roboto" w:hAnsi="Roboto" w:cs="SimSun"/>
          <w:sz w:val="20"/>
          <w:szCs w:val="20"/>
          <w:lang w:val="en-US"/>
        </w:rPr>
      </w:pPr>
      <w:r w:rsidRPr="00C52C0E">
        <w:rPr>
          <w:rFonts w:ascii="Roboto" w:hAnsi="Roboto" w:cs="SimSun"/>
          <w:sz w:val="20"/>
          <w:szCs w:val="20"/>
          <w:lang w:val="en-US"/>
        </w:rPr>
        <w:lastRenderedPageBreak/>
        <w:t>Contribute to the maintained and regular update</w:t>
      </w:r>
      <w:r w:rsidR="00C52C0E" w:rsidRPr="00C52C0E">
        <w:rPr>
          <w:rFonts w:ascii="Roboto" w:hAnsi="Roboto" w:cs="SimSun"/>
          <w:sz w:val="20"/>
          <w:szCs w:val="20"/>
          <w:lang w:val="en-US"/>
        </w:rPr>
        <w:t xml:space="preserve"> of the information at </w:t>
      </w:r>
      <w:r w:rsidRPr="00C52C0E">
        <w:rPr>
          <w:rFonts w:ascii="Roboto" w:hAnsi="Roboto" w:cs="SimSun"/>
          <w:sz w:val="20"/>
          <w:szCs w:val="20"/>
          <w:lang w:val="en-US"/>
        </w:rPr>
        <w:t>the Caspian Environment Information</w:t>
      </w:r>
      <w:r w:rsidR="00C52C0E" w:rsidRPr="00C52C0E">
        <w:rPr>
          <w:rFonts w:ascii="Roboto" w:hAnsi="Roboto" w:cs="SimSun"/>
          <w:sz w:val="20"/>
          <w:szCs w:val="20"/>
          <w:lang w:val="en-US"/>
        </w:rPr>
        <w:t xml:space="preserve"> Center.</w:t>
      </w:r>
    </w:p>
    <w:p w14:paraId="49140628" w14:textId="77777777" w:rsidR="00A2456A" w:rsidRPr="00C52C0E" w:rsidRDefault="00520113" w:rsidP="00C52C0E">
      <w:pPr>
        <w:jc w:val="both"/>
        <w:rPr>
          <w:rFonts w:ascii="Roboto" w:hAnsi="Roboto" w:cs="SimSun"/>
          <w:sz w:val="20"/>
          <w:szCs w:val="20"/>
          <w:lang w:val="en-US"/>
        </w:rPr>
      </w:pPr>
      <w:r w:rsidRPr="00D8502C">
        <w:rPr>
          <w:rFonts w:ascii="Roboto" w:hAnsi="Roboto" w:cs="SimSun"/>
          <w:sz w:val="20"/>
          <w:szCs w:val="20"/>
          <w:lang w:val="en-US"/>
        </w:rPr>
        <w:t>T</w:t>
      </w:r>
      <w:r w:rsidR="00657C22" w:rsidRPr="00D8502C">
        <w:rPr>
          <w:rFonts w:ascii="Roboto" w:hAnsi="Roboto" w:cs="SimSun"/>
          <w:sz w:val="20"/>
          <w:szCs w:val="20"/>
          <w:lang w:val="en-US"/>
        </w:rPr>
        <w:t xml:space="preserve">he engagement of the NCLOs will (continue to) be based on their nomination by their </w:t>
      </w:r>
      <w:proofErr w:type="gramStart"/>
      <w:r w:rsidR="008F0FAB" w:rsidRPr="00D8502C">
        <w:rPr>
          <w:rFonts w:ascii="Roboto" w:hAnsi="Roboto" w:cs="SimSun"/>
          <w:sz w:val="20"/>
          <w:szCs w:val="20"/>
          <w:lang w:val="en-US"/>
        </w:rPr>
        <w:t>Government</w:t>
      </w:r>
      <w:proofErr w:type="gramEnd"/>
      <w:r w:rsidR="008F0FAB" w:rsidRPr="00D8502C">
        <w:rPr>
          <w:rFonts w:ascii="Roboto" w:hAnsi="Roboto" w:cs="SimSun"/>
          <w:sz w:val="20"/>
          <w:szCs w:val="20"/>
          <w:lang w:val="en-US"/>
        </w:rPr>
        <w:t xml:space="preserve"> and</w:t>
      </w:r>
      <w:r w:rsidR="00657C22" w:rsidRPr="00D8502C">
        <w:rPr>
          <w:rFonts w:ascii="Roboto" w:hAnsi="Roboto" w:cs="SimSun"/>
          <w:sz w:val="20"/>
          <w:szCs w:val="20"/>
          <w:lang w:val="en-US"/>
        </w:rPr>
        <w:t xml:space="preserve"> be captured in a contract concluded by the Executive Secretary of the Convention with them or with the institution/entity they work for. The contract will enlist the </w:t>
      </w:r>
      <w:r w:rsidR="008F0FAB" w:rsidRPr="00D8502C">
        <w:rPr>
          <w:rFonts w:ascii="Roboto" w:hAnsi="Roboto" w:cs="SimSun"/>
          <w:sz w:val="20"/>
          <w:szCs w:val="20"/>
          <w:lang w:val="en-US"/>
        </w:rPr>
        <w:t>above-mentioned</w:t>
      </w:r>
      <w:r w:rsidR="00657C22" w:rsidRPr="00D8502C">
        <w:rPr>
          <w:rFonts w:ascii="Roboto" w:hAnsi="Roboto" w:cs="SimSun"/>
          <w:sz w:val="20"/>
          <w:szCs w:val="20"/>
          <w:lang w:val="en-US"/>
        </w:rPr>
        <w:t xml:space="preserve"> tasks and responsibilities and specify that the NCLO will (continue to) report on and be accountable for their work to both the Tehran Convention Secretariat and </w:t>
      </w:r>
      <w:r w:rsidR="00AE7C3F" w:rsidRPr="00D8502C">
        <w:rPr>
          <w:rFonts w:ascii="Roboto" w:hAnsi="Roboto" w:cs="SimSun"/>
          <w:sz w:val="20"/>
          <w:szCs w:val="20"/>
          <w:lang w:val="en-US"/>
        </w:rPr>
        <w:t>his/her</w:t>
      </w:r>
      <w:r w:rsidR="00657C22" w:rsidRPr="00D8502C">
        <w:rPr>
          <w:rFonts w:ascii="Roboto" w:hAnsi="Roboto" w:cs="SimSun"/>
          <w:sz w:val="20"/>
          <w:szCs w:val="20"/>
          <w:lang w:val="en-US"/>
        </w:rPr>
        <w:t xml:space="preserve"> national Government </w:t>
      </w:r>
      <w:proofErr w:type="spellStart"/>
      <w:r w:rsidR="00657C22" w:rsidRPr="00D8502C">
        <w:rPr>
          <w:rFonts w:ascii="Roboto" w:hAnsi="Roboto" w:cs="SimSun"/>
          <w:sz w:val="20"/>
          <w:szCs w:val="20"/>
          <w:lang w:val="en-US"/>
        </w:rPr>
        <w:t>c.q</w:t>
      </w:r>
      <w:proofErr w:type="spellEnd"/>
      <w:r w:rsidR="00657C22" w:rsidRPr="00D8502C">
        <w:rPr>
          <w:rFonts w:ascii="Roboto" w:hAnsi="Roboto" w:cs="SimSun"/>
          <w:sz w:val="20"/>
          <w:szCs w:val="20"/>
          <w:lang w:val="en-US"/>
        </w:rPr>
        <w:t>. the National Focal Point (NFP). The level of the</w:t>
      </w:r>
      <w:r w:rsidR="00AE7C3F" w:rsidRPr="00D8502C">
        <w:rPr>
          <w:rFonts w:ascii="Roboto" w:hAnsi="Roboto" w:cs="SimSun"/>
          <w:sz w:val="20"/>
          <w:szCs w:val="20"/>
          <w:lang w:val="en-US"/>
        </w:rPr>
        <w:t xml:space="preserve"> NCLO</w:t>
      </w:r>
      <w:r w:rsidR="00657C22" w:rsidRPr="00D8502C">
        <w:rPr>
          <w:rFonts w:ascii="Roboto" w:hAnsi="Roboto" w:cs="SimSun"/>
          <w:sz w:val="20"/>
          <w:szCs w:val="20"/>
          <w:lang w:val="en-US"/>
        </w:rPr>
        <w:t xml:space="preserve"> remuneration will be decided on by the COP and their assignment and remuneration will (continue to) be included in the Prog</w:t>
      </w:r>
      <w:r w:rsidR="00C52C0E">
        <w:rPr>
          <w:rFonts w:ascii="Roboto" w:hAnsi="Roboto" w:cs="SimSun"/>
          <w:sz w:val="20"/>
          <w:szCs w:val="20"/>
          <w:lang w:val="en-US"/>
        </w:rPr>
        <w:t>ram of Work of the Convention.</w:t>
      </w:r>
    </w:p>
    <w:sectPr w:rsidR="00A2456A" w:rsidRPr="00C52C0E" w:rsidSect="00105179">
      <w:headerReference w:type="default" r:id="rId10"/>
      <w:headerReference w:type="first" r:id="rId1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7C59" w14:textId="77777777" w:rsidR="00227068" w:rsidRDefault="00227068" w:rsidP="006F34EB">
      <w:pPr>
        <w:spacing w:after="0" w:line="240" w:lineRule="auto"/>
      </w:pPr>
      <w:r>
        <w:separator/>
      </w:r>
    </w:p>
  </w:endnote>
  <w:endnote w:type="continuationSeparator" w:id="0">
    <w:p w14:paraId="359D4D74" w14:textId="77777777" w:rsidR="00227068" w:rsidRDefault="00227068" w:rsidP="006F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E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C46F" w14:textId="77777777" w:rsidR="00227068" w:rsidRDefault="00227068" w:rsidP="006F34EB">
      <w:pPr>
        <w:spacing w:after="0" w:line="240" w:lineRule="auto"/>
      </w:pPr>
      <w:r>
        <w:separator/>
      </w:r>
    </w:p>
  </w:footnote>
  <w:footnote w:type="continuationSeparator" w:id="0">
    <w:p w14:paraId="6A74B5CB" w14:textId="77777777" w:rsidR="00227068" w:rsidRDefault="00227068" w:rsidP="006F3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37FD" w14:textId="77777777" w:rsidR="00105179" w:rsidRDefault="00105179" w:rsidP="00105179">
    <w:pPr>
      <w:pStyle w:val="Header"/>
      <w:rPr>
        <w:lang w:val="fr-CH"/>
      </w:rPr>
    </w:pPr>
  </w:p>
  <w:p w14:paraId="3230C1F9" w14:textId="77777777" w:rsidR="00105179" w:rsidRPr="00060800" w:rsidRDefault="006136FF" w:rsidP="00105179">
    <w:pPr>
      <w:pBdr>
        <w:bottom w:val="single" w:sz="4" w:space="1" w:color="auto"/>
      </w:pBdr>
      <w:tabs>
        <w:tab w:val="center" w:pos="4320"/>
        <w:tab w:val="right" w:pos="8640"/>
      </w:tabs>
      <w:rPr>
        <w:rFonts w:eastAsia="PMingLiU"/>
        <w:b/>
        <w:lang w:val="en-GB"/>
      </w:rPr>
    </w:pPr>
    <w:r>
      <w:rPr>
        <w:rFonts w:eastAsia="PMingLiU"/>
        <w:b/>
        <w:lang w:val="en-GB"/>
      </w:rPr>
      <w:t>TC/COP6/6</w:t>
    </w:r>
    <w:r w:rsidR="00105179" w:rsidRPr="00103D1E">
      <w:rPr>
        <w:rFonts w:eastAsia="PMingLiU"/>
        <w:b/>
        <w:lang w:val="en-GB"/>
      </w:rPr>
      <w:tab/>
    </w:r>
    <w:r w:rsidR="00105179" w:rsidRPr="00103D1E">
      <w:rPr>
        <w:rFonts w:eastAsia="PMingLiU"/>
        <w:b/>
        <w:lang w:val="en-GB"/>
      </w:rPr>
      <w:tab/>
    </w:r>
    <w:r w:rsidR="00105179" w:rsidRPr="00103D1E">
      <w:rPr>
        <w:rFonts w:eastAsia="PMingLiU"/>
        <w:lang w:val="en-GB"/>
      </w:rPr>
      <w:fldChar w:fldCharType="begin"/>
    </w:r>
    <w:r w:rsidR="00105179" w:rsidRPr="00103D1E">
      <w:rPr>
        <w:rFonts w:eastAsia="PMingLiU"/>
        <w:lang w:val="en-GB"/>
      </w:rPr>
      <w:instrText xml:space="preserve"> PAGE </w:instrText>
    </w:r>
    <w:r w:rsidR="00105179" w:rsidRPr="00103D1E">
      <w:rPr>
        <w:rFonts w:eastAsia="PMingLiU"/>
        <w:lang w:val="en-GB"/>
      </w:rPr>
      <w:fldChar w:fldCharType="separate"/>
    </w:r>
    <w:r w:rsidR="00592D0B">
      <w:rPr>
        <w:rFonts w:eastAsia="PMingLiU"/>
        <w:noProof/>
        <w:lang w:val="en-GB"/>
      </w:rPr>
      <w:t>2</w:t>
    </w:r>
    <w:r w:rsidR="00105179" w:rsidRPr="00103D1E">
      <w:rPr>
        <w:rFonts w:eastAsia="PMingLiU"/>
        <w:lang w:val="en-GB"/>
      </w:rPr>
      <w:fldChar w:fldCharType="end"/>
    </w:r>
  </w:p>
  <w:p w14:paraId="138E37DD" w14:textId="77777777" w:rsidR="006F34EB" w:rsidRPr="00105179" w:rsidRDefault="006F34EB" w:rsidP="00105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B27154" w:rsidRPr="00B27154" w14:paraId="27CD37EA" w14:textId="77777777" w:rsidTr="00E6716D">
      <w:tc>
        <w:tcPr>
          <w:tcW w:w="6487" w:type="dxa"/>
          <w:tcBorders>
            <w:top w:val="nil"/>
            <w:left w:val="nil"/>
            <w:bottom w:val="nil"/>
            <w:right w:val="nil"/>
          </w:tcBorders>
        </w:tcPr>
        <w:p w14:paraId="261E1186" w14:textId="77777777" w:rsidR="00B27154" w:rsidRPr="00B27154" w:rsidRDefault="00B27154" w:rsidP="00B27154">
          <w:pPr>
            <w:tabs>
              <w:tab w:val="center" w:pos="4320"/>
              <w:tab w:val="right" w:pos="8640"/>
            </w:tabs>
            <w:spacing w:after="0" w:line="240" w:lineRule="auto"/>
            <w:rPr>
              <w:rFonts w:ascii="Roboto" w:eastAsia="PMingLiU" w:hAnsi="Roboto" w:cs="Times New Roman"/>
              <w:sz w:val="20"/>
              <w:szCs w:val="20"/>
              <w:lang w:val="en-US" w:eastAsia="zh-TW"/>
            </w:rPr>
          </w:pPr>
          <w:bookmarkStart w:id="0" w:name="_Hlk114094621"/>
        </w:p>
      </w:tc>
      <w:tc>
        <w:tcPr>
          <w:tcW w:w="2126" w:type="dxa"/>
          <w:tcBorders>
            <w:top w:val="nil"/>
            <w:left w:val="nil"/>
            <w:bottom w:val="nil"/>
            <w:right w:val="nil"/>
          </w:tcBorders>
        </w:tcPr>
        <w:p w14:paraId="6A931659" w14:textId="77777777" w:rsidR="00B27154" w:rsidRPr="00B27154" w:rsidRDefault="00B27154" w:rsidP="00B27154">
          <w:pPr>
            <w:tabs>
              <w:tab w:val="center" w:pos="4320"/>
              <w:tab w:val="right" w:pos="8640"/>
            </w:tabs>
            <w:spacing w:after="0" w:line="240" w:lineRule="auto"/>
            <w:jc w:val="right"/>
            <w:rPr>
              <w:rFonts w:ascii="Roboto" w:eastAsia="PMingLiU" w:hAnsi="Roboto" w:cs="Times New Roman"/>
              <w:b/>
              <w:bCs/>
              <w:sz w:val="20"/>
              <w:szCs w:val="20"/>
              <w:lang w:val="en-US" w:eastAsia="zh-TW"/>
            </w:rPr>
          </w:pPr>
          <w:r w:rsidRPr="00B27154">
            <w:rPr>
              <w:rFonts w:ascii="Roboto" w:eastAsia="PMingLiU" w:hAnsi="Roboto" w:cs="Times New Roman"/>
              <w:b/>
              <w:bCs/>
              <w:sz w:val="20"/>
              <w:szCs w:val="20"/>
              <w:lang w:val="en-US" w:eastAsia="zh-TW"/>
            </w:rPr>
            <w:t>TC</w:t>
          </w:r>
        </w:p>
      </w:tc>
    </w:tr>
    <w:tr w:rsidR="00B27154" w:rsidRPr="00B27154" w14:paraId="34463CD2" w14:textId="77777777" w:rsidTr="00E6716D">
      <w:tc>
        <w:tcPr>
          <w:tcW w:w="6487" w:type="dxa"/>
          <w:tcBorders>
            <w:top w:val="nil"/>
            <w:left w:val="nil"/>
            <w:bottom w:val="single" w:sz="2" w:space="0" w:color="auto"/>
            <w:right w:val="nil"/>
          </w:tcBorders>
        </w:tcPr>
        <w:p w14:paraId="06E6CED9" w14:textId="77777777" w:rsidR="00B27154" w:rsidRPr="00B27154" w:rsidRDefault="00B27154" w:rsidP="00B27154">
          <w:pPr>
            <w:tabs>
              <w:tab w:val="center" w:pos="4320"/>
              <w:tab w:val="right" w:pos="8640"/>
            </w:tabs>
            <w:spacing w:after="0" w:line="240" w:lineRule="auto"/>
            <w:jc w:val="right"/>
            <w:rPr>
              <w:rFonts w:ascii="Roboto" w:eastAsia="PMingLiU" w:hAnsi="Roboto" w:cs="Times New Roman"/>
              <w:sz w:val="20"/>
              <w:szCs w:val="20"/>
              <w:lang w:val="en-US" w:eastAsia="zh-TW"/>
            </w:rPr>
          </w:pPr>
        </w:p>
      </w:tc>
      <w:tc>
        <w:tcPr>
          <w:tcW w:w="2126" w:type="dxa"/>
          <w:tcBorders>
            <w:top w:val="nil"/>
            <w:left w:val="nil"/>
            <w:bottom w:val="single" w:sz="4" w:space="0" w:color="auto"/>
            <w:right w:val="nil"/>
          </w:tcBorders>
        </w:tcPr>
        <w:p w14:paraId="5F9A0F35" w14:textId="7D0E8631" w:rsidR="00B27154" w:rsidRPr="00B27154" w:rsidRDefault="00B27154" w:rsidP="00B27154">
          <w:pPr>
            <w:tabs>
              <w:tab w:val="center" w:pos="4320"/>
              <w:tab w:val="right" w:pos="8640"/>
            </w:tabs>
            <w:spacing w:after="0" w:line="240" w:lineRule="auto"/>
            <w:jc w:val="right"/>
            <w:rPr>
              <w:rFonts w:ascii="Roboto" w:eastAsia="PMingLiU" w:hAnsi="Roboto" w:cs="Times New Roman"/>
              <w:sz w:val="20"/>
              <w:szCs w:val="20"/>
              <w:lang w:val="en-US" w:eastAsia="zh-TW"/>
            </w:rPr>
          </w:pPr>
          <w:r w:rsidRPr="00B27154">
            <w:rPr>
              <w:rFonts w:ascii="Roboto" w:eastAsia="PMingLiU" w:hAnsi="Roboto" w:cs="Times New Roman"/>
              <w:sz w:val="20"/>
              <w:szCs w:val="20"/>
              <w:lang w:val="en-US" w:eastAsia="zh-TW"/>
            </w:rPr>
            <w:t>TC/COP6/</w:t>
          </w:r>
          <w:r>
            <w:rPr>
              <w:rFonts w:ascii="Roboto" w:eastAsia="PMingLiU" w:hAnsi="Roboto" w:cs="Times New Roman"/>
              <w:sz w:val="20"/>
              <w:szCs w:val="20"/>
              <w:lang w:val="en-US" w:eastAsia="zh-TW"/>
            </w:rPr>
            <w:t>6</w:t>
          </w:r>
          <w:r w:rsidR="00CA4138">
            <w:rPr>
              <w:rFonts w:ascii="Roboto" w:eastAsia="PMingLiU" w:hAnsi="Roboto" w:cs="Times New Roman"/>
              <w:sz w:val="20"/>
              <w:szCs w:val="20"/>
              <w:lang w:val="en-US" w:eastAsia="zh-TW"/>
            </w:rPr>
            <w:t>rev</w:t>
          </w:r>
          <w:r w:rsidRPr="00B27154">
            <w:rPr>
              <w:rFonts w:ascii="Roboto" w:eastAsia="PMingLiU" w:hAnsi="Roboto" w:cs="Times New Roman"/>
              <w:sz w:val="20"/>
              <w:szCs w:val="20"/>
              <w:lang w:val="en-US" w:eastAsia="zh-TW"/>
            </w:rPr>
            <w:t xml:space="preserve"> </w:t>
          </w:r>
        </w:p>
      </w:tc>
    </w:tr>
    <w:tr w:rsidR="00B27154" w:rsidRPr="00B27154" w14:paraId="3666FA37" w14:textId="77777777" w:rsidTr="00E6716D">
      <w:trPr>
        <w:trHeight w:val="1905"/>
      </w:trPr>
      <w:tc>
        <w:tcPr>
          <w:tcW w:w="6487" w:type="dxa"/>
          <w:tcBorders>
            <w:top w:val="single" w:sz="2" w:space="0" w:color="auto"/>
            <w:left w:val="nil"/>
            <w:bottom w:val="single" w:sz="18" w:space="0" w:color="auto"/>
            <w:right w:val="nil"/>
          </w:tcBorders>
        </w:tcPr>
        <w:p w14:paraId="05981298" w14:textId="0C322190" w:rsidR="00B27154" w:rsidRPr="00B27154" w:rsidRDefault="00B27154" w:rsidP="00B27154">
          <w:pPr>
            <w:tabs>
              <w:tab w:val="left" w:pos="993"/>
              <w:tab w:val="left" w:pos="1985"/>
              <w:tab w:val="left" w:pos="2977"/>
              <w:tab w:val="left" w:pos="3969"/>
            </w:tabs>
            <w:spacing w:after="0" w:line="240" w:lineRule="auto"/>
            <w:rPr>
              <w:rFonts w:ascii="Roboto" w:eastAsia="PMingLiU" w:hAnsi="Roboto" w:cs="Times New Roman"/>
              <w:color w:val="000000"/>
              <w:sz w:val="20"/>
              <w:szCs w:val="20"/>
              <w:lang w:val="en-US" w:eastAsia="zh-TW"/>
            </w:rPr>
          </w:pPr>
          <w:bookmarkStart w:id="1" w:name="_Hlk114094135"/>
          <w:r w:rsidRPr="00B27154">
            <w:rPr>
              <w:rFonts w:ascii="Times New Roman" w:eastAsia="Times New Roman" w:hAnsi="Times New Roman" w:cs="Times New Roman"/>
              <w:noProof/>
              <w:sz w:val="20"/>
              <w:szCs w:val="20"/>
              <w:lang w:val="en-GB" w:eastAsia="en-US"/>
            </w:rPr>
            <w:drawing>
              <wp:anchor distT="0" distB="0" distL="114300" distR="114300" simplePos="0" relativeHeight="251659264" behindDoc="1" locked="0" layoutInCell="1" allowOverlap="1" wp14:anchorId="20E902D3" wp14:editId="22861075">
                <wp:simplePos x="0" y="0"/>
                <wp:positionH relativeFrom="margin">
                  <wp:posOffset>2291080</wp:posOffset>
                </wp:positionH>
                <wp:positionV relativeFrom="paragraph">
                  <wp:posOffset>150495</wp:posOffset>
                </wp:positionV>
                <wp:extent cx="695325" cy="752475"/>
                <wp:effectExtent l="0" t="0" r="9525"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DFD94" w14:textId="77777777" w:rsidR="00B27154" w:rsidRPr="00B27154" w:rsidRDefault="00B27154" w:rsidP="00B27154">
          <w:pPr>
            <w:tabs>
              <w:tab w:val="center" w:pos="4320"/>
              <w:tab w:val="right" w:pos="8640"/>
            </w:tabs>
            <w:spacing w:after="0" w:line="240" w:lineRule="auto"/>
            <w:jc w:val="center"/>
            <w:rPr>
              <w:rFonts w:ascii="Times New Roman" w:eastAsia="Times New Roman" w:hAnsi="Times New Roman" w:cs="Times New Roman"/>
              <w:sz w:val="20"/>
              <w:szCs w:val="20"/>
              <w:lang w:val="en-GB" w:eastAsia="en-US"/>
            </w:rPr>
          </w:pPr>
        </w:p>
        <w:p w14:paraId="51C5DE9F" w14:textId="77777777" w:rsidR="00B27154" w:rsidRPr="00B27154" w:rsidRDefault="00B27154" w:rsidP="00B27154">
          <w:pPr>
            <w:spacing w:after="0" w:line="240" w:lineRule="auto"/>
            <w:rPr>
              <w:rFonts w:ascii="Roboto" w:eastAsia="PMingLiU" w:hAnsi="Roboto" w:cs="Times New Roman"/>
              <w:sz w:val="20"/>
              <w:szCs w:val="20"/>
              <w:lang w:val="en-US" w:eastAsia="zh-TW"/>
            </w:rPr>
          </w:pPr>
        </w:p>
        <w:p w14:paraId="2EFA5B05" w14:textId="77777777" w:rsidR="00B27154" w:rsidRPr="00B27154" w:rsidRDefault="00B27154" w:rsidP="00B27154">
          <w:pPr>
            <w:tabs>
              <w:tab w:val="left" w:pos="4065"/>
            </w:tabs>
            <w:spacing w:after="0" w:line="240" w:lineRule="auto"/>
            <w:rPr>
              <w:rFonts w:ascii="Roboto" w:eastAsia="Batang" w:hAnsi="Roboto" w:cs="Times New Roman"/>
              <w:b/>
              <w:bCs/>
              <w:sz w:val="20"/>
              <w:szCs w:val="20"/>
              <w:lang w:val="en-US" w:eastAsia="zh-TW"/>
            </w:rPr>
          </w:pPr>
          <w:r w:rsidRPr="00B27154">
            <w:rPr>
              <w:rFonts w:ascii="Roboto" w:eastAsia="Batang" w:hAnsi="Roboto" w:cs="Times New Roman"/>
              <w:b/>
              <w:bCs/>
              <w:sz w:val="20"/>
              <w:szCs w:val="20"/>
              <w:lang w:val="en-US" w:eastAsia="zh-TW"/>
            </w:rPr>
            <w:t xml:space="preserve">Framework Convention </w:t>
          </w:r>
          <w:r w:rsidRPr="00B27154">
            <w:rPr>
              <w:rFonts w:ascii="Roboto" w:eastAsia="Batang" w:hAnsi="Roboto" w:cs="Times New Roman"/>
              <w:b/>
              <w:bCs/>
              <w:sz w:val="20"/>
              <w:szCs w:val="20"/>
              <w:lang w:val="en-US" w:eastAsia="zh-TW"/>
            </w:rPr>
            <w:tab/>
          </w:r>
        </w:p>
        <w:p w14:paraId="55829FD0" w14:textId="77777777" w:rsidR="00B27154" w:rsidRPr="00B27154" w:rsidRDefault="00B27154" w:rsidP="00B27154">
          <w:pPr>
            <w:spacing w:after="0" w:line="240" w:lineRule="auto"/>
            <w:rPr>
              <w:rFonts w:ascii="Roboto" w:eastAsia="Batang" w:hAnsi="Roboto" w:cs="Times New Roman"/>
              <w:b/>
              <w:bCs/>
              <w:sz w:val="20"/>
              <w:szCs w:val="20"/>
              <w:lang w:val="en-US" w:eastAsia="zh-TW"/>
            </w:rPr>
          </w:pPr>
          <w:r w:rsidRPr="00B27154">
            <w:rPr>
              <w:rFonts w:ascii="Roboto" w:eastAsia="Batang" w:hAnsi="Roboto" w:cs="Times New Roman"/>
              <w:b/>
              <w:bCs/>
              <w:sz w:val="20"/>
              <w:szCs w:val="20"/>
              <w:lang w:val="en-US" w:eastAsia="zh-TW"/>
            </w:rPr>
            <w:t xml:space="preserve">for the Protection of the Marine </w:t>
          </w:r>
        </w:p>
        <w:p w14:paraId="0F39D5F8" w14:textId="77777777" w:rsidR="00B27154" w:rsidRPr="00B27154" w:rsidRDefault="00B27154" w:rsidP="00B27154">
          <w:pPr>
            <w:spacing w:after="0" w:line="240" w:lineRule="auto"/>
            <w:rPr>
              <w:rFonts w:ascii="Roboto" w:eastAsia="Batang" w:hAnsi="Roboto" w:cs="Times New Roman"/>
              <w:b/>
              <w:bCs/>
              <w:sz w:val="20"/>
              <w:szCs w:val="20"/>
              <w:lang w:val="en-US" w:eastAsia="zh-TW"/>
            </w:rPr>
          </w:pPr>
          <w:r w:rsidRPr="00B27154">
            <w:rPr>
              <w:rFonts w:ascii="Roboto" w:eastAsia="Batang" w:hAnsi="Roboto" w:cs="Times New Roman"/>
              <w:b/>
              <w:bCs/>
              <w:sz w:val="20"/>
              <w:szCs w:val="20"/>
              <w:lang w:val="en-US" w:eastAsia="zh-TW"/>
            </w:rPr>
            <w:t>Environment of the Caspian Sea</w:t>
          </w:r>
        </w:p>
        <w:p w14:paraId="38D231AF" w14:textId="77777777" w:rsidR="00B27154" w:rsidRPr="00B27154" w:rsidRDefault="00B27154" w:rsidP="00B27154">
          <w:pPr>
            <w:tabs>
              <w:tab w:val="center" w:pos="4320"/>
              <w:tab w:val="left" w:pos="6150"/>
              <w:tab w:val="right" w:pos="6980"/>
              <w:tab w:val="right" w:pos="8640"/>
            </w:tabs>
            <w:spacing w:after="0" w:line="240" w:lineRule="auto"/>
            <w:rPr>
              <w:rFonts w:ascii="Roboto" w:eastAsia="PMingLiU" w:hAnsi="Roboto" w:cs="Times New Roman"/>
              <w:sz w:val="20"/>
              <w:szCs w:val="20"/>
              <w:lang w:val="en-US" w:eastAsia="zh-TW"/>
            </w:rPr>
          </w:pPr>
        </w:p>
      </w:tc>
      <w:tc>
        <w:tcPr>
          <w:tcW w:w="2126" w:type="dxa"/>
          <w:tcBorders>
            <w:top w:val="single" w:sz="4" w:space="0" w:color="auto"/>
            <w:left w:val="nil"/>
            <w:bottom w:val="single" w:sz="18" w:space="0" w:color="auto"/>
            <w:right w:val="nil"/>
          </w:tcBorders>
        </w:tcPr>
        <w:p w14:paraId="72C8CEF4" w14:textId="77777777" w:rsidR="00B27154" w:rsidRPr="00B27154" w:rsidRDefault="00B27154" w:rsidP="00B27154">
          <w:pPr>
            <w:spacing w:after="0" w:line="240" w:lineRule="auto"/>
            <w:rPr>
              <w:rFonts w:ascii="Roboto" w:eastAsia="PMingLiU" w:hAnsi="Roboto" w:cs="Times New Roman"/>
              <w:sz w:val="20"/>
              <w:szCs w:val="20"/>
              <w:lang w:val="en-US" w:eastAsia="zh-TW"/>
            </w:rPr>
          </w:pPr>
        </w:p>
        <w:p w14:paraId="1CB85251" w14:textId="77777777" w:rsidR="00B27154" w:rsidRPr="00B27154" w:rsidRDefault="00B27154" w:rsidP="00B27154">
          <w:pPr>
            <w:spacing w:after="0" w:line="240" w:lineRule="auto"/>
            <w:rPr>
              <w:rFonts w:ascii="Roboto" w:eastAsia="PMingLiU" w:hAnsi="Roboto" w:cs="Times New Roman"/>
              <w:sz w:val="20"/>
              <w:szCs w:val="20"/>
              <w:lang w:val="en-US" w:eastAsia="zh-TW"/>
            </w:rPr>
          </w:pPr>
        </w:p>
        <w:p w14:paraId="663AA1A6" w14:textId="77777777" w:rsidR="00B27154" w:rsidRPr="00B27154" w:rsidRDefault="00B27154" w:rsidP="00B27154">
          <w:pPr>
            <w:spacing w:after="0" w:line="240" w:lineRule="auto"/>
            <w:rPr>
              <w:rFonts w:ascii="Roboto" w:eastAsia="PMingLiU" w:hAnsi="Roboto" w:cs="Times New Roman"/>
              <w:sz w:val="20"/>
              <w:szCs w:val="20"/>
              <w:lang w:val="en-US" w:eastAsia="zh-TW"/>
            </w:rPr>
          </w:pPr>
          <w:r w:rsidRPr="00B27154">
            <w:rPr>
              <w:rFonts w:ascii="Roboto" w:eastAsia="PMingLiU" w:hAnsi="Roboto" w:cs="Times New Roman"/>
              <w:sz w:val="20"/>
              <w:szCs w:val="20"/>
              <w:lang w:val="en-US" w:eastAsia="zh-TW"/>
            </w:rPr>
            <w:t>Distr.: General</w:t>
          </w:r>
        </w:p>
        <w:p w14:paraId="72584E4B" w14:textId="77777777" w:rsidR="00B27154" w:rsidRPr="00B27154" w:rsidRDefault="00B27154" w:rsidP="00B27154">
          <w:pPr>
            <w:tabs>
              <w:tab w:val="right" w:pos="1910"/>
            </w:tabs>
            <w:spacing w:after="0" w:line="240" w:lineRule="auto"/>
            <w:rPr>
              <w:rFonts w:ascii="Roboto" w:eastAsia="PMingLiU" w:hAnsi="Roboto" w:cs="Times New Roman"/>
              <w:sz w:val="20"/>
              <w:szCs w:val="20"/>
              <w:lang w:val="en-US" w:eastAsia="zh-TW"/>
            </w:rPr>
          </w:pPr>
          <w:r w:rsidRPr="00B27154">
            <w:rPr>
              <w:rFonts w:ascii="Roboto" w:eastAsia="PMingLiU" w:hAnsi="Roboto" w:cs="Times New Roman"/>
              <w:sz w:val="20"/>
              <w:szCs w:val="20"/>
              <w:lang w:val="en-US" w:eastAsia="zh-TW"/>
            </w:rPr>
            <w:t>September 2022</w:t>
          </w:r>
          <w:r w:rsidRPr="00B27154">
            <w:rPr>
              <w:rFonts w:ascii="Roboto" w:eastAsia="PMingLiU" w:hAnsi="Roboto" w:cs="Times New Roman"/>
              <w:sz w:val="20"/>
              <w:szCs w:val="20"/>
              <w:lang w:val="en-US" w:eastAsia="zh-TW"/>
            </w:rPr>
            <w:tab/>
          </w:r>
        </w:p>
        <w:p w14:paraId="40C09027" w14:textId="77777777" w:rsidR="00B27154" w:rsidRPr="00B27154" w:rsidRDefault="00B27154" w:rsidP="00B27154">
          <w:pPr>
            <w:spacing w:after="0" w:line="240" w:lineRule="auto"/>
            <w:rPr>
              <w:rFonts w:ascii="Roboto" w:eastAsia="PMingLiU" w:hAnsi="Roboto" w:cs="Times New Roman"/>
              <w:sz w:val="20"/>
              <w:szCs w:val="20"/>
              <w:lang w:val="en-US" w:eastAsia="zh-TW"/>
            </w:rPr>
          </w:pPr>
          <w:r w:rsidRPr="00B27154">
            <w:rPr>
              <w:rFonts w:ascii="Roboto" w:eastAsia="PMingLiU" w:hAnsi="Roboto" w:cs="Times New Roman"/>
              <w:sz w:val="20"/>
              <w:szCs w:val="20"/>
              <w:lang w:val="en-US" w:eastAsia="zh-TW"/>
            </w:rPr>
            <w:t>Original: English</w:t>
          </w:r>
        </w:p>
      </w:tc>
    </w:tr>
  </w:tbl>
  <w:p w14:paraId="2799E5DA" w14:textId="77777777" w:rsidR="00B27154" w:rsidRPr="00B27154" w:rsidRDefault="00B27154" w:rsidP="00B27154">
    <w:pPr>
      <w:spacing w:after="0" w:line="240" w:lineRule="auto"/>
      <w:rPr>
        <w:rFonts w:ascii="Roboto" w:eastAsia="PMingLiU" w:hAnsi="Roboto" w:cs="Times New Roman"/>
        <w:sz w:val="20"/>
        <w:szCs w:val="20"/>
        <w:lang w:val="en-US" w:eastAsia="zh-TW"/>
      </w:rPr>
    </w:pPr>
  </w:p>
  <w:p w14:paraId="561395D0" w14:textId="77777777" w:rsidR="00B27154" w:rsidRPr="00B27154" w:rsidRDefault="00B27154" w:rsidP="00B27154">
    <w:pPr>
      <w:spacing w:after="0" w:line="240" w:lineRule="auto"/>
      <w:rPr>
        <w:rFonts w:ascii="Roboto" w:eastAsia="PMingLiU" w:hAnsi="Roboto" w:cs="Times New Roman"/>
        <w:b/>
        <w:bCs/>
        <w:sz w:val="20"/>
        <w:szCs w:val="20"/>
        <w:lang w:val="en-US" w:eastAsia="zh-TW"/>
      </w:rPr>
    </w:pPr>
    <w:r w:rsidRPr="00B27154">
      <w:rPr>
        <w:rFonts w:ascii="Roboto" w:eastAsia="PMingLiU" w:hAnsi="Roboto" w:cs="Times New Roman"/>
        <w:b/>
        <w:bCs/>
        <w:sz w:val="20"/>
        <w:szCs w:val="20"/>
        <w:lang w:val="en-US" w:eastAsia="zh-TW"/>
      </w:rPr>
      <w:t>CONFERENCE OF THE PARTIES</w:t>
    </w:r>
  </w:p>
  <w:p w14:paraId="4867408D" w14:textId="77777777" w:rsidR="00B27154" w:rsidRPr="00B27154" w:rsidRDefault="00B27154" w:rsidP="00B27154">
    <w:pPr>
      <w:spacing w:after="0" w:line="240" w:lineRule="auto"/>
      <w:rPr>
        <w:rFonts w:ascii="Roboto" w:eastAsia="PMingLiU" w:hAnsi="Roboto" w:cs="Times New Roman"/>
        <w:b/>
        <w:bCs/>
        <w:sz w:val="20"/>
        <w:szCs w:val="20"/>
        <w:lang w:val="en-US" w:eastAsia="zh-TW"/>
      </w:rPr>
    </w:pPr>
    <w:r w:rsidRPr="00B27154">
      <w:rPr>
        <w:rFonts w:ascii="Roboto" w:eastAsia="PMingLiU" w:hAnsi="Roboto" w:cs="Times New Roman"/>
        <w:b/>
        <w:bCs/>
        <w:sz w:val="20"/>
        <w:szCs w:val="20"/>
        <w:lang w:val="en-US" w:eastAsia="zh-TW"/>
      </w:rPr>
      <w:t xml:space="preserve">Sixth Meeting </w:t>
    </w:r>
  </w:p>
  <w:p w14:paraId="3C2441F5" w14:textId="77777777" w:rsidR="00B27154" w:rsidRPr="00B27154" w:rsidRDefault="00B27154" w:rsidP="00B27154">
    <w:pPr>
      <w:spacing w:after="0" w:line="240" w:lineRule="auto"/>
      <w:rPr>
        <w:rFonts w:ascii="Roboto" w:eastAsia="PMingLiU" w:hAnsi="Roboto" w:cs="Times New Roman"/>
        <w:b/>
        <w:bCs/>
        <w:sz w:val="20"/>
        <w:szCs w:val="20"/>
        <w:lang w:val="en-US" w:eastAsia="zh-TW"/>
      </w:rPr>
    </w:pPr>
    <w:r w:rsidRPr="00B27154">
      <w:rPr>
        <w:rFonts w:ascii="Roboto" w:eastAsia="PMingLiU" w:hAnsi="Roboto" w:cs="Times New Roman"/>
        <w:b/>
        <w:bCs/>
        <w:sz w:val="20"/>
        <w:szCs w:val="20"/>
        <w:lang w:val="en-US" w:eastAsia="zh-TW"/>
      </w:rPr>
      <w:t>19-21 October 2022, Baku, Azerbaijan</w:t>
    </w:r>
    <w:bookmarkEnd w:id="1"/>
    <w:r w:rsidRPr="00B27154">
      <w:rPr>
        <w:rFonts w:ascii="Roboto" w:eastAsia="PMingLiU" w:hAnsi="Roboto" w:cs="Times New Roman"/>
        <w:b/>
        <w:bCs/>
        <w:sz w:val="20"/>
        <w:szCs w:val="20"/>
        <w:lang w:val="en-US" w:eastAsia="zh-TW"/>
      </w:rPr>
      <w:t xml:space="preserve"> </w:t>
    </w:r>
  </w:p>
  <w:bookmarkEnd w:id="0"/>
  <w:p w14:paraId="0CECBC90" w14:textId="77777777" w:rsidR="00105179" w:rsidRPr="00060800" w:rsidRDefault="00105179" w:rsidP="00105179">
    <w:pPr>
      <w:spacing w:after="0" w:line="240" w:lineRule="auto"/>
      <w:rPr>
        <w:rFonts w:ascii="Times New Roman" w:hAnsi="Times New Roman" w:cs="Times New Roman"/>
        <w:b/>
        <w:bCs/>
        <w:lang w:val="en-US" w:eastAsia="zh-TW"/>
      </w:rPr>
    </w:pPr>
  </w:p>
  <w:p w14:paraId="710A8F5D" w14:textId="77777777" w:rsidR="00105179" w:rsidRPr="00105179" w:rsidRDefault="00105179" w:rsidP="00105179">
    <w:pPr>
      <w:pStyle w:val="Header"/>
      <w:tabs>
        <w:tab w:val="clear" w:pos="4513"/>
        <w:tab w:val="clear" w:pos="9026"/>
        <w:tab w:val="left" w:pos="4050"/>
      </w:tabs>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247"/>
    <w:multiLevelType w:val="hybridMultilevel"/>
    <w:tmpl w:val="014068E4"/>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77376C"/>
    <w:multiLevelType w:val="hybridMultilevel"/>
    <w:tmpl w:val="2160DBE0"/>
    <w:lvl w:ilvl="0" w:tplc="FBEAF650">
      <w:numFmt w:val="bullet"/>
      <w:lvlText w:val="-"/>
      <w:lvlJc w:val="left"/>
      <w:pPr>
        <w:tabs>
          <w:tab w:val="num" w:pos="720"/>
        </w:tabs>
        <w:ind w:left="720" w:hanging="360"/>
      </w:pPr>
      <w:rPr>
        <w:rFonts w:ascii="Times New Roman" w:eastAsia="PMingLiU"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5F6353E"/>
    <w:multiLevelType w:val="hybridMultilevel"/>
    <w:tmpl w:val="74401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806C5A"/>
    <w:multiLevelType w:val="hybridMultilevel"/>
    <w:tmpl w:val="EEA83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FA33A5"/>
    <w:multiLevelType w:val="hybridMultilevel"/>
    <w:tmpl w:val="06241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AC22B8"/>
    <w:multiLevelType w:val="hybridMultilevel"/>
    <w:tmpl w:val="D6C28176"/>
    <w:lvl w:ilvl="0" w:tplc="618CB1B4">
      <w:numFmt w:val="bullet"/>
      <w:lvlText w:val=""/>
      <w:lvlJc w:val="left"/>
      <w:pPr>
        <w:ind w:left="720" w:hanging="360"/>
      </w:pPr>
      <w:rPr>
        <w:rFonts w:ascii="Calibri" w:eastAsiaTheme="minorEastAsia"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63647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514079">
    <w:abstractNumId w:val="3"/>
  </w:num>
  <w:num w:numId="3" w16cid:durableId="1253247218">
    <w:abstractNumId w:val="4"/>
  </w:num>
  <w:num w:numId="4" w16cid:durableId="2024237195">
    <w:abstractNumId w:val="2"/>
  </w:num>
  <w:num w:numId="5" w16cid:durableId="1605304844">
    <w:abstractNumId w:val="5"/>
  </w:num>
  <w:num w:numId="6" w16cid:durableId="1926258840">
    <w:abstractNumId w:val="0"/>
  </w:num>
  <w:num w:numId="7" w16cid:durableId="2032219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D8"/>
    <w:rsid w:val="00060800"/>
    <w:rsid w:val="0006247D"/>
    <w:rsid w:val="000A0887"/>
    <w:rsid w:val="000A3DC2"/>
    <w:rsid w:val="00103D1E"/>
    <w:rsid w:val="00105179"/>
    <w:rsid w:val="00105FE1"/>
    <w:rsid w:val="001323F2"/>
    <w:rsid w:val="001F126D"/>
    <w:rsid w:val="00227068"/>
    <w:rsid w:val="003C217A"/>
    <w:rsid w:val="003E3503"/>
    <w:rsid w:val="003F2E03"/>
    <w:rsid w:val="004D1351"/>
    <w:rsid w:val="00520113"/>
    <w:rsid w:val="0053599C"/>
    <w:rsid w:val="005440FF"/>
    <w:rsid w:val="00550CB8"/>
    <w:rsid w:val="00592D0B"/>
    <w:rsid w:val="005C5A9F"/>
    <w:rsid w:val="005E6D92"/>
    <w:rsid w:val="006136FF"/>
    <w:rsid w:val="00657C22"/>
    <w:rsid w:val="006956D8"/>
    <w:rsid w:val="006B30C2"/>
    <w:rsid w:val="006D2B16"/>
    <w:rsid w:val="006F34EB"/>
    <w:rsid w:val="00751098"/>
    <w:rsid w:val="00764659"/>
    <w:rsid w:val="00766907"/>
    <w:rsid w:val="00767C24"/>
    <w:rsid w:val="00787ECE"/>
    <w:rsid w:val="00802221"/>
    <w:rsid w:val="008058FD"/>
    <w:rsid w:val="008B2B9B"/>
    <w:rsid w:val="008D4249"/>
    <w:rsid w:val="008F0FAB"/>
    <w:rsid w:val="009124A0"/>
    <w:rsid w:val="00A11AF2"/>
    <w:rsid w:val="00A23AF7"/>
    <w:rsid w:val="00A2456A"/>
    <w:rsid w:val="00A26C5A"/>
    <w:rsid w:val="00A45483"/>
    <w:rsid w:val="00A90EE0"/>
    <w:rsid w:val="00AE7C3F"/>
    <w:rsid w:val="00B27154"/>
    <w:rsid w:val="00B536B9"/>
    <w:rsid w:val="00BA6C7D"/>
    <w:rsid w:val="00BB16B9"/>
    <w:rsid w:val="00C5055E"/>
    <w:rsid w:val="00C52C0E"/>
    <w:rsid w:val="00CA4138"/>
    <w:rsid w:val="00CB4789"/>
    <w:rsid w:val="00CD17BB"/>
    <w:rsid w:val="00CF4269"/>
    <w:rsid w:val="00D8502C"/>
    <w:rsid w:val="00DB06D6"/>
    <w:rsid w:val="00DB39EE"/>
    <w:rsid w:val="00DC29ED"/>
    <w:rsid w:val="00E47F70"/>
    <w:rsid w:val="00ED139B"/>
    <w:rsid w:val="00ED51ED"/>
    <w:rsid w:val="00F16C20"/>
    <w:rsid w:val="00F17EE8"/>
    <w:rsid w:val="00F5249C"/>
    <w:rsid w:val="00F76E3A"/>
    <w:rsid w:val="00FE5A9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238DE"/>
  <w14:defaultImageDpi w14:val="0"/>
  <w15:docId w15:val="{C8443422-2185-46EB-BC91-959F4F44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4EB"/>
    <w:pPr>
      <w:tabs>
        <w:tab w:val="center" w:pos="4513"/>
        <w:tab w:val="right" w:pos="9026"/>
      </w:tabs>
    </w:pPr>
  </w:style>
  <w:style w:type="character" w:customStyle="1" w:styleId="HeaderChar">
    <w:name w:val="Header Char"/>
    <w:basedOn w:val="DefaultParagraphFont"/>
    <w:link w:val="Header"/>
    <w:uiPriority w:val="99"/>
    <w:locked/>
    <w:rsid w:val="006F34EB"/>
    <w:rPr>
      <w:rFonts w:cs="Arial"/>
      <w:lang w:val="nl-NL" w:eastAsia="nl-NL"/>
    </w:rPr>
  </w:style>
  <w:style w:type="paragraph" w:styleId="Footer">
    <w:name w:val="footer"/>
    <w:basedOn w:val="Normal"/>
    <w:link w:val="FooterChar"/>
    <w:uiPriority w:val="99"/>
    <w:unhideWhenUsed/>
    <w:rsid w:val="006F34EB"/>
    <w:pPr>
      <w:tabs>
        <w:tab w:val="center" w:pos="4513"/>
        <w:tab w:val="right" w:pos="9026"/>
      </w:tabs>
    </w:pPr>
  </w:style>
  <w:style w:type="character" w:customStyle="1" w:styleId="FooterChar">
    <w:name w:val="Footer Char"/>
    <w:basedOn w:val="DefaultParagraphFont"/>
    <w:link w:val="Footer"/>
    <w:uiPriority w:val="99"/>
    <w:locked/>
    <w:rsid w:val="006F34EB"/>
    <w:rPr>
      <w:rFonts w:cs="Arial"/>
      <w:lang w:val="nl-NL" w:eastAsia="nl-NL"/>
    </w:rPr>
  </w:style>
  <w:style w:type="paragraph" w:styleId="ListParagraph">
    <w:name w:val="List Paragraph"/>
    <w:basedOn w:val="Normal"/>
    <w:uiPriority w:val="34"/>
    <w:qFormat/>
    <w:rsid w:val="00912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2090">
      <w:marLeft w:val="0"/>
      <w:marRight w:val="0"/>
      <w:marTop w:val="0"/>
      <w:marBottom w:val="0"/>
      <w:divBdr>
        <w:top w:val="none" w:sz="0" w:space="0" w:color="auto"/>
        <w:left w:val="none" w:sz="0" w:space="0" w:color="auto"/>
        <w:bottom w:val="none" w:sz="0" w:space="0" w:color="auto"/>
        <w:right w:val="none" w:sz="0" w:space="0" w:color="auto"/>
      </w:divBdr>
    </w:div>
    <w:div w:id="686752091">
      <w:marLeft w:val="0"/>
      <w:marRight w:val="0"/>
      <w:marTop w:val="0"/>
      <w:marBottom w:val="0"/>
      <w:divBdr>
        <w:top w:val="none" w:sz="0" w:space="0" w:color="auto"/>
        <w:left w:val="none" w:sz="0" w:space="0" w:color="auto"/>
        <w:bottom w:val="none" w:sz="0" w:space="0" w:color="auto"/>
        <w:right w:val="none" w:sz="0" w:space="0" w:color="auto"/>
      </w:divBdr>
    </w:div>
    <w:div w:id="686752092">
      <w:marLeft w:val="0"/>
      <w:marRight w:val="0"/>
      <w:marTop w:val="0"/>
      <w:marBottom w:val="0"/>
      <w:divBdr>
        <w:top w:val="none" w:sz="0" w:space="0" w:color="auto"/>
        <w:left w:val="none" w:sz="0" w:space="0" w:color="auto"/>
        <w:bottom w:val="none" w:sz="0" w:space="0" w:color="auto"/>
        <w:right w:val="none" w:sz="0" w:space="0" w:color="auto"/>
      </w:divBdr>
    </w:div>
    <w:div w:id="686752093">
      <w:marLeft w:val="0"/>
      <w:marRight w:val="0"/>
      <w:marTop w:val="0"/>
      <w:marBottom w:val="0"/>
      <w:divBdr>
        <w:top w:val="none" w:sz="0" w:space="0" w:color="auto"/>
        <w:left w:val="none" w:sz="0" w:space="0" w:color="auto"/>
        <w:bottom w:val="none" w:sz="0" w:space="0" w:color="auto"/>
        <w:right w:val="none" w:sz="0" w:space="0" w:color="auto"/>
      </w:divBdr>
    </w:div>
    <w:div w:id="686752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6" ma:contentTypeDescription="Create a new document." ma:contentTypeScope="" ma:versionID="ddc14a4a4599c26606d34249345d6c4c">
  <xsd:schema xmlns:xsd="http://www.w3.org/2001/XMLSchema" xmlns:xs="http://www.w3.org/2001/XMLSchema" xmlns:p="http://schemas.microsoft.com/office/2006/metadata/properties" xmlns:ns2="33748211-900f-4db1-8b44-ae668fe34962" targetNamespace="http://schemas.microsoft.com/office/2006/metadata/properties" ma:root="true" ma:fieldsID="b64e8b8eb7a048abc3c099af00b5b339" ns2:_="">
    <xsd:import namespace="33748211-900f-4db1-8b44-ae668fe349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6AD21-5D08-4C97-9663-938686519D2E}">
  <ds:schemaRefs>
    <ds:schemaRef ds:uri="http://schemas.microsoft.com/sharepoint/v3/contenttype/forms"/>
  </ds:schemaRefs>
</ds:datastoreItem>
</file>

<file path=customXml/itemProps2.xml><?xml version="1.0" encoding="utf-8"?>
<ds:datastoreItem xmlns:ds="http://schemas.openxmlformats.org/officeDocument/2006/customXml" ds:itemID="{D7DBDE9A-72E7-4C27-8BAD-1B68C1AF63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C6F8EF-38E4-47AA-9311-CB3336EBE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dc:creator>
  <cp:keywords/>
  <dc:description/>
  <cp:lastModifiedBy>Christina Russkikh</cp:lastModifiedBy>
  <cp:revision>10</cp:revision>
  <cp:lastPrinted>2017-10-31T11:13:00Z</cp:lastPrinted>
  <dcterms:created xsi:type="dcterms:W3CDTF">2018-09-03T13:22:00Z</dcterms:created>
  <dcterms:modified xsi:type="dcterms:W3CDTF">2022-09-25T11:23:00Z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ies>
</file>