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142DA" w14:textId="3A315FA3" w:rsidR="00A237DB" w:rsidRPr="00740B01" w:rsidRDefault="00C35F6B" w:rsidP="005A0168">
      <w:pPr>
        <w:ind w:left="-284" w:right="283"/>
        <w:contextualSpacing/>
        <w:jc w:val="center"/>
        <w:rPr>
          <w:rFonts w:ascii="Roboto" w:hAnsi="Roboto" w:cstheme="minorHAnsi"/>
          <w:b/>
          <w:bCs/>
          <w:sz w:val="20"/>
          <w:szCs w:val="20"/>
        </w:rPr>
      </w:pPr>
      <w:r w:rsidRPr="00740B01">
        <w:rPr>
          <w:rFonts w:ascii="Roboto" w:hAnsi="Roboto" w:cstheme="minorHAnsi"/>
          <w:b/>
          <w:bCs/>
          <w:sz w:val="20"/>
          <w:szCs w:val="20"/>
        </w:rPr>
        <w:t xml:space="preserve">Report of the </w:t>
      </w:r>
      <w:r w:rsidR="00D32570" w:rsidRPr="00D32570">
        <w:rPr>
          <w:rFonts w:ascii="Roboto" w:hAnsi="Roboto" w:cstheme="minorHAnsi"/>
          <w:b/>
          <w:bCs/>
          <w:sz w:val="20"/>
          <w:szCs w:val="20"/>
        </w:rPr>
        <w:t>Meeting on the Protocol on Monitoring, Assessment and Information Exchange</w:t>
      </w:r>
      <w:r w:rsidRPr="00740B01">
        <w:rPr>
          <w:rFonts w:ascii="Roboto" w:hAnsi="Roboto" w:cstheme="minorHAnsi"/>
          <w:b/>
          <w:bCs/>
          <w:sz w:val="20"/>
          <w:szCs w:val="20"/>
        </w:rPr>
        <w:t xml:space="preserve"> </w:t>
      </w:r>
      <w:r w:rsidR="00D32570">
        <w:rPr>
          <w:rFonts w:ascii="Roboto" w:hAnsi="Roboto" w:cstheme="minorHAnsi"/>
          <w:b/>
          <w:bCs/>
          <w:sz w:val="20"/>
          <w:szCs w:val="20"/>
        </w:rPr>
        <w:br/>
      </w:r>
      <w:r w:rsidRPr="00740B01">
        <w:rPr>
          <w:rFonts w:ascii="Roboto" w:hAnsi="Roboto" w:cstheme="minorHAnsi"/>
          <w:b/>
          <w:bCs/>
          <w:sz w:val="20"/>
          <w:szCs w:val="20"/>
        </w:rPr>
        <w:t>1</w:t>
      </w:r>
      <w:r w:rsidR="00D32570">
        <w:rPr>
          <w:rFonts w:ascii="Roboto" w:hAnsi="Roboto" w:cstheme="minorHAnsi"/>
          <w:b/>
          <w:bCs/>
          <w:sz w:val="20"/>
          <w:szCs w:val="20"/>
        </w:rPr>
        <w:t>0</w:t>
      </w:r>
      <w:r w:rsidRPr="00740B01">
        <w:rPr>
          <w:rFonts w:ascii="Roboto" w:hAnsi="Roboto" w:cstheme="minorHAnsi"/>
          <w:b/>
          <w:bCs/>
          <w:sz w:val="20"/>
          <w:szCs w:val="20"/>
        </w:rPr>
        <w:t>-1</w:t>
      </w:r>
      <w:r w:rsidR="00D32570">
        <w:rPr>
          <w:rFonts w:ascii="Roboto" w:hAnsi="Roboto" w:cstheme="minorHAnsi"/>
          <w:b/>
          <w:bCs/>
          <w:sz w:val="20"/>
          <w:szCs w:val="20"/>
        </w:rPr>
        <w:t>1</w:t>
      </w:r>
      <w:r w:rsidRPr="00740B01">
        <w:rPr>
          <w:rFonts w:ascii="Roboto" w:hAnsi="Roboto" w:cstheme="minorHAnsi"/>
          <w:b/>
          <w:bCs/>
          <w:sz w:val="20"/>
          <w:szCs w:val="20"/>
        </w:rPr>
        <w:t xml:space="preserve"> </w:t>
      </w:r>
      <w:r w:rsidR="00D32570">
        <w:rPr>
          <w:rFonts w:ascii="Roboto" w:hAnsi="Roboto" w:cstheme="minorHAnsi"/>
          <w:b/>
          <w:bCs/>
          <w:sz w:val="20"/>
          <w:szCs w:val="20"/>
        </w:rPr>
        <w:t>June</w:t>
      </w:r>
      <w:r w:rsidRPr="00740B01">
        <w:rPr>
          <w:rFonts w:ascii="Roboto" w:hAnsi="Roboto" w:cstheme="minorHAnsi"/>
          <w:b/>
          <w:bCs/>
          <w:sz w:val="20"/>
          <w:szCs w:val="20"/>
        </w:rPr>
        <w:t xml:space="preserve"> 202</w:t>
      </w:r>
      <w:r w:rsidR="00D32570">
        <w:rPr>
          <w:rFonts w:ascii="Roboto" w:hAnsi="Roboto" w:cstheme="minorHAnsi"/>
          <w:b/>
          <w:bCs/>
          <w:sz w:val="20"/>
          <w:szCs w:val="20"/>
        </w:rPr>
        <w:t>4,</w:t>
      </w:r>
      <w:r w:rsidRPr="00740B01">
        <w:rPr>
          <w:rFonts w:ascii="Roboto" w:hAnsi="Roboto" w:cstheme="minorHAnsi"/>
          <w:b/>
          <w:bCs/>
          <w:sz w:val="20"/>
          <w:szCs w:val="20"/>
        </w:rPr>
        <w:t xml:space="preserve"> Baku, Azerbaijan</w:t>
      </w:r>
    </w:p>
    <w:p w14:paraId="2238F26D" w14:textId="77777777" w:rsidR="00C35F6B" w:rsidRDefault="00C35F6B" w:rsidP="005A0168">
      <w:pPr>
        <w:ind w:left="-284" w:right="283"/>
        <w:contextualSpacing/>
        <w:jc w:val="center"/>
        <w:rPr>
          <w:rFonts w:ascii="Roboto" w:hAnsi="Roboto" w:cstheme="minorHAnsi"/>
          <w:b/>
          <w:bCs/>
          <w:sz w:val="20"/>
          <w:szCs w:val="20"/>
        </w:rPr>
      </w:pPr>
    </w:p>
    <w:p w14:paraId="4C630384" w14:textId="77777777" w:rsidR="00091A4E" w:rsidRPr="00740B01" w:rsidRDefault="00091A4E" w:rsidP="005A0168">
      <w:pPr>
        <w:ind w:left="-284" w:right="283"/>
        <w:contextualSpacing/>
        <w:jc w:val="center"/>
        <w:rPr>
          <w:rFonts w:ascii="Roboto" w:hAnsi="Roboto" w:cstheme="minorHAnsi"/>
          <w:b/>
          <w:bCs/>
          <w:sz w:val="20"/>
          <w:szCs w:val="20"/>
        </w:rPr>
      </w:pPr>
    </w:p>
    <w:p w14:paraId="3B187429" w14:textId="0E8EA709" w:rsidR="00C35F6B" w:rsidRPr="00740B01" w:rsidRDefault="002843C7" w:rsidP="005A0168">
      <w:pPr>
        <w:ind w:left="-284" w:right="283"/>
        <w:contextualSpacing/>
        <w:rPr>
          <w:rFonts w:ascii="Roboto" w:hAnsi="Roboto" w:cstheme="minorHAnsi"/>
          <w:sz w:val="20"/>
          <w:szCs w:val="20"/>
        </w:rPr>
      </w:pPr>
      <w:r w:rsidRPr="00740B01">
        <w:rPr>
          <w:rFonts w:ascii="Roboto" w:hAnsi="Roboto" w:cstheme="minorHAnsi"/>
          <w:sz w:val="20"/>
          <w:szCs w:val="20"/>
        </w:rPr>
        <w:t xml:space="preserve">The </w:t>
      </w:r>
      <w:r w:rsidR="00D32570" w:rsidRPr="00D32570">
        <w:rPr>
          <w:rFonts w:ascii="Roboto" w:hAnsi="Roboto" w:cstheme="minorHAnsi"/>
          <w:sz w:val="20"/>
          <w:szCs w:val="20"/>
        </w:rPr>
        <w:t>Meeting on the Protocol on Monitoring, Assessment and Information Exchange</w:t>
      </w:r>
      <w:r w:rsidR="00D32570">
        <w:rPr>
          <w:rFonts w:ascii="Roboto" w:hAnsi="Roboto" w:cstheme="minorHAnsi"/>
          <w:sz w:val="20"/>
          <w:szCs w:val="20"/>
        </w:rPr>
        <w:t xml:space="preserve"> to the </w:t>
      </w:r>
      <w:r w:rsidR="00FE2B24" w:rsidRPr="00FE2B24">
        <w:rPr>
          <w:rFonts w:ascii="Roboto" w:hAnsi="Roboto" w:cstheme="minorHAnsi"/>
          <w:sz w:val="20"/>
          <w:szCs w:val="20"/>
        </w:rPr>
        <w:t xml:space="preserve">Framework Convention for the Protection of the Marine Environment of the Caspian Sea </w:t>
      </w:r>
      <w:r w:rsidR="00FE2B24">
        <w:rPr>
          <w:rFonts w:ascii="Roboto" w:hAnsi="Roboto" w:cstheme="minorHAnsi"/>
          <w:sz w:val="20"/>
          <w:szCs w:val="20"/>
        </w:rPr>
        <w:t>(</w:t>
      </w:r>
      <w:r w:rsidR="00D32570">
        <w:rPr>
          <w:rFonts w:ascii="Roboto" w:hAnsi="Roboto" w:cstheme="minorHAnsi"/>
          <w:sz w:val="20"/>
          <w:szCs w:val="20"/>
        </w:rPr>
        <w:t>Tehran Convention</w:t>
      </w:r>
      <w:r w:rsidR="00FE2B24">
        <w:rPr>
          <w:rFonts w:ascii="Roboto" w:hAnsi="Roboto" w:cstheme="minorHAnsi"/>
          <w:sz w:val="20"/>
          <w:szCs w:val="20"/>
        </w:rPr>
        <w:t>)</w:t>
      </w:r>
      <w:r w:rsidRPr="00740B01">
        <w:rPr>
          <w:rFonts w:ascii="Roboto" w:hAnsi="Roboto" w:cstheme="minorHAnsi"/>
          <w:sz w:val="20"/>
          <w:szCs w:val="20"/>
        </w:rPr>
        <w:t xml:space="preserve"> was opened by </w:t>
      </w:r>
      <w:r w:rsidR="002E6BA3" w:rsidRPr="00740B01">
        <w:rPr>
          <w:rFonts w:ascii="Roboto" w:hAnsi="Roboto" w:cstheme="minorHAnsi"/>
          <w:sz w:val="20"/>
          <w:szCs w:val="20"/>
        </w:rPr>
        <w:t xml:space="preserve">H.E. </w:t>
      </w:r>
      <w:r w:rsidRPr="00740B01">
        <w:rPr>
          <w:rFonts w:ascii="Roboto" w:hAnsi="Roboto" w:cstheme="minorHAnsi"/>
          <w:sz w:val="20"/>
          <w:szCs w:val="20"/>
        </w:rPr>
        <w:t xml:space="preserve">Mr. </w:t>
      </w:r>
      <w:r w:rsidR="00D02F8A" w:rsidRPr="00740B01">
        <w:rPr>
          <w:rFonts w:ascii="Roboto" w:hAnsi="Roboto" w:cstheme="minorHAnsi"/>
          <w:sz w:val="20"/>
          <w:szCs w:val="20"/>
        </w:rPr>
        <w:t>Rauf Hajiyev</w:t>
      </w:r>
      <w:r w:rsidR="002E6BA3" w:rsidRPr="00740B01">
        <w:rPr>
          <w:rFonts w:ascii="Roboto" w:hAnsi="Roboto" w:cstheme="minorHAnsi"/>
          <w:sz w:val="20"/>
          <w:szCs w:val="20"/>
        </w:rPr>
        <w:t>, Deputy Minister of Ecology and Natural Resources</w:t>
      </w:r>
      <w:r w:rsidR="000D1B78">
        <w:rPr>
          <w:rFonts w:ascii="Roboto" w:hAnsi="Roboto" w:cstheme="minorHAnsi"/>
          <w:sz w:val="20"/>
          <w:szCs w:val="20"/>
        </w:rPr>
        <w:t xml:space="preserve"> of</w:t>
      </w:r>
      <w:r w:rsidR="002E6BA3" w:rsidRPr="00740B01">
        <w:rPr>
          <w:rFonts w:ascii="Roboto" w:hAnsi="Roboto" w:cstheme="minorHAnsi"/>
          <w:sz w:val="20"/>
          <w:szCs w:val="20"/>
        </w:rPr>
        <w:t xml:space="preserve"> Azerbaijan</w:t>
      </w:r>
      <w:r w:rsidR="00A64637">
        <w:rPr>
          <w:rFonts w:ascii="Roboto" w:hAnsi="Roboto" w:cstheme="minorHAnsi"/>
          <w:sz w:val="20"/>
          <w:szCs w:val="20"/>
        </w:rPr>
        <w:t xml:space="preserve"> and chaired by </w:t>
      </w:r>
      <w:r w:rsidR="000D1B78" w:rsidRPr="000D1B78">
        <w:rPr>
          <w:rFonts w:ascii="Roboto" w:hAnsi="Roboto" w:cstheme="minorHAnsi"/>
          <w:sz w:val="20"/>
          <w:szCs w:val="20"/>
        </w:rPr>
        <w:t xml:space="preserve">Mr. </w:t>
      </w:r>
      <w:r w:rsidR="00D32570">
        <w:rPr>
          <w:rFonts w:ascii="Roboto" w:hAnsi="Roboto" w:cstheme="minorHAnsi"/>
          <w:sz w:val="20"/>
          <w:szCs w:val="20"/>
        </w:rPr>
        <w:t>Mahir Aliyev</w:t>
      </w:r>
      <w:r w:rsidR="000D1B78">
        <w:rPr>
          <w:rFonts w:ascii="Roboto" w:hAnsi="Roboto" w:cstheme="minorHAnsi"/>
          <w:sz w:val="20"/>
          <w:szCs w:val="20"/>
        </w:rPr>
        <w:t xml:space="preserve">, </w:t>
      </w:r>
      <w:r w:rsidR="00CF2A5E">
        <w:rPr>
          <w:rFonts w:ascii="Roboto" w:hAnsi="Roboto" w:cstheme="minorHAnsi"/>
          <w:sz w:val="20"/>
          <w:szCs w:val="20"/>
        </w:rPr>
        <w:t xml:space="preserve">Coordinator of the </w:t>
      </w:r>
      <w:r w:rsidR="00FE2B24">
        <w:rPr>
          <w:rFonts w:ascii="Roboto" w:hAnsi="Roboto" w:cstheme="minorHAnsi"/>
          <w:sz w:val="20"/>
          <w:szCs w:val="20"/>
        </w:rPr>
        <w:t xml:space="preserve">interim Secretariat of the </w:t>
      </w:r>
      <w:r w:rsidR="0007630F">
        <w:rPr>
          <w:rFonts w:ascii="Roboto" w:hAnsi="Roboto" w:cstheme="minorHAnsi"/>
          <w:sz w:val="20"/>
          <w:szCs w:val="20"/>
        </w:rPr>
        <w:t>Tehran Convention</w:t>
      </w:r>
      <w:r w:rsidR="002E6BA3" w:rsidRPr="00740B01">
        <w:rPr>
          <w:rFonts w:ascii="Roboto" w:hAnsi="Roboto" w:cstheme="minorHAnsi"/>
          <w:sz w:val="20"/>
          <w:szCs w:val="20"/>
        </w:rPr>
        <w:t>.</w:t>
      </w:r>
      <w:r w:rsidR="0074011B" w:rsidRPr="00740B01">
        <w:rPr>
          <w:rFonts w:ascii="Roboto" w:hAnsi="Roboto" w:cstheme="minorHAnsi"/>
          <w:sz w:val="20"/>
          <w:szCs w:val="20"/>
        </w:rPr>
        <w:t xml:space="preserve"> The meeting was attended by delegations of the five Contracting Parties and representatives of the interim Secretariat of the Convention (TCIS). The full list of participants is attached.</w:t>
      </w:r>
    </w:p>
    <w:p w14:paraId="06A73DDE" w14:textId="77777777" w:rsidR="0074011B" w:rsidRPr="00740B01" w:rsidRDefault="0074011B" w:rsidP="005A0168">
      <w:pPr>
        <w:ind w:left="-284" w:right="283"/>
        <w:contextualSpacing/>
        <w:rPr>
          <w:rFonts w:ascii="Roboto" w:hAnsi="Roboto" w:cstheme="minorHAnsi"/>
          <w:sz w:val="20"/>
          <w:szCs w:val="20"/>
        </w:rPr>
      </w:pPr>
    </w:p>
    <w:p w14:paraId="7F3AB955" w14:textId="096F88EA" w:rsidR="0074011B" w:rsidRPr="00740B01" w:rsidRDefault="00B10656" w:rsidP="005A0168">
      <w:pPr>
        <w:ind w:left="-284" w:right="283"/>
        <w:contextualSpacing/>
        <w:rPr>
          <w:rFonts w:ascii="Roboto" w:hAnsi="Roboto" w:cstheme="minorHAnsi"/>
          <w:sz w:val="20"/>
          <w:szCs w:val="20"/>
        </w:rPr>
      </w:pPr>
      <w:r w:rsidRPr="00740B01">
        <w:rPr>
          <w:rFonts w:ascii="Roboto" w:hAnsi="Roboto" w:cstheme="minorHAnsi"/>
          <w:sz w:val="20"/>
          <w:szCs w:val="20"/>
        </w:rPr>
        <w:t xml:space="preserve">After </w:t>
      </w:r>
      <w:r w:rsidR="006C6F66" w:rsidRPr="00740B01">
        <w:rPr>
          <w:rFonts w:ascii="Roboto" w:hAnsi="Roboto" w:cstheme="minorHAnsi"/>
          <w:sz w:val="20"/>
          <w:szCs w:val="20"/>
        </w:rPr>
        <w:t xml:space="preserve">adopting the Agenda, the </w:t>
      </w:r>
      <w:r w:rsidR="008D5069">
        <w:rPr>
          <w:rFonts w:ascii="Roboto" w:hAnsi="Roboto" w:cstheme="minorHAnsi"/>
          <w:sz w:val="20"/>
          <w:szCs w:val="20"/>
        </w:rPr>
        <w:t>representatives</w:t>
      </w:r>
      <w:r w:rsidR="006C6F66" w:rsidRPr="00740B01">
        <w:rPr>
          <w:rFonts w:ascii="Roboto" w:hAnsi="Roboto" w:cstheme="minorHAnsi"/>
          <w:sz w:val="20"/>
          <w:szCs w:val="20"/>
        </w:rPr>
        <w:t xml:space="preserve"> of delegations </w:t>
      </w:r>
      <w:r w:rsidR="006B26D4" w:rsidRPr="00740B01">
        <w:rPr>
          <w:rFonts w:ascii="Roboto" w:hAnsi="Roboto" w:cstheme="minorHAnsi"/>
          <w:sz w:val="20"/>
          <w:szCs w:val="20"/>
        </w:rPr>
        <w:t>made welcoming addresses</w:t>
      </w:r>
      <w:r w:rsidR="00BF27CB" w:rsidRPr="00740B01">
        <w:rPr>
          <w:rFonts w:ascii="Roboto" w:hAnsi="Roboto" w:cstheme="minorHAnsi"/>
          <w:sz w:val="20"/>
          <w:szCs w:val="20"/>
        </w:rPr>
        <w:t xml:space="preserve">. </w:t>
      </w:r>
      <w:r w:rsidR="000873FA" w:rsidRPr="00740B01">
        <w:rPr>
          <w:rFonts w:ascii="Roboto" w:hAnsi="Roboto" w:cstheme="minorHAnsi"/>
          <w:sz w:val="20"/>
          <w:szCs w:val="20"/>
        </w:rPr>
        <w:t xml:space="preserve">The meeting then considered a number of </w:t>
      </w:r>
      <w:r w:rsidR="003267F5">
        <w:rPr>
          <w:rFonts w:ascii="Roboto" w:hAnsi="Roboto" w:cstheme="minorHAnsi"/>
          <w:sz w:val="20"/>
          <w:szCs w:val="20"/>
        </w:rPr>
        <w:t xml:space="preserve">articles and provisions of the </w:t>
      </w:r>
      <w:r w:rsidR="0067630B">
        <w:rPr>
          <w:rFonts w:ascii="Roboto" w:hAnsi="Roboto" w:cstheme="minorHAnsi"/>
          <w:sz w:val="20"/>
          <w:szCs w:val="20"/>
        </w:rPr>
        <w:t>Pr</w:t>
      </w:r>
      <w:r w:rsidR="008D7B62">
        <w:rPr>
          <w:rFonts w:ascii="Roboto" w:hAnsi="Roboto" w:cstheme="minorHAnsi"/>
          <w:sz w:val="20"/>
          <w:szCs w:val="20"/>
        </w:rPr>
        <w:t>otocol</w:t>
      </w:r>
      <w:r w:rsidR="00DE1EA4" w:rsidRPr="00740B01">
        <w:rPr>
          <w:rFonts w:ascii="Roboto" w:hAnsi="Roboto" w:cstheme="minorHAnsi"/>
          <w:sz w:val="20"/>
          <w:szCs w:val="20"/>
        </w:rPr>
        <w:t>.</w:t>
      </w:r>
      <w:r w:rsidR="002D65E0">
        <w:rPr>
          <w:rFonts w:ascii="Roboto" w:hAnsi="Roboto" w:cstheme="minorHAnsi"/>
          <w:sz w:val="20"/>
          <w:szCs w:val="20"/>
        </w:rPr>
        <w:t xml:space="preserve"> </w:t>
      </w:r>
    </w:p>
    <w:p w14:paraId="4D6E6BB7" w14:textId="77777777" w:rsidR="00DE1EA4" w:rsidRPr="00740B01" w:rsidRDefault="00DE1EA4" w:rsidP="005A0168">
      <w:pPr>
        <w:ind w:left="-284" w:right="283"/>
        <w:contextualSpacing/>
        <w:rPr>
          <w:rFonts w:ascii="Roboto" w:hAnsi="Roboto" w:cstheme="minorHAnsi"/>
          <w:sz w:val="20"/>
          <w:szCs w:val="20"/>
        </w:rPr>
      </w:pPr>
    </w:p>
    <w:p w14:paraId="7B5E1A1B" w14:textId="11B01429" w:rsidR="00C8046A" w:rsidRPr="008975F8" w:rsidRDefault="00C8046A" w:rsidP="005A0168">
      <w:pPr>
        <w:ind w:left="-284" w:right="283"/>
        <w:contextualSpacing/>
        <w:rPr>
          <w:rFonts w:ascii="Roboto" w:hAnsi="Roboto" w:cstheme="minorHAnsi"/>
          <w:sz w:val="20"/>
          <w:szCs w:val="20"/>
        </w:rPr>
      </w:pPr>
      <w:r>
        <w:rPr>
          <w:rFonts w:ascii="Roboto" w:hAnsi="Roboto" w:cstheme="minorHAnsi"/>
          <w:sz w:val="20"/>
          <w:szCs w:val="20"/>
        </w:rPr>
        <w:t xml:space="preserve">Participants had an opportunity to </w:t>
      </w:r>
      <w:r w:rsidR="00B056EA">
        <w:rPr>
          <w:rFonts w:ascii="Roboto" w:hAnsi="Roboto" w:cstheme="minorHAnsi"/>
          <w:sz w:val="20"/>
          <w:szCs w:val="20"/>
        </w:rPr>
        <w:t xml:space="preserve">go through the whole draft text of the Protocol with the exception of articles </w:t>
      </w:r>
      <w:r w:rsidR="000D044E">
        <w:rPr>
          <w:rFonts w:ascii="Roboto" w:hAnsi="Roboto" w:cstheme="minorHAnsi"/>
          <w:sz w:val="20"/>
          <w:szCs w:val="20"/>
        </w:rPr>
        <w:t xml:space="preserve">7, 8 and 9 </w:t>
      </w:r>
      <w:r w:rsidR="00F97BEE">
        <w:rPr>
          <w:rFonts w:ascii="Roboto" w:hAnsi="Roboto" w:cstheme="minorHAnsi"/>
          <w:sz w:val="20"/>
          <w:szCs w:val="20"/>
        </w:rPr>
        <w:t>as it was agreed that the discussion on these articles require</w:t>
      </w:r>
      <w:r w:rsidR="008A659D">
        <w:rPr>
          <w:rFonts w:ascii="Roboto" w:hAnsi="Roboto" w:cstheme="minorHAnsi"/>
          <w:sz w:val="20"/>
          <w:szCs w:val="20"/>
        </w:rPr>
        <w:t>s</w:t>
      </w:r>
      <w:r w:rsidR="00F97BEE">
        <w:rPr>
          <w:rFonts w:ascii="Roboto" w:hAnsi="Roboto" w:cstheme="minorHAnsi"/>
          <w:sz w:val="20"/>
          <w:szCs w:val="20"/>
        </w:rPr>
        <w:t xml:space="preserve"> previous </w:t>
      </w:r>
      <w:r w:rsidR="002A7057">
        <w:rPr>
          <w:rFonts w:ascii="Roboto" w:hAnsi="Roboto" w:cstheme="minorHAnsi"/>
          <w:sz w:val="20"/>
          <w:szCs w:val="20"/>
        </w:rPr>
        <w:t>consensus</w:t>
      </w:r>
      <w:r w:rsidR="00F97BEE">
        <w:rPr>
          <w:rFonts w:ascii="Roboto" w:hAnsi="Roboto" w:cstheme="minorHAnsi"/>
          <w:sz w:val="20"/>
          <w:szCs w:val="20"/>
        </w:rPr>
        <w:t xml:space="preserve"> on a number of </w:t>
      </w:r>
      <w:r w:rsidR="008975F8">
        <w:rPr>
          <w:rFonts w:ascii="Roboto" w:hAnsi="Roboto" w:cstheme="minorHAnsi"/>
          <w:sz w:val="20"/>
          <w:szCs w:val="20"/>
        </w:rPr>
        <w:t xml:space="preserve">the foregoing articles. </w:t>
      </w:r>
    </w:p>
    <w:p w14:paraId="731168FF" w14:textId="77777777" w:rsidR="001E08CA" w:rsidRDefault="001E08CA" w:rsidP="00EB4E53">
      <w:pPr>
        <w:ind w:right="283"/>
        <w:contextualSpacing/>
        <w:rPr>
          <w:rFonts w:ascii="Roboto" w:hAnsi="Roboto" w:cstheme="minorHAnsi"/>
          <w:sz w:val="20"/>
          <w:szCs w:val="20"/>
        </w:rPr>
      </w:pPr>
    </w:p>
    <w:p w14:paraId="6B511563" w14:textId="2F8AEA3D" w:rsidR="00FB1CF4" w:rsidRPr="004B6623" w:rsidRDefault="00FB1CF4" w:rsidP="005A0168">
      <w:pPr>
        <w:ind w:left="-284" w:right="283"/>
        <w:contextualSpacing/>
        <w:rPr>
          <w:rFonts w:ascii="Roboto" w:hAnsi="Roboto" w:cstheme="minorHAnsi"/>
          <w:sz w:val="20"/>
          <w:szCs w:val="20"/>
        </w:rPr>
      </w:pPr>
      <w:r>
        <w:rPr>
          <w:rFonts w:ascii="Roboto" w:hAnsi="Roboto" w:cstheme="minorHAnsi"/>
          <w:sz w:val="20"/>
          <w:szCs w:val="20"/>
        </w:rPr>
        <w:t xml:space="preserve">By the end of the second day participants </w:t>
      </w:r>
      <w:r w:rsidR="00F47D1D">
        <w:rPr>
          <w:rFonts w:ascii="Roboto" w:hAnsi="Roboto" w:cstheme="minorHAnsi"/>
          <w:sz w:val="20"/>
          <w:szCs w:val="20"/>
        </w:rPr>
        <w:t xml:space="preserve">managed to agree on several provisions, and also </w:t>
      </w:r>
      <w:r>
        <w:rPr>
          <w:rFonts w:ascii="Roboto" w:hAnsi="Roboto" w:cstheme="minorHAnsi"/>
          <w:sz w:val="20"/>
          <w:szCs w:val="20"/>
        </w:rPr>
        <w:t>came up with</w:t>
      </w:r>
      <w:r w:rsidR="005354F3">
        <w:rPr>
          <w:rFonts w:ascii="Roboto" w:hAnsi="Roboto" w:cstheme="minorHAnsi"/>
          <w:sz w:val="20"/>
          <w:szCs w:val="20"/>
        </w:rPr>
        <w:t xml:space="preserve"> a</w:t>
      </w:r>
      <w:r>
        <w:rPr>
          <w:rFonts w:ascii="Roboto" w:hAnsi="Roboto" w:cstheme="minorHAnsi"/>
          <w:sz w:val="20"/>
          <w:szCs w:val="20"/>
        </w:rPr>
        <w:t xml:space="preserve"> </w:t>
      </w:r>
      <w:r w:rsidR="00F47D1D">
        <w:rPr>
          <w:rFonts w:ascii="Roboto" w:hAnsi="Roboto" w:cstheme="minorHAnsi"/>
          <w:sz w:val="20"/>
          <w:szCs w:val="20"/>
        </w:rPr>
        <w:t>number</w:t>
      </w:r>
      <w:r>
        <w:rPr>
          <w:rFonts w:ascii="Roboto" w:hAnsi="Roboto" w:cstheme="minorHAnsi"/>
          <w:sz w:val="20"/>
          <w:szCs w:val="20"/>
        </w:rPr>
        <w:t xml:space="preserve"> of issues that </w:t>
      </w:r>
      <w:r w:rsidR="008A3226">
        <w:rPr>
          <w:rFonts w:ascii="Roboto" w:hAnsi="Roboto" w:cstheme="minorHAnsi"/>
          <w:sz w:val="20"/>
          <w:szCs w:val="20"/>
        </w:rPr>
        <w:t xml:space="preserve">require further study and discussion </w:t>
      </w:r>
      <w:r w:rsidR="00F47D1D">
        <w:rPr>
          <w:rFonts w:ascii="Roboto" w:hAnsi="Roboto" w:cstheme="minorHAnsi"/>
          <w:sz w:val="20"/>
          <w:szCs w:val="20"/>
        </w:rPr>
        <w:t xml:space="preserve">on the national level </w:t>
      </w:r>
      <w:r w:rsidR="008A3226">
        <w:rPr>
          <w:rFonts w:ascii="Roboto" w:hAnsi="Roboto" w:cstheme="minorHAnsi"/>
          <w:sz w:val="20"/>
          <w:szCs w:val="20"/>
        </w:rPr>
        <w:t xml:space="preserve">in order to reach a consensus </w:t>
      </w:r>
      <w:r w:rsidR="00F47D1D">
        <w:rPr>
          <w:rFonts w:ascii="Roboto" w:hAnsi="Roboto" w:cstheme="minorHAnsi"/>
          <w:sz w:val="20"/>
          <w:szCs w:val="20"/>
        </w:rPr>
        <w:t>on the final text of the Protocol</w:t>
      </w:r>
      <w:r w:rsidR="008A3226">
        <w:rPr>
          <w:rFonts w:ascii="Roboto" w:hAnsi="Roboto" w:cstheme="minorHAnsi"/>
          <w:sz w:val="20"/>
          <w:szCs w:val="20"/>
        </w:rPr>
        <w:t xml:space="preserve">. </w:t>
      </w:r>
      <w:r w:rsidR="00F47D1D">
        <w:rPr>
          <w:rFonts w:ascii="Roboto" w:hAnsi="Roboto" w:cstheme="minorHAnsi"/>
          <w:sz w:val="20"/>
          <w:szCs w:val="20"/>
        </w:rPr>
        <w:t>The</w:t>
      </w:r>
      <w:r w:rsidR="00FC7B57">
        <w:rPr>
          <w:rFonts w:ascii="Roboto" w:hAnsi="Roboto" w:cstheme="minorHAnsi"/>
          <w:sz w:val="20"/>
          <w:szCs w:val="20"/>
        </w:rPr>
        <w:t xml:space="preserve"> draft</w:t>
      </w:r>
      <w:r w:rsidR="00F47D1D">
        <w:rPr>
          <w:rFonts w:ascii="Roboto" w:hAnsi="Roboto" w:cstheme="minorHAnsi"/>
          <w:sz w:val="20"/>
          <w:szCs w:val="20"/>
        </w:rPr>
        <w:t xml:space="preserve"> text as emerged after the </w:t>
      </w:r>
      <w:r w:rsidR="00FC7B57">
        <w:rPr>
          <w:rFonts w:ascii="Roboto" w:hAnsi="Roboto" w:cstheme="minorHAnsi"/>
          <w:sz w:val="20"/>
          <w:szCs w:val="20"/>
        </w:rPr>
        <w:t>meeting is attached to this report</w:t>
      </w:r>
      <w:r w:rsidR="00086472">
        <w:rPr>
          <w:rFonts w:ascii="Roboto" w:hAnsi="Roboto" w:cstheme="minorHAnsi"/>
          <w:sz w:val="20"/>
          <w:szCs w:val="20"/>
        </w:rPr>
        <w:t xml:space="preserve">. </w:t>
      </w:r>
    </w:p>
    <w:p w14:paraId="5CDCE3DF" w14:textId="77777777" w:rsidR="00FB1CF4" w:rsidRDefault="00FB1CF4" w:rsidP="005A0168">
      <w:pPr>
        <w:ind w:left="-284" w:right="283"/>
        <w:contextualSpacing/>
        <w:rPr>
          <w:rFonts w:ascii="Roboto" w:hAnsi="Roboto" w:cstheme="minorHAnsi"/>
          <w:sz w:val="20"/>
          <w:szCs w:val="20"/>
        </w:rPr>
      </w:pPr>
    </w:p>
    <w:p w14:paraId="5E5011AE" w14:textId="2B85299F" w:rsidR="001E08CA" w:rsidRPr="007748A4" w:rsidRDefault="001E08CA" w:rsidP="005A0168">
      <w:pPr>
        <w:ind w:left="-284" w:right="283"/>
        <w:contextualSpacing/>
        <w:rPr>
          <w:rFonts w:ascii="Roboto" w:hAnsi="Roboto" w:cstheme="minorHAnsi"/>
          <w:sz w:val="20"/>
          <w:szCs w:val="20"/>
        </w:rPr>
      </w:pPr>
      <w:r w:rsidRPr="001E08CA">
        <w:rPr>
          <w:rFonts w:ascii="Roboto" w:hAnsi="Roboto" w:cstheme="minorHAnsi"/>
          <w:sz w:val="20"/>
          <w:szCs w:val="20"/>
        </w:rPr>
        <w:t xml:space="preserve">In his concluding remarks, the Chair of the </w:t>
      </w:r>
      <w:r>
        <w:rPr>
          <w:rFonts w:ascii="Roboto" w:hAnsi="Roboto" w:cstheme="minorHAnsi"/>
          <w:sz w:val="20"/>
          <w:szCs w:val="20"/>
        </w:rPr>
        <w:t>meeting</w:t>
      </w:r>
      <w:r w:rsidR="00773CFD" w:rsidRPr="00773CFD">
        <w:rPr>
          <w:rFonts w:ascii="Roboto" w:hAnsi="Roboto" w:cstheme="minorHAnsi"/>
          <w:sz w:val="20"/>
          <w:szCs w:val="20"/>
        </w:rPr>
        <w:t xml:space="preserve"> </w:t>
      </w:r>
      <w:r w:rsidR="00773CFD">
        <w:rPr>
          <w:rFonts w:ascii="Roboto" w:hAnsi="Roboto" w:cstheme="minorHAnsi"/>
          <w:sz w:val="20"/>
          <w:szCs w:val="20"/>
        </w:rPr>
        <w:t xml:space="preserve">urged </w:t>
      </w:r>
      <w:r w:rsidR="00FC17E7">
        <w:rPr>
          <w:rFonts w:ascii="Roboto" w:hAnsi="Roboto" w:cstheme="minorHAnsi"/>
          <w:sz w:val="20"/>
          <w:szCs w:val="20"/>
        </w:rPr>
        <w:t>the delegation</w:t>
      </w:r>
      <w:r w:rsidR="00225E58">
        <w:rPr>
          <w:rFonts w:ascii="Roboto" w:hAnsi="Roboto" w:cstheme="minorHAnsi"/>
          <w:sz w:val="20"/>
          <w:szCs w:val="20"/>
        </w:rPr>
        <w:t>s</w:t>
      </w:r>
      <w:r w:rsidR="00773CFD">
        <w:rPr>
          <w:rFonts w:ascii="Roboto" w:hAnsi="Roboto" w:cstheme="minorHAnsi"/>
          <w:sz w:val="20"/>
          <w:szCs w:val="20"/>
        </w:rPr>
        <w:t xml:space="preserve"> to discuss the above-mentioned</w:t>
      </w:r>
      <w:r w:rsidR="005A04F4">
        <w:rPr>
          <w:rFonts w:ascii="Roboto" w:hAnsi="Roboto" w:cstheme="minorHAnsi"/>
          <w:sz w:val="20"/>
          <w:szCs w:val="20"/>
        </w:rPr>
        <w:t xml:space="preserve"> issues on the national level to make the next round of discussion </w:t>
      </w:r>
      <w:r w:rsidR="00FC17E7">
        <w:rPr>
          <w:rFonts w:ascii="Roboto" w:hAnsi="Roboto" w:cstheme="minorHAnsi"/>
          <w:sz w:val="20"/>
          <w:szCs w:val="20"/>
        </w:rPr>
        <w:t xml:space="preserve">constructive and successful. </w:t>
      </w:r>
      <w:r w:rsidR="00171551">
        <w:rPr>
          <w:rFonts w:ascii="Roboto" w:hAnsi="Roboto" w:cstheme="minorHAnsi"/>
          <w:sz w:val="20"/>
          <w:szCs w:val="20"/>
        </w:rPr>
        <w:t>T</w:t>
      </w:r>
      <w:r w:rsidR="00FC17E7">
        <w:rPr>
          <w:rFonts w:ascii="Roboto" w:hAnsi="Roboto" w:cstheme="minorHAnsi"/>
          <w:sz w:val="20"/>
          <w:szCs w:val="20"/>
        </w:rPr>
        <w:t xml:space="preserve">he </w:t>
      </w:r>
      <w:r w:rsidR="00ED42A6">
        <w:rPr>
          <w:rFonts w:ascii="Roboto" w:hAnsi="Roboto" w:cstheme="minorHAnsi"/>
          <w:sz w:val="20"/>
          <w:szCs w:val="20"/>
        </w:rPr>
        <w:t xml:space="preserve">dates of the </w:t>
      </w:r>
      <w:r w:rsidR="00FC17E7">
        <w:rPr>
          <w:rFonts w:ascii="Roboto" w:hAnsi="Roboto" w:cstheme="minorHAnsi"/>
          <w:sz w:val="20"/>
          <w:szCs w:val="20"/>
        </w:rPr>
        <w:t xml:space="preserve">next meeting </w:t>
      </w:r>
      <w:r w:rsidR="00ED42A6">
        <w:rPr>
          <w:rFonts w:ascii="Roboto" w:hAnsi="Roboto" w:cstheme="minorHAnsi"/>
          <w:sz w:val="20"/>
          <w:szCs w:val="20"/>
        </w:rPr>
        <w:t xml:space="preserve">on the </w:t>
      </w:r>
      <w:r w:rsidR="00ED42A6" w:rsidRPr="00ED42A6">
        <w:rPr>
          <w:rFonts w:ascii="Roboto" w:hAnsi="Roboto" w:cstheme="minorHAnsi"/>
          <w:sz w:val="20"/>
          <w:szCs w:val="20"/>
        </w:rPr>
        <w:t>Protocol on Monitoring, Assessment and Information Exchange</w:t>
      </w:r>
      <w:r w:rsidR="007C0DB2">
        <w:rPr>
          <w:rFonts w:ascii="Roboto" w:hAnsi="Roboto" w:cstheme="minorHAnsi"/>
          <w:sz w:val="20"/>
          <w:szCs w:val="20"/>
        </w:rPr>
        <w:t xml:space="preserve"> </w:t>
      </w:r>
      <w:r w:rsidR="00AB6D2A">
        <w:rPr>
          <w:rFonts w:ascii="Roboto" w:hAnsi="Roboto" w:cstheme="minorHAnsi"/>
          <w:sz w:val="20"/>
          <w:szCs w:val="20"/>
        </w:rPr>
        <w:t xml:space="preserve">to the Tehran Convention </w:t>
      </w:r>
      <w:r w:rsidR="00171551">
        <w:rPr>
          <w:rFonts w:ascii="Roboto" w:hAnsi="Roboto" w:cstheme="minorHAnsi"/>
          <w:sz w:val="20"/>
          <w:szCs w:val="20"/>
        </w:rPr>
        <w:t xml:space="preserve">will be agreed </w:t>
      </w:r>
      <w:r w:rsidR="00AF505A">
        <w:rPr>
          <w:rFonts w:ascii="Roboto" w:hAnsi="Roboto" w:cstheme="minorHAnsi"/>
          <w:sz w:val="20"/>
          <w:szCs w:val="20"/>
        </w:rPr>
        <w:t>as per usual practice through the NCLOs</w:t>
      </w:r>
      <w:r w:rsidRPr="001E08CA">
        <w:rPr>
          <w:rFonts w:ascii="Roboto" w:hAnsi="Roboto" w:cstheme="minorHAnsi"/>
          <w:sz w:val="20"/>
          <w:szCs w:val="20"/>
        </w:rPr>
        <w:t>.</w:t>
      </w:r>
      <w:r w:rsidR="00225E58">
        <w:rPr>
          <w:rFonts w:ascii="Roboto" w:hAnsi="Roboto" w:cstheme="minorHAnsi"/>
          <w:sz w:val="20"/>
          <w:szCs w:val="20"/>
        </w:rPr>
        <w:t xml:space="preserve"> </w:t>
      </w:r>
    </w:p>
    <w:sectPr w:rsidR="001E08CA" w:rsidRPr="007748A4" w:rsidSect="00A8181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E23F6" w14:textId="77777777" w:rsidR="005E66EC" w:rsidRDefault="005E66EC" w:rsidP="007819F8">
      <w:pPr>
        <w:spacing w:before="0" w:after="0"/>
      </w:pPr>
      <w:r>
        <w:separator/>
      </w:r>
    </w:p>
  </w:endnote>
  <w:endnote w:type="continuationSeparator" w:id="0">
    <w:p w14:paraId="1745FA1C" w14:textId="77777777" w:rsidR="005E66EC" w:rsidRDefault="005E66EC" w:rsidP="007819F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373BD" w14:textId="77777777" w:rsidR="005E66EC" w:rsidRDefault="005E66EC" w:rsidP="007819F8">
      <w:pPr>
        <w:spacing w:before="0" w:after="0"/>
      </w:pPr>
      <w:r>
        <w:separator/>
      </w:r>
    </w:p>
  </w:footnote>
  <w:footnote w:type="continuationSeparator" w:id="0">
    <w:p w14:paraId="07B4D736" w14:textId="77777777" w:rsidR="005E66EC" w:rsidRDefault="005E66EC" w:rsidP="007819F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78" w:type="dxa"/>
      <w:tblInd w:w="-5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842"/>
      <w:gridCol w:w="236"/>
    </w:tblGrid>
    <w:tr w:rsidR="007819F8" w:rsidRPr="004F7EA2" w14:paraId="40851EB8" w14:textId="77777777" w:rsidTr="00F35811">
      <w:trPr>
        <w:trHeight w:val="1905"/>
      </w:trPr>
      <w:tc>
        <w:tcPr>
          <w:tcW w:w="9842" w:type="dxa"/>
          <w:tcBorders>
            <w:top w:val="single" w:sz="2" w:space="0" w:color="auto"/>
            <w:left w:val="nil"/>
            <w:bottom w:val="single" w:sz="18" w:space="0" w:color="auto"/>
            <w:right w:val="nil"/>
          </w:tcBorders>
        </w:tcPr>
        <w:p w14:paraId="4BB5DF99" w14:textId="51586893" w:rsidR="007819F8" w:rsidRPr="00E21B6C" w:rsidRDefault="00AE429F" w:rsidP="007819F8">
          <w:pPr>
            <w:tabs>
              <w:tab w:val="left" w:pos="993"/>
              <w:tab w:val="left" w:pos="1985"/>
              <w:tab w:val="left" w:pos="2977"/>
              <w:tab w:val="left" w:pos="3969"/>
            </w:tabs>
            <w:ind w:left="554" w:right="-386" w:firstLine="142"/>
            <w:contextualSpacing/>
            <w:rPr>
              <w:rFonts w:ascii="Roboto" w:eastAsia="PMingLiU" w:hAnsi="Roboto"/>
              <w:color w:val="000000"/>
              <w:sz w:val="20"/>
              <w:szCs w:val="20"/>
              <w:lang w:eastAsia="zh-TW"/>
            </w:rPr>
          </w:pPr>
          <w:bookmarkStart w:id="0" w:name="_Hlk114094135"/>
          <w:bookmarkStart w:id="1" w:name="_Hlk114094621"/>
          <w:r w:rsidRPr="00BF1162">
            <w:rPr>
              <w:rFonts w:ascii="Roboto" w:hAnsi="Roboto" w:cstheme="minorHAnsi"/>
              <w:b/>
              <w:bCs/>
              <w:noProof/>
              <w:lang w:eastAsia="zh-CN"/>
            </w:rPr>
            <w:drawing>
              <wp:anchor distT="0" distB="0" distL="114300" distR="114300" simplePos="0" relativeHeight="251659264" behindDoc="1" locked="0" layoutInCell="1" allowOverlap="1" wp14:anchorId="650226A8" wp14:editId="32568282">
                <wp:simplePos x="0" y="0"/>
                <wp:positionH relativeFrom="column">
                  <wp:posOffset>2564130</wp:posOffset>
                </wp:positionH>
                <wp:positionV relativeFrom="paragraph">
                  <wp:posOffset>134620</wp:posOffset>
                </wp:positionV>
                <wp:extent cx="904875" cy="916940"/>
                <wp:effectExtent l="0" t="0" r="9525" b="0"/>
                <wp:wrapTight wrapText="bothSides">
                  <wp:wrapPolygon edited="0">
                    <wp:start x="0" y="0"/>
                    <wp:lineTo x="0" y="21091"/>
                    <wp:lineTo x="21373" y="21091"/>
                    <wp:lineTo x="21373" y="0"/>
                    <wp:lineTo x="0" y="0"/>
                  </wp:wrapPolygon>
                </wp:wrapTight>
                <wp:docPr id="1073741825" name="officeArt object" descr="A blue and white logo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5" name="officeArt object" descr="A blue and white 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875" cy="91694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B4FC5A1" w14:textId="6A797A5E" w:rsidR="007819F8" w:rsidRPr="00E21B6C" w:rsidRDefault="007819F8" w:rsidP="007819F8">
          <w:pPr>
            <w:tabs>
              <w:tab w:val="center" w:pos="4320"/>
              <w:tab w:val="right" w:pos="8640"/>
            </w:tabs>
            <w:contextualSpacing/>
            <w:jc w:val="center"/>
            <w:rPr>
              <w:rFonts w:eastAsia="Times New Roman"/>
              <w:sz w:val="20"/>
              <w:szCs w:val="20"/>
              <w:lang w:val="en-GB"/>
            </w:rPr>
          </w:pPr>
        </w:p>
        <w:p w14:paraId="5E5D6B2E" w14:textId="30E69C46" w:rsidR="007819F8" w:rsidRPr="00E21B6C" w:rsidRDefault="007819F8" w:rsidP="007819F8">
          <w:pPr>
            <w:tabs>
              <w:tab w:val="left" w:pos="4065"/>
            </w:tabs>
            <w:contextualSpacing/>
            <w:rPr>
              <w:rFonts w:ascii="Roboto" w:eastAsia="Batang" w:hAnsi="Roboto"/>
              <w:b/>
              <w:bCs/>
              <w:sz w:val="20"/>
              <w:szCs w:val="20"/>
              <w:lang w:eastAsia="zh-TW"/>
            </w:rPr>
          </w:pPr>
        </w:p>
        <w:p w14:paraId="40E5BEAB" w14:textId="3ECDDD19" w:rsidR="007819F8" w:rsidRPr="00E21B6C" w:rsidRDefault="007819F8" w:rsidP="007819F8">
          <w:pPr>
            <w:tabs>
              <w:tab w:val="left" w:pos="4065"/>
            </w:tabs>
            <w:contextualSpacing/>
            <w:rPr>
              <w:rFonts w:ascii="Roboto" w:eastAsia="Batang" w:hAnsi="Roboto"/>
              <w:b/>
              <w:bCs/>
              <w:sz w:val="20"/>
              <w:szCs w:val="20"/>
              <w:lang w:eastAsia="zh-TW"/>
            </w:rPr>
          </w:pPr>
        </w:p>
        <w:p w14:paraId="48D082BB" w14:textId="77777777" w:rsidR="007819F8" w:rsidRPr="00E21B6C" w:rsidRDefault="007819F8" w:rsidP="007819F8">
          <w:pPr>
            <w:tabs>
              <w:tab w:val="left" w:pos="4065"/>
            </w:tabs>
            <w:contextualSpacing/>
            <w:rPr>
              <w:rFonts w:ascii="Roboto" w:eastAsia="Batang" w:hAnsi="Roboto"/>
              <w:b/>
              <w:bCs/>
              <w:sz w:val="20"/>
              <w:szCs w:val="20"/>
              <w:lang w:eastAsia="zh-TW"/>
            </w:rPr>
          </w:pPr>
        </w:p>
        <w:p w14:paraId="02342D42" w14:textId="77777777" w:rsidR="007819F8" w:rsidRPr="00E21B6C" w:rsidRDefault="007819F8" w:rsidP="007819F8">
          <w:pPr>
            <w:tabs>
              <w:tab w:val="left" w:pos="4065"/>
            </w:tabs>
            <w:contextualSpacing/>
            <w:rPr>
              <w:rFonts w:ascii="Roboto" w:eastAsia="Batang" w:hAnsi="Roboto"/>
              <w:b/>
              <w:bCs/>
              <w:sz w:val="20"/>
              <w:szCs w:val="20"/>
              <w:lang w:eastAsia="zh-TW"/>
            </w:rPr>
          </w:pPr>
        </w:p>
        <w:p w14:paraId="26B8F0FB" w14:textId="77777777" w:rsidR="007819F8" w:rsidRPr="00E21B6C" w:rsidRDefault="007819F8" w:rsidP="007819F8">
          <w:pPr>
            <w:tabs>
              <w:tab w:val="left" w:pos="4065"/>
            </w:tabs>
            <w:contextualSpacing/>
            <w:rPr>
              <w:rFonts w:ascii="Roboto" w:eastAsia="Batang" w:hAnsi="Roboto"/>
              <w:b/>
              <w:bCs/>
              <w:sz w:val="20"/>
              <w:szCs w:val="20"/>
              <w:lang w:eastAsia="zh-TW"/>
            </w:rPr>
          </w:pPr>
        </w:p>
        <w:p w14:paraId="200182E9" w14:textId="77777777" w:rsidR="007819F8" w:rsidRPr="00E21B6C" w:rsidRDefault="007819F8" w:rsidP="007819F8">
          <w:pPr>
            <w:tabs>
              <w:tab w:val="left" w:pos="4065"/>
            </w:tabs>
            <w:contextualSpacing/>
            <w:rPr>
              <w:rFonts w:ascii="Roboto" w:eastAsia="Batang" w:hAnsi="Roboto"/>
              <w:b/>
              <w:bCs/>
              <w:sz w:val="20"/>
              <w:szCs w:val="20"/>
              <w:lang w:eastAsia="zh-TW"/>
            </w:rPr>
          </w:pPr>
        </w:p>
        <w:p w14:paraId="7507F830" w14:textId="77777777" w:rsidR="007819F8" w:rsidRPr="00E21B6C" w:rsidRDefault="007819F8" w:rsidP="007819F8">
          <w:pPr>
            <w:tabs>
              <w:tab w:val="left" w:pos="4065"/>
            </w:tabs>
            <w:ind w:right="-1669" w:firstLine="851"/>
            <w:contextualSpacing/>
            <w:rPr>
              <w:rFonts w:ascii="Roboto" w:eastAsia="Batang" w:hAnsi="Roboto"/>
              <w:b/>
              <w:bCs/>
              <w:sz w:val="20"/>
              <w:szCs w:val="20"/>
              <w:lang w:eastAsia="zh-TW"/>
            </w:rPr>
          </w:pPr>
          <w:r w:rsidRPr="00E21B6C">
            <w:rPr>
              <w:rFonts w:ascii="Roboto" w:eastAsia="Batang" w:hAnsi="Roboto"/>
              <w:b/>
              <w:bCs/>
              <w:sz w:val="20"/>
              <w:szCs w:val="20"/>
              <w:lang w:eastAsia="zh-TW"/>
            </w:rPr>
            <w:t>Framework Convention for the Protection of the Marine Environment of the Caspian Sea</w:t>
          </w:r>
        </w:p>
        <w:p w14:paraId="4DC93795" w14:textId="77777777" w:rsidR="007819F8" w:rsidRPr="00E21B6C" w:rsidRDefault="007819F8" w:rsidP="007819F8">
          <w:pPr>
            <w:tabs>
              <w:tab w:val="center" w:pos="4320"/>
              <w:tab w:val="left" w:pos="6150"/>
              <w:tab w:val="right" w:pos="6980"/>
              <w:tab w:val="right" w:pos="8640"/>
            </w:tabs>
            <w:contextualSpacing/>
            <w:rPr>
              <w:rFonts w:ascii="Roboto" w:eastAsia="PMingLiU" w:hAnsi="Roboto"/>
              <w:sz w:val="20"/>
              <w:szCs w:val="20"/>
              <w:lang w:eastAsia="zh-TW"/>
            </w:rPr>
          </w:pPr>
        </w:p>
      </w:tc>
      <w:tc>
        <w:tcPr>
          <w:tcW w:w="236" w:type="dxa"/>
          <w:tcBorders>
            <w:top w:val="single" w:sz="4" w:space="0" w:color="auto"/>
            <w:left w:val="nil"/>
            <w:bottom w:val="single" w:sz="18" w:space="0" w:color="auto"/>
            <w:right w:val="nil"/>
          </w:tcBorders>
        </w:tcPr>
        <w:p w14:paraId="3B662991" w14:textId="77777777" w:rsidR="007819F8" w:rsidRPr="00E21B6C" w:rsidRDefault="007819F8" w:rsidP="007819F8">
          <w:pPr>
            <w:contextualSpacing/>
            <w:rPr>
              <w:rFonts w:ascii="Roboto" w:eastAsia="PMingLiU" w:hAnsi="Roboto"/>
              <w:sz w:val="20"/>
              <w:szCs w:val="20"/>
              <w:lang w:eastAsia="zh-TW"/>
            </w:rPr>
          </w:pPr>
        </w:p>
        <w:p w14:paraId="595582BB" w14:textId="77777777" w:rsidR="007819F8" w:rsidRPr="00E21B6C" w:rsidRDefault="007819F8" w:rsidP="007819F8">
          <w:pPr>
            <w:contextualSpacing/>
            <w:rPr>
              <w:rFonts w:ascii="Roboto" w:eastAsia="PMingLiU" w:hAnsi="Roboto"/>
              <w:sz w:val="20"/>
              <w:szCs w:val="20"/>
              <w:lang w:eastAsia="zh-TW"/>
            </w:rPr>
          </w:pPr>
        </w:p>
      </w:tc>
    </w:tr>
  </w:tbl>
  <w:p w14:paraId="4DF84A11" w14:textId="77777777" w:rsidR="007819F8" w:rsidRPr="00E21B6C" w:rsidRDefault="007819F8" w:rsidP="007819F8">
    <w:pPr>
      <w:contextualSpacing/>
      <w:rPr>
        <w:rFonts w:ascii="Roboto" w:eastAsia="PMingLiU" w:hAnsi="Roboto"/>
        <w:sz w:val="20"/>
        <w:szCs w:val="20"/>
        <w:lang w:eastAsia="zh-TW"/>
      </w:rPr>
    </w:pPr>
  </w:p>
  <w:bookmarkEnd w:id="0"/>
  <w:bookmarkEnd w:id="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87D"/>
    <w:rsid w:val="00004656"/>
    <w:rsid w:val="00010819"/>
    <w:rsid w:val="00015535"/>
    <w:rsid w:val="00017D9C"/>
    <w:rsid w:val="000244D6"/>
    <w:rsid w:val="0005129E"/>
    <w:rsid w:val="00067AD2"/>
    <w:rsid w:val="0007630F"/>
    <w:rsid w:val="00086472"/>
    <w:rsid w:val="000873FA"/>
    <w:rsid w:val="00091A4E"/>
    <w:rsid w:val="000C5D8D"/>
    <w:rsid w:val="000D044E"/>
    <w:rsid w:val="000D1B78"/>
    <w:rsid w:val="00126799"/>
    <w:rsid w:val="001310DA"/>
    <w:rsid w:val="00171551"/>
    <w:rsid w:val="001A54E8"/>
    <w:rsid w:val="001C6854"/>
    <w:rsid w:val="001D7F1C"/>
    <w:rsid w:val="001E08CA"/>
    <w:rsid w:val="001F51E0"/>
    <w:rsid w:val="002176F2"/>
    <w:rsid w:val="00222ACD"/>
    <w:rsid w:val="00225E58"/>
    <w:rsid w:val="00242923"/>
    <w:rsid w:val="002453AB"/>
    <w:rsid w:val="00254492"/>
    <w:rsid w:val="002843C7"/>
    <w:rsid w:val="002907CE"/>
    <w:rsid w:val="002A7057"/>
    <w:rsid w:val="002C345A"/>
    <w:rsid w:val="002D65E0"/>
    <w:rsid w:val="002E2615"/>
    <w:rsid w:val="002E6BA3"/>
    <w:rsid w:val="003267F5"/>
    <w:rsid w:val="00333113"/>
    <w:rsid w:val="00361020"/>
    <w:rsid w:val="00377FC9"/>
    <w:rsid w:val="003B4C17"/>
    <w:rsid w:val="003F4B34"/>
    <w:rsid w:val="00414400"/>
    <w:rsid w:val="0042129A"/>
    <w:rsid w:val="004351F7"/>
    <w:rsid w:val="004941C0"/>
    <w:rsid w:val="004A1A13"/>
    <w:rsid w:val="004B6623"/>
    <w:rsid w:val="004D5311"/>
    <w:rsid w:val="004D66BB"/>
    <w:rsid w:val="004E38B2"/>
    <w:rsid w:val="004F3A26"/>
    <w:rsid w:val="005354F3"/>
    <w:rsid w:val="00537FCD"/>
    <w:rsid w:val="005460DC"/>
    <w:rsid w:val="00562DC5"/>
    <w:rsid w:val="00577A8C"/>
    <w:rsid w:val="00587BB6"/>
    <w:rsid w:val="00591D83"/>
    <w:rsid w:val="0059496E"/>
    <w:rsid w:val="005A0168"/>
    <w:rsid w:val="005A04F4"/>
    <w:rsid w:val="005A50B3"/>
    <w:rsid w:val="005B3A3F"/>
    <w:rsid w:val="005E4842"/>
    <w:rsid w:val="005E66EC"/>
    <w:rsid w:val="00611051"/>
    <w:rsid w:val="0061688C"/>
    <w:rsid w:val="00621D5D"/>
    <w:rsid w:val="00645B3A"/>
    <w:rsid w:val="0067630B"/>
    <w:rsid w:val="00695DDD"/>
    <w:rsid w:val="006B26D4"/>
    <w:rsid w:val="006C6F66"/>
    <w:rsid w:val="006D287D"/>
    <w:rsid w:val="0074011B"/>
    <w:rsid w:val="00740B01"/>
    <w:rsid w:val="00761A78"/>
    <w:rsid w:val="00773CFD"/>
    <w:rsid w:val="007748A4"/>
    <w:rsid w:val="007819F8"/>
    <w:rsid w:val="00782AB7"/>
    <w:rsid w:val="007B7C1A"/>
    <w:rsid w:val="007C0DB2"/>
    <w:rsid w:val="00825D06"/>
    <w:rsid w:val="008975F8"/>
    <w:rsid w:val="008A3226"/>
    <w:rsid w:val="008A659D"/>
    <w:rsid w:val="008C2673"/>
    <w:rsid w:val="008D5069"/>
    <w:rsid w:val="008D7B62"/>
    <w:rsid w:val="00963536"/>
    <w:rsid w:val="009921D8"/>
    <w:rsid w:val="009B21E0"/>
    <w:rsid w:val="009B2BC5"/>
    <w:rsid w:val="009B5126"/>
    <w:rsid w:val="009D2DBB"/>
    <w:rsid w:val="009E6A6E"/>
    <w:rsid w:val="00A00FFE"/>
    <w:rsid w:val="00A22576"/>
    <w:rsid w:val="00A237DB"/>
    <w:rsid w:val="00A31D46"/>
    <w:rsid w:val="00A408DD"/>
    <w:rsid w:val="00A64637"/>
    <w:rsid w:val="00A81814"/>
    <w:rsid w:val="00AB6D2A"/>
    <w:rsid w:val="00AE429F"/>
    <w:rsid w:val="00AF501A"/>
    <w:rsid w:val="00AF505A"/>
    <w:rsid w:val="00B00CCD"/>
    <w:rsid w:val="00B056EA"/>
    <w:rsid w:val="00B10656"/>
    <w:rsid w:val="00B332BE"/>
    <w:rsid w:val="00B57A3C"/>
    <w:rsid w:val="00B87712"/>
    <w:rsid w:val="00BF27CB"/>
    <w:rsid w:val="00C02F7E"/>
    <w:rsid w:val="00C209AE"/>
    <w:rsid w:val="00C221EF"/>
    <w:rsid w:val="00C35F6B"/>
    <w:rsid w:val="00C8046A"/>
    <w:rsid w:val="00C9126C"/>
    <w:rsid w:val="00CA7660"/>
    <w:rsid w:val="00CF2A5E"/>
    <w:rsid w:val="00D02F8A"/>
    <w:rsid w:val="00D32570"/>
    <w:rsid w:val="00DA3A64"/>
    <w:rsid w:val="00DA7E2F"/>
    <w:rsid w:val="00DB450C"/>
    <w:rsid w:val="00DE1EA4"/>
    <w:rsid w:val="00E51786"/>
    <w:rsid w:val="00E62AB7"/>
    <w:rsid w:val="00E8586E"/>
    <w:rsid w:val="00E9029B"/>
    <w:rsid w:val="00EB4E53"/>
    <w:rsid w:val="00EB70CA"/>
    <w:rsid w:val="00EC0D13"/>
    <w:rsid w:val="00ED42A6"/>
    <w:rsid w:val="00EF0F70"/>
    <w:rsid w:val="00F372D2"/>
    <w:rsid w:val="00F3755A"/>
    <w:rsid w:val="00F47D1D"/>
    <w:rsid w:val="00F61CBC"/>
    <w:rsid w:val="00F97BEE"/>
    <w:rsid w:val="00FB1CF4"/>
    <w:rsid w:val="00FC17E7"/>
    <w:rsid w:val="00FC7B57"/>
    <w:rsid w:val="00FE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63477"/>
  <w15:chartTrackingRefBased/>
  <w15:docId w15:val="{A3C24A40-E05F-4CAF-8D6B-1C08348F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9F8"/>
    <w:pPr>
      <w:tabs>
        <w:tab w:val="center" w:pos="4844"/>
        <w:tab w:val="right" w:pos="9689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819F8"/>
  </w:style>
  <w:style w:type="paragraph" w:styleId="Footer">
    <w:name w:val="footer"/>
    <w:basedOn w:val="Normal"/>
    <w:link w:val="FooterChar"/>
    <w:uiPriority w:val="99"/>
    <w:unhideWhenUsed/>
    <w:rsid w:val="007819F8"/>
    <w:pPr>
      <w:tabs>
        <w:tab w:val="center" w:pos="4844"/>
        <w:tab w:val="right" w:pos="9689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819F8"/>
  </w:style>
  <w:style w:type="character" w:styleId="CommentReference">
    <w:name w:val="annotation reference"/>
    <w:basedOn w:val="DefaultParagraphFont"/>
    <w:uiPriority w:val="99"/>
    <w:semiHidden/>
    <w:unhideWhenUsed/>
    <w:rsid w:val="009921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21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21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1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1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0EA81-6885-4959-B473-F11B793F3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Russkikh</dc:creator>
  <cp:keywords/>
  <dc:description/>
  <cp:lastModifiedBy>Kristina Russkikh</cp:lastModifiedBy>
  <cp:revision>143</cp:revision>
  <dcterms:created xsi:type="dcterms:W3CDTF">2024-01-04T16:10:00Z</dcterms:created>
  <dcterms:modified xsi:type="dcterms:W3CDTF">2024-06-17T17:09:00Z</dcterms:modified>
</cp:coreProperties>
</file>