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F026" w14:textId="77777777" w:rsidR="0032144C" w:rsidRPr="0056538A" w:rsidRDefault="001473FC" w:rsidP="0032144C">
      <w:pPr>
        <w:spacing w:after="60" w:line="300" w:lineRule="auto"/>
        <w:ind w:firstLine="567"/>
        <w:jc w:val="both"/>
        <w:rPr>
          <w:rFonts w:ascii="Times New Roman" w:hAnsi="Times New Roman" w:cs="Times New Roman"/>
          <w:b/>
          <w:color w:val="1D2022"/>
          <w:sz w:val="28"/>
          <w:szCs w:val="28"/>
        </w:rPr>
      </w:pPr>
      <w:r w:rsidRPr="0056538A">
        <w:rPr>
          <w:rFonts w:ascii="Times New Roman" w:hAnsi="Times New Roman" w:cs="Times New Roman"/>
          <w:b/>
          <w:color w:val="1D2022"/>
          <w:sz w:val="28"/>
          <w:szCs w:val="28"/>
        </w:rPr>
        <w:t>«</w:t>
      </w:r>
      <w:r w:rsidRPr="0056538A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Pr="0056538A">
        <w:rPr>
          <w:rFonts w:ascii="Times New Roman" w:hAnsi="Times New Roman" w:cs="Times New Roman"/>
          <w:b/>
          <w:color w:val="1D2022"/>
          <w:sz w:val="28"/>
          <w:szCs w:val="28"/>
        </w:rPr>
        <w:t xml:space="preserve">КАСПИЙСКОГО МОРЯ» </w:t>
      </w:r>
      <w:r w:rsidRPr="0056538A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  <w:r w:rsidR="008A31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483DF027" w14:textId="77777777" w:rsidR="001473FC" w:rsidRDefault="001473FC" w:rsidP="0032144C">
      <w:pPr>
        <w:spacing w:after="60" w:line="300" w:lineRule="auto"/>
        <w:ind w:firstLine="567"/>
        <w:jc w:val="both"/>
        <w:rPr>
          <w:color w:val="1D2022"/>
          <w:sz w:val="28"/>
          <w:szCs w:val="28"/>
        </w:rPr>
      </w:pPr>
    </w:p>
    <w:p w14:paraId="483DF028" w14:textId="77777777" w:rsidR="0032144C" w:rsidRPr="0056538A" w:rsidRDefault="0032144C" w:rsidP="0056538A">
      <w:pPr>
        <w:spacing w:after="6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ежегодного мероприятия «День Каспи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йского моря»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Тегеранской конвенции» (определяет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августа –день вступления Тегеранской конвенции в силу) является одной из форм деятельности Тегеранской конвенции и основным мероприятием по осуществлению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участия общественности Тегеранской конвенции(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СУО ТК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привлечению участия заинтересованной общественности в реализации положений Тегеранской конвенции. </w:t>
      </w:r>
    </w:p>
    <w:p w14:paraId="483DF029" w14:textId="77777777" w:rsidR="0032144C" w:rsidRPr="0056538A" w:rsidRDefault="0032144C" w:rsidP="0056538A">
      <w:pPr>
        <w:spacing w:after="6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Важность данного мероприятия заключается в широком вовлечении общественных организаций и организаций частного сектора в деятельность по реализации положений Тегеранской конвенции и Протоколов к ней.</w:t>
      </w:r>
    </w:p>
    <w:p w14:paraId="483DF02A" w14:textId="77777777" w:rsidR="0032144C" w:rsidRPr="0056538A" w:rsidRDefault="0032144C" w:rsidP="0056538A">
      <w:pPr>
        <w:spacing w:after="6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показательными в рамках охраны морской и прибрежной среды явились мероприятия, проводимые в рамках «Дня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Каспийского моря» 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Тегеранской конвенции» в 2008 г., 2010 г.,2014 г. и 2015 г,2017. </w:t>
      </w:r>
    </w:p>
    <w:p w14:paraId="483DF02B" w14:textId="77777777" w:rsidR="0032144C" w:rsidRPr="0056538A" w:rsidRDefault="0032144C" w:rsidP="0056538A">
      <w:pPr>
        <w:spacing w:after="6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Так, в 2008 г. в России прошло мероприятие: «Д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ень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Каспийского моря» 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Тегеранской конвенции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прошел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 девизом </w:t>
      </w:r>
      <w:r w:rsidRPr="00565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«Общественность в защиту морской среды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Каспийского моря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на котором активно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обсуждался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вопрос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трехсторонних партнерств «общественность-бизнес-власть». </w:t>
      </w:r>
    </w:p>
    <w:p w14:paraId="483DF02C" w14:textId="77777777" w:rsidR="0032144C" w:rsidRPr="0056538A" w:rsidRDefault="0032144C" w:rsidP="0056538A">
      <w:pPr>
        <w:spacing w:after="6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Целью этой встречи было рассмотрение роли и механизмов участия общественности в выполнении Тегеранской конвенции.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обсуждены вопросы: участия общественности при проведении ОВОС в трансграничном контексте в регионе; проведения анализа заинтересованных сторон, участвующих в деятельности по сохранению морской среды Каспия.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Особое внимание уделялось опыту и проблемам участия общественности в выявлении и решении экологических проблем Каспийского моря, важных в контексте Тегеранской конвенции, а также роли и формах государственной и международной поддержки такой деятельности. </w:t>
      </w:r>
    </w:p>
    <w:p w14:paraId="483DF02D" w14:textId="77777777" w:rsidR="0032144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2010 году мероприятия «Дня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Каспийского моря» 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Тегеранской конвенции» были посвящены тематике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–«</w:t>
      </w:r>
      <w:r w:rsidRPr="008A3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56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аращивание потенциала в Тегеранской конвенции по взаимодействию с тремя глобальными конвенциями Рио: Конвенции о биологическом разнообразии, Конвенции ООН по борьбе с опустыниванием и Рамочной конвенции по изменению климата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83DF02E" w14:textId="77777777" w:rsidR="0032144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заинтересованных сторон и представителей общественности по обсуждению роли и механизмов участия общественности в реализации Тегеранской конвенции была проведена </w:t>
      </w:r>
      <w:r w:rsidRPr="005653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целях обсуждения национальных </w:t>
      </w:r>
      <w:r w:rsidRPr="005653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механизмов наращивания потенциала реализации Тегеранской конвенции в контексте обеспечения экологической безопасности социально-экономического развития прикаспийского региона Российской Федерации во взаимодействии с Конвенциями Рио. </w:t>
      </w:r>
    </w:p>
    <w:p w14:paraId="483DF02F" w14:textId="77777777" w:rsidR="0032144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результатам встречи было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рекомендовано расширять представление информации о Тегеранской конвенции, ее особенностях, потенциальных возможностях и реальной деятельности по решению экологических проблем Каспийского моря в практике ВУЗ-овского и школьного экологического образования. </w:t>
      </w:r>
    </w:p>
    <w:p w14:paraId="483DF030" w14:textId="77777777" w:rsidR="0032144C" w:rsidRPr="0056538A" w:rsidRDefault="0032144C" w:rsidP="0056538A">
      <w:pPr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«День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Каспийского моря» 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Тегеранской конвенции – 2014» был посвящен вопросам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6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охранение биологического разнообразия и экосистем Каспия, охраны его окружающей среды и устойчивого развития региона российской части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Северного Каспия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 различных заинтересованных сторон, включая представителей общественности, бизнес-структур, органов исполнительной власти разного уровня, научных кругов проводилась в контексте результатов 5-й сессии Конференции Сторон Тегеранской конвенции исходя из значимости роли общественности в реализации природоохранной политики в сфере сохранения биологического разнообразия и экосистем Каспия.</w:t>
      </w:r>
    </w:p>
    <w:p w14:paraId="483DF031" w14:textId="77777777" w:rsidR="0032144C" w:rsidRPr="0056538A" w:rsidRDefault="0032144C" w:rsidP="0056538A">
      <w:pPr>
        <w:spacing w:after="6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был обсужден вопрос сохранения биологического разнообразия в условиях освоения нефтегазовых месторождений в регионе Северного Каспия с учетом деятельности Тегеранской конвенции, ее Протоколов, включая принятие и подписание рядом стран на 5-й сессии Конференции сторон Протокола о сохранении биологического разнообразия.</w:t>
      </w:r>
      <w:r w:rsidRPr="0056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83DF032" w14:textId="77777777" w:rsidR="0032144C" w:rsidRPr="0056538A" w:rsidRDefault="0032144C" w:rsidP="0056538A">
      <w:pPr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«Дня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Каспийского моря» 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Тегеранской конвенции» в 2015 г. в г.Астрахани состоялось мероприятие </w:t>
      </w:r>
      <w:r w:rsidRPr="0056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«Тегеранская конвенция и взаимодействие заинтересованных сторон в решении экологических задач Каспия»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приняли участие представители правительственных кругов и общественности прикаспийских стран.</w:t>
      </w:r>
    </w:p>
    <w:p w14:paraId="483DF033" w14:textId="77777777" w:rsidR="0032144C" w:rsidRPr="0056538A" w:rsidRDefault="0032144C" w:rsidP="0056538A">
      <w:pPr>
        <w:spacing w:after="6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Был обсуждён широкий круг вопросов, связанных с реализацией Стратегии участия общественности Тегеранской конвенции</w:t>
      </w:r>
      <w:r w:rsidRPr="005653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ряд актуальных направлений деятельности Тегеранской конвенции.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было акцентировано на таких направлениях, как участие общественных структур в деятельности международных проектов, поддерживающих  Тегеранскую конвенцию, экологические проблемы Каспийского моря и участие общественности прикаспийских стран в решении этих проблем, участие общественности в процедурах ОВОС в регионе Каспийского моря, включая трансграничные.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83DF034" w14:textId="77777777" w:rsidR="001473F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2008 года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Каспийского моря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вносится в планы ежегодных мероприятий соответствующих исполнительных органов государственной власти Астраханской области, Республики Дагестан и Республики Калмыкия, и, как следствие, при поддержке указанных органов общественностью организуются и проводятся мероприятия, направленные на восстановление и охрану окружающей природной среды.</w:t>
      </w:r>
      <w:r w:rsidRPr="0056538A">
        <w:rPr>
          <w:rFonts w:ascii="Times New Roman" w:hAnsi="Times New Roman" w:cs="Times New Roman"/>
          <w:color w:val="000000" w:themeColor="text1"/>
        </w:rPr>
        <w:t xml:space="preserve"> </w:t>
      </w:r>
    </w:p>
    <w:p w14:paraId="483DF035" w14:textId="77777777" w:rsidR="0032144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при координационной поддержке Службы природопользования и охраны окружающей среды совместно с Администрацией Астраханской области проведятся экологические акции, такие как «Чистый двор – чистое село – чистая планета». В рамках акции ведутся разъяснительные беседы и социологический опрос жителей Астрахани с целью определения отношения к проблеме загрязнения окружающей среды бытовыми отходами, а также работы по очистке берегов реки Волги и Каспийского моря от мусора.</w:t>
      </w:r>
    </w:p>
    <w:p w14:paraId="483DF036" w14:textId="77777777" w:rsidR="0032144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всех трех прикаспийских субъектов (Астраханская область, Республика Дагестан, Республика Калмыкия) проходят такие природоохранные акции, ставшие со временем ежегодными, как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«Чистые берега – чистые реки – чистые моря», в рамках которой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очищаются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более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500 га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водоохранных зон рек, рукавов, проток и ериков Волго-Ахтубинской поймы и дельты Волги,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всероссийский день посадки леса (акции «Чистый лес» и «Живи, лес»), «Блогер против мусора», «Все реки впадают в море», природоохранные акции «Чистый двор – чистое село – чистая планета»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«Чистый воздух – здоровое будущее».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в августе экологическим общественным движением «Зеленая Россия» проводится акция «Всероссийский экологический субботник - Зеленая Россия».</w:t>
      </w:r>
    </w:p>
    <w:p w14:paraId="483DF037" w14:textId="77777777" w:rsidR="0032144C" w:rsidRPr="0056538A" w:rsidRDefault="0032144C" w:rsidP="0056538A">
      <w:pPr>
        <w:spacing w:after="6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«День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Каспийского моря»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Тегеранской конвенции» пров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одятся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акци</w:t>
      </w:r>
      <w:r w:rsidR="001473FC"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5653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«Экологический десант»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. Школьники и студенты из регионального отделения Зелёного движения России «ЭКА», Астраханского государственного технического университета и Астраханского государственного университета совместно с представителями областной службы природопользования и охраны окружающей среды и группы компаний «Эко-Система» пров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одят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уборку берегов от мусора.</w:t>
      </w:r>
    </w:p>
    <w:p w14:paraId="483DF038" w14:textId="77777777" w:rsidR="001473FC" w:rsidRPr="0056538A" w:rsidRDefault="0032144C" w:rsidP="0056538A">
      <w:pPr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Также про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ходят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акци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очистке берегов малых рек и водоёмов «Нашим рекам и озерам - чистые берега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83DF039" w14:textId="77777777" w:rsidR="0032144C" w:rsidRPr="0056538A" w:rsidRDefault="0032144C" w:rsidP="0056538A">
      <w:pPr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По направлению, связанному с сохранением водных биоресрусов, члены экологических отрядов выпус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кают 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в Волгу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мальков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 редких осетровых видов, выращенных на рыбоводной ферме астраханской рыбоводной компании «Белуга».</w:t>
      </w:r>
    </w:p>
    <w:p w14:paraId="483DF03A" w14:textId="77777777" w:rsidR="0032144C" w:rsidRPr="0056538A" w:rsidRDefault="0032144C" w:rsidP="0056538A">
      <w:pPr>
        <w:spacing w:after="6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всех трех прикаспийских субъектах России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«Дни Каспийского моря» проводятся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3FC"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разнообразные конференции, семинары, олимпиады для школьников, акции, носящие образовательную и просветительскую функции</w:t>
      </w:r>
      <w:r w:rsidRPr="00565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83DF03B" w14:textId="77777777" w:rsidR="00342D55" w:rsidRDefault="00342D55" w:rsidP="0056538A">
      <w:pPr>
        <w:rPr>
          <w:rFonts w:ascii="Times New Roman" w:hAnsi="Times New Roman" w:cs="Times New Roman"/>
          <w:color w:val="000000" w:themeColor="text1"/>
        </w:rPr>
      </w:pPr>
    </w:p>
    <w:p w14:paraId="483DF03C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83DF03D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879">
        <w:rPr>
          <w:rFonts w:ascii="Times New Roman" w:hAnsi="Times New Roman"/>
          <w:color w:val="000000"/>
          <w:sz w:val="28"/>
          <w:szCs w:val="28"/>
        </w:rPr>
        <w:t>2017 год Указом Президента Российской Федерации был объявлен Годом экологии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879">
        <w:rPr>
          <w:rFonts w:ascii="Times New Roman" w:hAnsi="Times New Roman"/>
          <w:color w:val="000000"/>
          <w:sz w:val="28"/>
          <w:szCs w:val="28"/>
        </w:rPr>
        <w:t>и Годом особо охраняемых природных территорий (ООПТ)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879">
        <w:rPr>
          <w:rFonts w:ascii="Times New Roman" w:hAnsi="Times New Roman"/>
          <w:color w:val="000000"/>
          <w:sz w:val="28"/>
          <w:szCs w:val="28"/>
        </w:rPr>
        <w:t xml:space="preserve">в связи с тем, что в этом году заповедной системе России исполнилось 100 лет.  </w:t>
      </w:r>
    </w:p>
    <w:p w14:paraId="483DF03E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879">
        <w:rPr>
          <w:rFonts w:ascii="Times New Roman" w:hAnsi="Times New Roman"/>
          <w:color w:val="000000"/>
          <w:sz w:val="28"/>
          <w:szCs w:val="28"/>
        </w:rPr>
        <w:t xml:space="preserve">Во исполнения указов Президента о проведении в России Года экологии и Года ООПТ мероприятия, связанные с организацией « Дня Каспийского моря» были включены в соответствующие планы на федеральном и региональном уровнях, что придало особое значение «ДнюКаспийского моря» в Российской Федерации. </w:t>
      </w:r>
    </w:p>
    <w:p w14:paraId="483DF03F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cs="Times New Roman"/>
          <w:szCs w:val="28"/>
          <w:lang w:val="ru-RU"/>
        </w:rPr>
      </w:pPr>
      <w:r w:rsidRPr="00601879">
        <w:rPr>
          <w:rFonts w:cs="Times New Roman"/>
          <w:szCs w:val="28"/>
        </w:rPr>
        <w:t>C</w:t>
      </w:r>
      <w:r w:rsidRPr="00601879">
        <w:rPr>
          <w:rFonts w:cs="Times New Roman"/>
          <w:szCs w:val="28"/>
          <w:lang w:val="ru-RU"/>
        </w:rPr>
        <w:t xml:space="preserve"> 10 по 11 августа 2017 г. в Астрахани состоялся  Форум «День Каспийского моря» -2017,</w:t>
      </w:r>
      <w:r w:rsidRPr="00601879">
        <w:rPr>
          <w:rFonts w:cs="Times New Roman"/>
          <w:b/>
          <w:szCs w:val="28"/>
          <w:lang w:val="ru-RU"/>
        </w:rPr>
        <w:t xml:space="preserve"> </w:t>
      </w:r>
      <w:r w:rsidRPr="00601879">
        <w:rPr>
          <w:rStyle w:val="hps"/>
          <w:color w:val="222222"/>
          <w:szCs w:val="28"/>
          <w:lang w:val="ru-RU"/>
        </w:rPr>
        <w:t>С</w:t>
      </w:r>
      <w:r w:rsidRPr="00601879">
        <w:rPr>
          <w:rStyle w:val="hps"/>
          <w:color w:val="222222"/>
          <w:szCs w:val="28"/>
        </w:rPr>
        <w:t>aspian</w:t>
      </w:r>
      <w:r w:rsidRPr="00601879">
        <w:rPr>
          <w:rStyle w:val="hps"/>
          <w:color w:val="222222"/>
          <w:szCs w:val="28"/>
          <w:lang w:val="ru-RU"/>
        </w:rPr>
        <w:t xml:space="preserve"> </w:t>
      </w:r>
      <w:r w:rsidRPr="00601879">
        <w:rPr>
          <w:rStyle w:val="hps"/>
          <w:color w:val="222222"/>
          <w:szCs w:val="28"/>
        </w:rPr>
        <w:t>sea</w:t>
      </w:r>
      <w:r w:rsidRPr="00601879">
        <w:rPr>
          <w:rStyle w:val="hps"/>
          <w:color w:val="222222"/>
          <w:szCs w:val="28"/>
          <w:lang w:val="ru-RU"/>
        </w:rPr>
        <w:t xml:space="preserve"> </w:t>
      </w:r>
      <w:r w:rsidRPr="00601879">
        <w:rPr>
          <w:rStyle w:val="hps"/>
          <w:color w:val="222222"/>
          <w:szCs w:val="28"/>
        </w:rPr>
        <w:t>day</w:t>
      </w:r>
      <w:r w:rsidRPr="00601879">
        <w:rPr>
          <w:rStyle w:val="hps"/>
          <w:color w:val="222222"/>
          <w:szCs w:val="28"/>
          <w:lang w:val="ru-RU"/>
        </w:rPr>
        <w:t xml:space="preserve"> – 2017</w:t>
      </w:r>
    </w:p>
    <w:p w14:paraId="483DF040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cs="Times New Roman"/>
          <w:szCs w:val="28"/>
          <w:lang w:val="ru-RU"/>
        </w:rPr>
      </w:pPr>
      <w:r w:rsidRPr="00601879">
        <w:rPr>
          <w:rFonts w:cs="Times New Roman"/>
          <w:szCs w:val="28"/>
          <w:lang w:val="ru-RU"/>
        </w:rPr>
        <w:t>Мероприятие было организовано Правительством Астраханской области, Минприроды России, Центром международных проектов (ЦМП ) как Национальным офисом по взаимосвязи с Тегеранской конвенцией ( НОВК) при поддержке ПАО «ЛУКОЙЛ» с участием временного Секретариата Тегеранской конвенции.</w:t>
      </w:r>
    </w:p>
    <w:p w14:paraId="483DF041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cs="Times New Roman"/>
          <w:b/>
          <w:szCs w:val="28"/>
          <w:lang w:val="ru-RU"/>
        </w:rPr>
      </w:pPr>
      <w:r w:rsidRPr="00601879">
        <w:rPr>
          <w:rFonts w:cs="Times New Roman"/>
          <w:szCs w:val="28"/>
          <w:lang w:val="ru-RU"/>
        </w:rPr>
        <w:t>В рамках форума «День Каспийского моря» – 2017 прошел круглый стол «</w:t>
      </w:r>
      <w:r w:rsidRPr="00601879">
        <w:rPr>
          <w:rFonts w:cs="Times New Roman"/>
          <w:b/>
          <w:szCs w:val="28"/>
          <w:lang w:val="ru-RU"/>
        </w:rPr>
        <w:t xml:space="preserve">Роль Рамочной конвенции по защите морской среды Каспийского моря в достижении экологического устойчивого развития региона Каспийского моря и взаимодействии по целям устойчивого развития ООН». </w:t>
      </w:r>
    </w:p>
    <w:p w14:paraId="483DF042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eastAsia="TimesNewRomanPSMT" w:cs="Times New Roman"/>
          <w:szCs w:val="28"/>
          <w:lang w:val="ru-RU" w:eastAsia="ru-RU"/>
        </w:rPr>
      </w:pPr>
      <w:r w:rsidRPr="00601879">
        <w:rPr>
          <w:rFonts w:cs="Times New Roman"/>
          <w:szCs w:val="28"/>
          <w:lang w:val="ru-RU"/>
        </w:rPr>
        <w:t xml:space="preserve">В Форуме приняло участие </w:t>
      </w:r>
      <w:r w:rsidRPr="003B6B6B">
        <w:rPr>
          <w:rFonts w:cs="Times New Roman"/>
          <w:szCs w:val="28"/>
          <w:lang w:val="ru-RU"/>
        </w:rPr>
        <w:t>более 70 человек:</w:t>
      </w:r>
      <w:r w:rsidRPr="00601879">
        <w:rPr>
          <w:rFonts w:cs="Times New Roman"/>
          <w:szCs w:val="28"/>
          <w:lang w:val="ru-RU"/>
        </w:rPr>
        <w:t xml:space="preserve"> </w:t>
      </w:r>
      <w:r w:rsidRPr="00601879">
        <w:rPr>
          <w:rFonts w:eastAsia="TimesNewRomanPSMT" w:cs="Times New Roman"/>
          <w:szCs w:val="28"/>
          <w:lang w:val="ru-RU" w:eastAsia="ru-RU"/>
        </w:rPr>
        <w:t xml:space="preserve">представители  прикаспийских государств – Азербайджанской Республики, Исламской Республики Иран, Республики Казахстан и Туркменистана, ЮНЕП, </w:t>
      </w:r>
      <w:r w:rsidRPr="00601879">
        <w:rPr>
          <w:rFonts w:cs="Times New Roman"/>
          <w:szCs w:val="28"/>
          <w:lang w:val="ru-RU"/>
        </w:rPr>
        <w:t>временного Секретариата Тегеранской конвенции</w:t>
      </w:r>
      <w:r w:rsidRPr="00601879">
        <w:rPr>
          <w:rFonts w:eastAsia="TimesNewRomanPSMT" w:cs="Times New Roman"/>
          <w:szCs w:val="28"/>
          <w:lang w:val="ru-RU" w:eastAsia="ru-RU"/>
        </w:rPr>
        <w:t>,</w:t>
      </w:r>
      <w:r w:rsidRPr="00601879">
        <w:rPr>
          <w:rFonts w:cs="Times New Roman"/>
          <w:szCs w:val="28"/>
          <w:lang w:val="ru-RU"/>
        </w:rPr>
        <w:t xml:space="preserve"> представители МИДа России, Минприроды России, Росприроднадзора, </w:t>
      </w:r>
      <w:r w:rsidRPr="00601879">
        <w:rPr>
          <w:rFonts w:eastAsia="TimesNewRomanPSMT" w:cs="Times New Roman"/>
          <w:szCs w:val="28"/>
          <w:lang w:val="ru-RU" w:eastAsia="ru-RU"/>
        </w:rPr>
        <w:t>Росгидромета,</w:t>
      </w:r>
      <w:r w:rsidRPr="00601879">
        <w:rPr>
          <w:rFonts w:cs="Times New Roman"/>
          <w:szCs w:val="28"/>
          <w:lang w:val="ru-RU"/>
        </w:rPr>
        <w:t xml:space="preserve"> Росрыболовства, прикаспийских субъектов Российской Федерации, </w:t>
      </w:r>
      <w:r w:rsidRPr="00601879">
        <w:rPr>
          <w:rFonts w:eastAsia="TimesNewRomanPSMT" w:cs="Times New Roman"/>
          <w:szCs w:val="28"/>
          <w:lang w:val="ru-RU" w:eastAsia="ru-RU"/>
        </w:rPr>
        <w:t>ПАО «Лукойл», научно-исследовательских институтов и учебных заведений Астрахани, Дагестана и Калмыкии.</w:t>
      </w:r>
      <w:r>
        <w:rPr>
          <w:rFonts w:eastAsia="TimesNewRomanPSMT" w:cs="Times New Roman"/>
          <w:szCs w:val="28"/>
          <w:lang w:val="ru-RU" w:eastAsia="ru-RU"/>
        </w:rPr>
        <w:t xml:space="preserve"> </w:t>
      </w:r>
    </w:p>
    <w:p w14:paraId="483DF043" w14:textId="77777777" w:rsidR="00F01E7D" w:rsidRPr="00601879" w:rsidRDefault="00F01E7D" w:rsidP="00F01E7D">
      <w:pPr>
        <w:spacing w:after="8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Актуальность проблематики данного мероприятия в Год экологии в России определяется необходимостью корреляции национальной природоохранной повестки ,в том числе, 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 xml:space="preserve">региону Каспийского моря с Повесткой дня в области устойчивого развития на период до 2030 года, </w:t>
      </w:r>
      <w:r w:rsidRPr="00601879">
        <w:rPr>
          <w:rFonts w:ascii="Times New Roman" w:hAnsi="Times New Roman"/>
          <w:sz w:val="28"/>
          <w:szCs w:val="28"/>
        </w:rPr>
        <w:lastRenderedPageBreak/>
        <w:t xml:space="preserve">принятой Генеральной Ассамблеей ООН в сентябре 2015 года (Резолюция 70/1), «Преобразование нашего мира: программа 2030 для устойчивого развития». </w:t>
      </w:r>
    </w:p>
    <w:p w14:paraId="483DF044" w14:textId="77777777" w:rsidR="00F01E7D" w:rsidRPr="00601879" w:rsidRDefault="00F01E7D" w:rsidP="00F01E7D">
      <w:pPr>
        <w:spacing w:after="8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Повестка дня в области устойчивого развития на период до 2030 года определяет направления устойчивого развития отдельных регионов и государств, включая деятельность по достижению сбалансированной и устойчивой экономики.</w:t>
      </w:r>
    </w:p>
    <w:p w14:paraId="483DF045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Она содержит семнадцать целей устойчивого развития и сто шестьдесят девять задач, многие из которых важны для работы конвенций и планов действий по региональным морям. Правительства несут ответственность за выполнение обязательств по достижению этих целей и задач, в то время как конвенции по региональным морям являются основой для продвижения региональных действий. Региональные морские конвенции закрепляют применение экосистемного подхода и формируют многостороннее партнёрство для реализации целей устойчивого развития.</w:t>
      </w:r>
    </w:p>
    <w:p w14:paraId="483DF046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Цели и задачи в области устойчивого развития носят комплексный и неделимый характер, являются глобальными по своему характеру и универсально применимыми, и при этом обеспечивают учёт различий в национальных возможностях и уровнях развития на основе национальных стратегий и приоритетов.</w:t>
      </w:r>
    </w:p>
    <w:p w14:paraId="483DF047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Цель 14 Повестки дня – «Сохранение и рациональное использование океанов, морей и морских ресурсов в интересах устойчивого развития» предусматривает предотвращение и сокращение загрязнения морской среды, в том числе вследствие деятельности на суше, включая загрязнение морским мусором и питательными веществами; расширение научных исследований и обеспечение распространения морских технологий в целях улучшения экологического состояния морской среды и повышения вклада в сохранение морского биоразнообразия.</w:t>
      </w:r>
    </w:p>
    <w:p w14:paraId="483DF048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cs="Times New Roman"/>
          <w:szCs w:val="28"/>
          <w:lang w:val="ru-RU"/>
        </w:rPr>
      </w:pPr>
      <w:r w:rsidRPr="00601879">
        <w:rPr>
          <w:rFonts w:cs="Times New Roman"/>
          <w:szCs w:val="28"/>
          <w:lang w:val="ru-RU"/>
        </w:rPr>
        <w:t>Обсуждения на состоявшемся форуме «Роль рамочной конвенции по защите морской среды Каспийского моря в достижении экологического устойчивого развития региона Каспийского моря и взаимодействии по целям устойчивого развития ООН</w:t>
      </w:r>
      <w:r>
        <w:rPr>
          <w:rFonts w:cs="Times New Roman"/>
          <w:szCs w:val="28"/>
          <w:lang w:val="ru-RU"/>
        </w:rPr>
        <w:t xml:space="preserve">» </w:t>
      </w:r>
      <w:r w:rsidRPr="00601879">
        <w:rPr>
          <w:rFonts w:cs="Times New Roman"/>
          <w:szCs w:val="28"/>
          <w:lang w:val="ru-RU"/>
        </w:rPr>
        <w:t>были проведены в рамках таких тематических сессий как:</w:t>
      </w:r>
    </w:p>
    <w:p w14:paraId="483DF049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-адаптация опыта региональных конвенций и программ для возможного использования в деятельности Тегеранской конвенции</w:t>
      </w:r>
      <w:r>
        <w:rPr>
          <w:rFonts w:ascii="Times New Roman" w:hAnsi="Times New Roman"/>
          <w:sz w:val="28"/>
          <w:szCs w:val="28"/>
        </w:rPr>
        <w:t>;</w:t>
      </w:r>
    </w:p>
    <w:p w14:paraId="483DF04A" w14:textId="77777777" w:rsidR="00F01E7D" w:rsidRPr="000A3600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0A3600">
        <w:rPr>
          <w:rFonts w:ascii="Times New Roman" w:hAnsi="Times New Roman"/>
          <w:sz w:val="28"/>
          <w:szCs w:val="28"/>
        </w:rPr>
        <w:lastRenderedPageBreak/>
        <w:t>-</w:t>
      </w:r>
      <w:r w:rsidRPr="00601879">
        <w:rPr>
          <w:rFonts w:ascii="Times New Roman" w:hAnsi="Times New Roman"/>
          <w:sz w:val="28"/>
          <w:szCs w:val="28"/>
        </w:rPr>
        <w:t>приоритетные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области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региональной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природоохранной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деятельности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в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рамках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Тегеранской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конвенции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для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достижения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экологически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устойчивого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развития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региона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Каспийского</w:t>
      </w:r>
      <w:r w:rsidRPr="000A3600"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моря</w:t>
      </w:r>
      <w:r>
        <w:rPr>
          <w:rFonts w:ascii="Times New Roman" w:hAnsi="Times New Roman"/>
          <w:sz w:val="28"/>
          <w:szCs w:val="28"/>
        </w:rPr>
        <w:t>;</w:t>
      </w:r>
    </w:p>
    <w:p w14:paraId="483DF04B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-Тегеранская конвенция и обеспечение экологической безопасности реализации энергоресурсного потенциала Каспия, включая возможные экологические риски</w:t>
      </w:r>
      <w:r>
        <w:rPr>
          <w:rFonts w:ascii="Times New Roman" w:hAnsi="Times New Roman"/>
          <w:sz w:val="28"/>
          <w:szCs w:val="28"/>
        </w:rPr>
        <w:t>.</w:t>
      </w:r>
    </w:p>
    <w:p w14:paraId="483DF04C" w14:textId="77777777" w:rsidR="00F01E7D" w:rsidRPr="00601879" w:rsidRDefault="00F01E7D" w:rsidP="00F01E7D">
      <w:pPr>
        <w:pStyle w:val="NormalWeb"/>
        <w:spacing w:before="0" w:after="80" w:line="276" w:lineRule="auto"/>
        <w:ind w:firstLine="709"/>
        <w:jc w:val="both"/>
        <w:rPr>
          <w:sz w:val="28"/>
          <w:szCs w:val="28"/>
        </w:rPr>
      </w:pPr>
      <w:r w:rsidRPr="00601879">
        <w:rPr>
          <w:sz w:val="28"/>
          <w:szCs w:val="28"/>
        </w:rPr>
        <w:t xml:space="preserve">Пленарная сессия </w:t>
      </w:r>
      <w:r w:rsidRPr="00601879">
        <w:rPr>
          <w:sz w:val="28"/>
          <w:szCs w:val="28"/>
          <w:lang w:val="en-US"/>
        </w:rPr>
        <w:t>P</w:t>
      </w:r>
      <w:r w:rsidRPr="00601879">
        <w:rPr>
          <w:sz w:val="28"/>
          <w:szCs w:val="28"/>
        </w:rPr>
        <w:t>LENARY SESSION, открытая Губернаторои Астраханской области, отметила значение проведения в Российской Федерации «Года экологии» для развития регионального природоохранного сотрудничества.</w:t>
      </w:r>
    </w:p>
    <w:p w14:paraId="483DF04D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i/>
          <w:sz w:val="28"/>
          <w:szCs w:val="28"/>
        </w:rPr>
        <w:t>В выступлениях представителей: Администрации Астраханской области</w:t>
      </w:r>
      <w:r>
        <w:rPr>
          <w:rFonts w:ascii="Times New Roman" w:hAnsi="Times New Roman"/>
          <w:i/>
          <w:sz w:val="28"/>
          <w:szCs w:val="28"/>
        </w:rPr>
        <w:t>,</w:t>
      </w:r>
      <w:r w:rsidRPr="00601879">
        <w:rPr>
          <w:rFonts w:ascii="Times New Roman" w:hAnsi="Times New Roman"/>
          <w:i/>
          <w:sz w:val="28"/>
          <w:szCs w:val="28"/>
        </w:rPr>
        <w:t xml:space="preserve"> Правительства Республики Дагестан; Правительства Республики Калмыкия было акцентировно внимание на </w:t>
      </w:r>
      <w:r w:rsidRPr="00601879">
        <w:rPr>
          <w:rFonts w:ascii="Times New Roman" w:hAnsi="Times New Roman"/>
          <w:sz w:val="28"/>
          <w:szCs w:val="28"/>
        </w:rPr>
        <w:t>реализации стратегий социально–экономического развития и государственных программ по охране окружающей среды до 2020-2025  для достижения экологически устойчивого развития прикаспийских субъектов Российской Федерации</w:t>
      </w:r>
      <w:r w:rsidRPr="00601879">
        <w:rPr>
          <w:rFonts w:ascii="Times New Roman" w:hAnsi="Times New Roman"/>
          <w:i/>
          <w:sz w:val="28"/>
          <w:szCs w:val="28"/>
        </w:rPr>
        <w:t xml:space="preserve"> </w:t>
      </w:r>
    </w:p>
    <w:p w14:paraId="483DF04E" w14:textId="77777777" w:rsidR="00F01E7D" w:rsidRPr="00601879" w:rsidRDefault="00F01E7D" w:rsidP="00F01E7D">
      <w:pPr>
        <w:pStyle w:val="Header"/>
        <w:tabs>
          <w:tab w:val="clear" w:pos="4677"/>
          <w:tab w:val="clear" w:pos="9355"/>
        </w:tabs>
        <w:spacing w:after="80" w:line="276" w:lineRule="auto"/>
        <w:ind w:firstLine="709"/>
        <w:jc w:val="both"/>
        <w:rPr>
          <w:sz w:val="28"/>
          <w:szCs w:val="28"/>
        </w:rPr>
      </w:pPr>
      <w:r w:rsidRPr="00601879">
        <w:rPr>
          <w:sz w:val="28"/>
          <w:szCs w:val="28"/>
        </w:rPr>
        <w:t>Было отмечено, что одной из главных целей стратегий и программ является эффективное использование природно-ресурсного потенциала и защита окружающей природной среды, минимизация негативного воздействия возможных климатических изменений на экономику и социальную сферу. В связи с активным развитием нефтегазового комплекса предусматривается внедрение новых технологий, модернизация действующих и создание нефтеперерабатывющих производств. Также была отмечена роль исполнительных органов государственной власти прикаспийских субъектов России при реализации природоохранных мероприятий и их взаимодействие с хозяйствующими субъектами, в частности, предприятиями нефтегазодобывающей отрасли, такими как, например, ООО «ЛУКОЙЛ-Нижневолжскнефть».</w:t>
      </w:r>
    </w:p>
    <w:p w14:paraId="483DF04F" w14:textId="77777777" w:rsidR="00F01E7D" w:rsidRPr="00601879" w:rsidRDefault="00F01E7D" w:rsidP="00F01E7D">
      <w:pPr>
        <w:pStyle w:val="NormalWeb"/>
        <w:spacing w:before="0" w:after="80" w:line="276" w:lineRule="auto"/>
        <w:ind w:firstLine="709"/>
        <w:jc w:val="both"/>
        <w:rPr>
          <w:b/>
          <w:sz w:val="28"/>
          <w:szCs w:val="28"/>
        </w:rPr>
      </w:pPr>
      <w:r w:rsidRPr="00601879">
        <w:rPr>
          <w:sz w:val="28"/>
          <w:szCs w:val="28"/>
        </w:rPr>
        <w:t>Так как в Тегеранской конвенции вопросы управления  и сохранения водных биологических ресурсов Каспийского моря являются доминирующими, то выступление директора</w:t>
      </w:r>
      <w:r w:rsidRPr="00601879">
        <w:rPr>
          <w:b/>
          <w:sz w:val="28"/>
          <w:szCs w:val="28"/>
        </w:rPr>
        <w:t xml:space="preserve"> </w:t>
      </w:r>
      <w:r w:rsidRPr="00601879">
        <w:rPr>
          <w:i/>
          <w:sz w:val="28"/>
          <w:szCs w:val="28"/>
        </w:rPr>
        <w:t xml:space="preserve">КаспНИРХ на пленарной сессии определило главную направленность форума, связанную с </w:t>
      </w:r>
      <w:r w:rsidRPr="00601879">
        <w:rPr>
          <w:sz w:val="28"/>
          <w:szCs w:val="28"/>
        </w:rPr>
        <w:t>достижением экологически устойчивого развития региона</w:t>
      </w:r>
      <w:r w:rsidRPr="00601879">
        <w:rPr>
          <w:i/>
          <w:sz w:val="28"/>
          <w:szCs w:val="28"/>
        </w:rPr>
        <w:t xml:space="preserve"> </w:t>
      </w:r>
    </w:p>
    <w:p w14:paraId="483DF050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 xml:space="preserve"> </w:t>
      </w:r>
    </w:p>
    <w:p w14:paraId="483DF051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 xml:space="preserve">К настоящему времени более чем десятилетняя деятельность Тегеранской конвенции по защите морской среды Каспийского моря достигла определенных результатов, её механизмы соответствуют целям </w:t>
      </w:r>
      <w:r w:rsidRPr="00601879">
        <w:rPr>
          <w:rFonts w:ascii="Times New Roman" w:hAnsi="Times New Roman"/>
          <w:sz w:val="28"/>
          <w:szCs w:val="28"/>
        </w:rPr>
        <w:lastRenderedPageBreak/>
        <w:t>устойчивого развития ООН. Эти выводы нашли отражение в в</w:t>
      </w:r>
      <w:r w:rsidRPr="00601879">
        <w:rPr>
          <w:rFonts w:ascii="Times New Roman" w:hAnsi="Times New Roman"/>
          <w:i/>
          <w:sz w:val="28"/>
          <w:szCs w:val="28"/>
        </w:rPr>
        <w:t>ыступлении представителя временного Секретариата Тегеранской конвенции</w:t>
      </w:r>
    </w:p>
    <w:p w14:paraId="483DF052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i/>
          <w:sz w:val="28"/>
          <w:szCs w:val="28"/>
        </w:rPr>
        <w:t xml:space="preserve">Представители прикаспийских государствв своих выступлениях представили информацию о </w:t>
      </w:r>
      <w:r w:rsidRPr="00601879">
        <w:rPr>
          <w:rFonts w:ascii="Times New Roman" w:hAnsi="Times New Roman"/>
          <w:sz w:val="28"/>
          <w:szCs w:val="28"/>
        </w:rPr>
        <w:t>Национальных планах действий Тегеранской конвенции как одном из важных инструментов Тегеранской конвенции в решение национальных и трансграничных экологических задач государств региона Каспийского моря.</w:t>
      </w:r>
    </w:p>
    <w:p w14:paraId="483DF053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Адаптация опыта региональных конвенций и программ необходима д</w:t>
      </w:r>
      <w:r w:rsidRPr="00601879">
        <w:rPr>
          <w:rFonts w:ascii="Times New Roman" w:hAnsi="Times New Roman"/>
          <w:i/>
          <w:sz w:val="28"/>
          <w:szCs w:val="28"/>
        </w:rPr>
        <w:t>ля дальнейшей оптимизации деятельности Тегеранской конвенции</w:t>
      </w:r>
      <w:r>
        <w:rPr>
          <w:rFonts w:ascii="Times New Roman" w:hAnsi="Times New Roman"/>
          <w:i/>
          <w:sz w:val="28"/>
          <w:szCs w:val="28"/>
        </w:rPr>
        <w:t>.</w:t>
      </w:r>
      <w:r w:rsidRPr="00601879">
        <w:rPr>
          <w:rFonts w:ascii="Times New Roman" w:hAnsi="Times New Roman"/>
          <w:i/>
          <w:sz w:val="28"/>
          <w:szCs w:val="28"/>
        </w:rPr>
        <w:t xml:space="preserve"> </w:t>
      </w:r>
    </w:p>
    <w:p w14:paraId="483DF054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i/>
          <w:sz w:val="28"/>
          <w:szCs w:val="28"/>
        </w:rPr>
        <w:t xml:space="preserve">Представители Секретариата ХЕЛКОМ и программы НОУПАП представили информацию по деятельности конвеции и программы в контексте реализации </w:t>
      </w:r>
      <w:r w:rsidRPr="00601879">
        <w:rPr>
          <w:rFonts w:ascii="Times New Roman" w:hAnsi="Times New Roman"/>
          <w:sz w:val="28"/>
          <w:szCs w:val="28"/>
        </w:rPr>
        <w:t>Цели 14 устойчивого развития ООН («Сохранение и рациональное использование морей и морских ресурсов в интересах устойчивого развития»</w:t>
      </w:r>
      <w:r w:rsidRPr="00601879">
        <w:rPr>
          <w:rFonts w:ascii="Times New Roman" w:hAnsi="Times New Roman"/>
          <w:i/>
          <w:sz w:val="28"/>
          <w:szCs w:val="28"/>
        </w:rPr>
        <w:t>.)</w:t>
      </w:r>
      <w:r w:rsidRPr="00601879">
        <w:rPr>
          <w:rFonts w:ascii="Times New Roman" w:hAnsi="Times New Roman"/>
          <w:sz w:val="28"/>
          <w:szCs w:val="28"/>
        </w:rPr>
        <w:t xml:space="preserve"> и по их участию в Конференции ООН по океанам (июль 2017 г., Нью-Йорк).</w:t>
      </w:r>
    </w:p>
    <w:p w14:paraId="483DF055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i/>
          <w:sz w:val="28"/>
          <w:szCs w:val="28"/>
        </w:rPr>
        <w:t>Интерес участников форума привлекла  информация об о</w:t>
      </w:r>
      <w:r w:rsidRPr="00601879">
        <w:rPr>
          <w:rFonts w:ascii="Times New Roman" w:hAnsi="Times New Roman"/>
          <w:sz w:val="28"/>
          <w:szCs w:val="28"/>
        </w:rPr>
        <w:t>сновных направлениях Плана действий ХЕЛКОМ по Балтийскому морю</w:t>
      </w:r>
      <w:r w:rsidRPr="00601879">
        <w:rPr>
          <w:rFonts w:ascii="Times New Roman" w:hAnsi="Times New Roman"/>
          <w:i/>
          <w:sz w:val="28"/>
          <w:szCs w:val="28"/>
        </w:rPr>
        <w:t xml:space="preserve"> и информация о </w:t>
      </w:r>
      <w:r w:rsidRPr="00601879">
        <w:rPr>
          <w:rFonts w:ascii="Times New Roman" w:hAnsi="Times New Roman"/>
          <w:sz w:val="28"/>
          <w:szCs w:val="28"/>
        </w:rPr>
        <w:t>деятельности Плана действий ЮНЕП по охране, управлению и развитию морской и прибрежной окружающей среды региона Северо–Западной части Тихого океана (НОУПАП) применительно к использованию Тегеранской конвенцией в регионе Каспия.</w:t>
      </w:r>
    </w:p>
    <w:p w14:paraId="483DF056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Приоритетными направлениями деятельности Тегеранской конвенции для достижения экологически устойчивого развития региона Каспийского моря в настоящее время являются вопросы мониторинга загрязнения морской и прибрежной среды Каспийского моря и мониторинга биоразнообразия, вопросы воздействия нефтяного загрязнения на морскую и прибрежную среду Каспийского моря, а также смягчение последствий изменения климата в регионе Каспийского моря, связанных, в том числе, с колебанием уровня моря.</w:t>
      </w:r>
    </w:p>
    <w:p w14:paraId="483DF057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Эти вопросы были довольно широко были обсуждены участниками мероприятия как в первый день в здании Администрации Астраханской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79">
        <w:rPr>
          <w:rFonts w:ascii="Times New Roman" w:hAnsi="Times New Roman"/>
          <w:sz w:val="28"/>
          <w:szCs w:val="28"/>
        </w:rPr>
        <w:t>так и в Учебном центре « ЛУКОЙЛ» в второй день мероприятия.</w:t>
      </w:r>
    </w:p>
    <w:p w14:paraId="483DF058" w14:textId="77777777" w:rsidR="00F01E7D" w:rsidRPr="003B6B6B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3B6B6B">
        <w:rPr>
          <w:rFonts w:ascii="Times New Roman" w:hAnsi="Times New Roman"/>
          <w:sz w:val="28"/>
          <w:szCs w:val="28"/>
        </w:rPr>
        <w:t xml:space="preserve">В выступлениях стран акцентировано внимание на предложениях по оптимизации деятельности Тегеранской конвенции по вопросам мониторинга, в том числе на синергию статей мониторинга загрязнения морской среды и мониторинга биоразнообразия в Ашхабадском и </w:t>
      </w:r>
      <w:r w:rsidRPr="003B6B6B">
        <w:rPr>
          <w:rFonts w:ascii="Times New Roman" w:hAnsi="Times New Roman"/>
          <w:sz w:val="28"/>
          <w:szCs w:val="28"/>
        </w:rPr>
        <w:lastRenderedPageBreak/>
        <w:t xml:space="preserve">Московском протоколах, в ПМОС и в деятельности Рабочей группы по мониторингу и оценке. </w:t>
      </w:r>
    </w:p>
    <w:p w14:paraId="483DF059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В данной сессии были обсуждены общие вопросы проблемы изменения климата, в т.ч. связанных со ст.16 ТК (колебания уровня Каспийского моря), а также результаты по этой проблематике завершённых международных проектов в поддержку Тегеранской конвенции.</w:t>
      </w:r>
    </w:p>
    <w:p w14:paraId="483DF05A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83DF05B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В своем выступлении представитель ООО "ЛУКОЙЛ –Нижневолжскнефть представил экологическую стратегию ПАО « ЛУКОЙЛ» при эксплуатации месторождений Северного Каспия</w:t>
      </w:r>
      <w:r>
        <w:rPr>
          <w:rFonts w:ascii="Times New Roman" w:hAnsi="Times New Roman"/>
          <w:sz w:val="28"/>
          <w:szCs w:val="28"/>
        </w:rPr>
        <w:t>.</w:t>
      </w:r>
      <w:r w:rsidRPr="00601879">
        <w:rPr>
          <w:rFonts w:ascii="Times New Roman" w:hAnsi="Times New Roman"/>
          <w:sz w:val="28"/>
          <w:szCs w:val="28"/>
        </w:rPr>
        <w:t xml:space="preserve"> Был отмечен системный и комплексный подход основного недропользователя в российском секторе Каспийского моря – ООО «ЛУКОЙЛ-Нижневолжскнефть» и других нефтегазовых компаний, к обеспечению защиты морской среды Каспийского моря, поддержанию высокого уровня готовности специальных формирований к оперативной локализации и ликвидации разливов нефти. </w:t>
      </w:r>
    </w:p>
    <w:p w14:paraId="483DF05C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 xml:space="preserve">Демонстрационная программа ООО "ЛУКОЙЛ –Нижневолжскнефть была осуществлена на базе Учебного центра «ЛУКОЙЛ» и включала в себя </w:t>
      </w:r>
      <w:r w:rsidRPr="00601879">
        <w:rPr>
          <w:rFonts w:ascii="Times New Roman" w:hAnsi="Times New Roman"/>
          <w:color w:val="00000A"/>
          <w:sz w:val="28"/>
          <w:szCs w:val="28"/>
        </w:rPr>
        <w:t>демонстрационную программу эвакуации из затонувшего вертолета,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601879">
        <w:rPr>
          <w:rFonts w:ascii="Times New Roman" w:hAnsi="Times New Roman"/>
          <w:color w:val="00000A"/>
          <w:sz w:val="28"/>
          <w:szCs w:val="28"/>
        </w:rPr>
        <w:t xml:space="preserve">демонстрационную эвакуацию пострадавших с задымленного </w:t>
      </w:r>
      <w:r>
        <w:rPr>
          <w:rFonts w:ascii="Times New Roman" w:hAnsi="Times New Roman"/>
          <w:color w:val="00000A"/>
          <w:sz w:val="28"/>
          <w:szCs w:val="28"/>
        </w:rPr>
        <w:t>транспорта</w:t>
      </w:r>
      <w:r w:rsidRPr="00601879">
        <w:rPr>
          <w:rFonts w:ascii="Times New Roman" w:hAnsi="Times New Roman"/>
          <w:color w:val="00000A"/>
          <w:sz w:val="28"/>
          <w:szCs w:val="28"/>
        </w:rPr>
        <w:t>, демонстрацию тушения сложного очага возгорания «Каскад горящей лестницы» и эвакуацию пострадавшего, демонстрация тушения горящего</w:t>
      </w:r>
      <w:r>
        <w:rPr>
          <w:rFonts w:ascii="Times New Roman" w:hAnsi="Times New Roman"/>
          <w:color w:val="00000A"/>
          <w:sz w:val="28"/>
          <w:szCs w:val="28"/>
        </w:rPr>
        <w:t xml:space="preserve"> объекта.</w:t>
      </w:r>
      <w:r w:rsidRPr="00601879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14:paraId="483DF05D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cs="Times New Roman"/>
          <w:szCs w:val="28"/>
          <w:lang w:val="ru-RU"/>
        </w:rPr>
      </w:pPr>
      <w:r w:rsidRPr="00601879">
        <w:rPr>
          <w:rFonts w:cs="Times New Roman"/>
          <w:szCs w:val="28"/>
          <w:lang w:val="ru-RU"/>
        </w:rPr>
        <w:t>В рамках форума «День Каспийского моря» – 2017 была также организована научная конференция «Современные проблемы сохранения биологического разнообразия прикаспийского региона и возможные пути их решения».</w:t>
      </w:r>
    </w:p>
    <w:p w14:paraId="483DF05E" w14:textId="77777777" w:rsidR="00F01E7D" w:rsidRPr="00601879" w:rsidRDefault="00F01E7D" w:rsidP="00F01E7D">
      <w:pPr>
        <w:pStyle w:val="NoSpacing"/>
        <w:spacing w:after="80" w:line="276" w:lineRule="auto"/>
        <w:ind w:firstLine="709"/>
        <w:jc w:val="both"/>
        <w:rPr>
          <w:rFonts w:cs="Times New Roman"/>
          <w:szCs w:val="28"/>
          <w:lang w:val="ru-RU"/>
        </w:rPr>
      </w:pPr>
      <w:r w:rsidRPr="00601879">
        <w:rPr>
          <w:rFonts w:cs="Times New Roman"/>
          <w:szCs w:val="28"/>
          <w:lang w:val="ru-RU"/>
        </w:rPr>
        <w:t>По итогам работы форума «День Каспийского моря» – 2017 «Роль Рамочной конвенции по защите морской среды Каспийского моря в достижении экологического устойчивого развития региона Каспийского моря и взаимодействии по целям устойчивого развития ООН» был подготовлен Итогов</w:t>
      </w:r>
      <w:r>
        <w:rPr>
          <w:rFonts w:cs="Times New Roman"/>
          <w:szCs w:val="28"/>
          <w:lang w:val="ru-RU"/>
        </w:rPr>
        <w:t>ый</w:t>
      </w:r>
      <w:r w:rsidRPr="00601879">
        <w:rPr>
          <w:rFonts w:cs="Times New Roman"/>
          <w:szCs w:val="28"/>
          <w:lang w:val="ru-RU"/>
        </w:rPr>
        <w:t xml:space="preserve"> документ</w:t>
      </w:r>
      <w:r>
        <w:rPr>
          <w:rFonts w:cs="Times New Roman"/>
          <w:szCs w:val="28"/>
          <w:lang w:val="ru-RU"/>
        </w:rPr>
        <w:t>,</w:t>
      </w:r>
      <w:r w:rsidRPr="00601879">
        <w:rPr>
          <w:rFonts w:cs="Times New Roman"/>
          <w:szCs w:val="28"/>
          <w:lang w:val="ru-RU"/>
        </w:rPr>
        <w:t xml:space="preserve"> в </w:t>
      </w:r>
      <w:r>
        <w:rPr>
          <w:rFonts w:cs="Times New Roman"/>
          <w:szCs w:val="28"/>
          <w:lang w:val="ru-RU"/>
        </w:rPr>
        <w:t>котором</w:t>
      </w:r>
      <w:r w:rsidRPr="00601879">
        <w:rPr>
          <w:rFonts w:cs="Times New Roman"/>
          <w:szCs w:val="28"/>
          <w:lang w:val="ru-RU"/>
        </w:rPr>
        <w:t xml:space="preserve"> нашли отражения обсуждаемые на форуме вопросы и представлены соответствующие рекомендации, которые после доработки на основе предложений участников,были разосланы заинтересованным сторонам временным Секретариатом Тегеранской конвенции. </w:t>
      </w:r>
    </w:p>
    <w:p w14:paraId="483DF05F" w14:textId="77777777" w:rsidR="00F01E7D" w:rsidRPr="00601879" w:rsidRDefault="00F01E7D" w:rsidP="00F01E7D">
      <w:pPr>
        <w:pStyle w:val="BodyText"/>
        <w:spacing w:after="80" w:line="276" w:lineRule="auto"/>
        <w:ind w:firstLine="709"/>
        <w:jc w:val="both"/>
        <w:rPr>
          <w:color w:val="000000"/>
          <w:sz w:val="28"/>
          <w:szCs w:val="28"/>
        </w:rPr>
      </w:pPr>
      <w:r w:rsidRPr="00601879">
        <w:rPr>
          <w:sz w:val="28"/>
          <w:szCs w:val="28"/>
        </w:rPr>
        <w:lastRenderedPageBreak/>
        <w:t>Проведенный форум «День Каспийского моря» – 2017  в Год экологии в России показал необходимость природоохранного сотрудничества в регионе Каспийского моря, формирования согласованных, экономически оправданных комплексных подходов к управлению состоянием морской и прибрежной среды Каспия для достижения необходимых условий устойчивого развития. Такое сотрудничество должно способствовать разработке и внедрению адекватной системы управления качеством окружающей среды, созданию механизма рационального природопользования на основе ресурсосберегающих технологий, экологизации производства и выполнению комплексного мониторинга состояния окружающей среды.</w:t>
      </w:r>
      <w:r w:rsidRPr="00601879">
        <w:rPr>
          <w:color w:val="000000"/>
          <w:sz w:val="28"/>
          <w:szCs w:val="28"/>
        </w:rPr>
        <w:t xml:space="preserve"> </w:t>
      </w:r>
    </w:p>
    <w:p w14:paraId="483DF060" w14:textId="77777777" w:rsidR="00F01E7D" w:rsidRPr="00601879" w:rsidRDefault="00F01E7D" w:rsidP="00F01E7D">
      <w:pPr>
        <w:pStyle w:val="Header"/>
        <w:tabs>
          <w:tab w:val="clear" w:pos="4677"/>
          <w:tab w:val="clear" w:pos="9355"/>
        </w:tabs>
        <w:spacing w:after="80" w:line="276" w:lineRule="auto"/>
        <w:ind w:firstLine="709"/>
        <w:jc w:val="both"/>
        <w:rPr>
          <w:b/>
          <w:sz w:val="28"/>
          <w:szCs w:val="28"/>
        </w:rPr>
      </w:pPr>
      <w:r w:rsidRPr="00601879">
        <w:rPr>
          <w:rFonts w:eastAsia="Calibri"/>
          <w:bCs/>
          <w:color w:val="000000"/>
          <w:sz w:val="28"/>
          <w:szCs w:val="28"/>
        </w:rPr>
        <w:t>Участниками форума были подчеркнуты роль и вклад прикаспийских субъектов Российской Федерации, особенно Астраханской области, в решении экологических проблем Северного Каспия, в реализацию Тегеранской конвенции и протоколов к ней, а также празднование «Дня Каспийского моря», в том числе в рамках сотрудничества с Республикой Казахстан по проведению эколого-просветительской акции «Чистые берега».</w:t>
      </w:r>
    </w:p>
    <w:p w14:paraId="483DF061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Одним из главных механизмов вовлечения общественности в охрану морской среды Каспийского моря в соответствии со Стратегией участия общественности Тегеранской конвенции является ежегодная организация в каждо</w:t>
      </w:r>
      <w:r>
        <w:rPr>
          <w:rFonts w:ascii="Times New Roman" w:hAnsi="Times New Roman"/>
          <w:sz w:val="28"/>
          <w:szCs w:val="28"/>
        </w:rPr>
        <w:t>м</w:t>
      </w:r>
      <w:r w:rsidRPr="00601879">
        <w:rPr>
          <w:rFonts w:ascii="Times New Roman" w:hAnsi="Times New Roman"/>
          <w:sz w:val="28"/>
          <w:szCs w:val="28"/>
        </w:rPr>
        <w:t xml:space="preserve"> из прикаспийских государств «Дня Каспийского моря» учрежденного в ознаменование вступления в силу Конвенции 12 августа 2006 года.</w:t>
      </w:r>
      <w:r w:rsidR="00994381">
        <w:rPr>
          <w:rFonts w:ascii="Times New Roman" w:hAnsi="Times New Roman"/>
          <w:sz w:val="28"/>
          <w:szCs w:val="28"/>
        </w:rPr>
        <w:t xml:space="preserve"> </w:t>
      </w:r>
    </w:p>
    <w:p w14:paraId="483DF062" w14:textId="77777777" w:rsidR="00F01E7D" w:rsidRPr="00601879" w:rsidRDefault="00F01E7D" w:rsidP="00F01E7D">
      <w:pPr>
        <w:spacing w:after="80"/>
        <w:ind w:firstLine="709"/>
        <w:jc w:val="both"/>
        <w:rPr>
          <w:rFonts w:ascii="Times New Roman" w:hAnsi="Times New Roman"/>
          <w:sz w:val="28"/>
          <w:szCs w:val="28"/>
        </w:rPr>
      </w:pPr>
      <w:r w:rsidRPr="00601879">
        <w:rPr>
          <w:rFonts w:ascii="Times New Roman" w:hAnsi="Times New Roman"/>
          <w:sz w:val="28"/>
          <w:szCs w:val="28"/>
        </w:rPr>
        <w:t>Важность данного мероприятия заключается в широком вовлечении заинтересованных сторон, включая общественные организации и частного сектора в деятельность по реализации положений Тегеранской конвенции и протоколов к ней.</w:t>
      </w:r>
    </w:p>
    <w:p w14:paraId="483DF063" w14:textId="77777777" w:rsidR="00F01E7D" w:rsidRDefault="00F01E7D" w:rsidP="00F01E7D">
      <w:pPr>
        <w:pStyle w:val="BodyText"/>
        <w:spacing w:after="80" w:line="276" w:lineRule="auto"/>
        <w:ind w:firstLine="709"/>
        <w:jc w:val="both"/>
        <w:rPr>
          <w:color w:val="000000"/>
          <w:sz w:val="28"/>
          <w:szCs w:val="28"/>
        </w:rPr>
      </w:pPr>
    </w:p>
    <w:p w14:paraId="483DF064" w14:textId="77777777" w:rsidR="00F01E7D" w:rsidRPr="00601879" w:rsidRDefault="00F01E7D" w:rsidP="00F01E7D">
      <w:pPr>
        <w:pStyle w:val="BodyText"/>
        <w:spacing w:after="80" w:line="276" w:lineRule="auto"/>
        <w:ind w:firstLine="709"/>
        <w:jc w:val="both"/>
        <w:rPr>
          <w:sz w:val="28"/>
          <w:szCs w:val="28"/>
        </w:rPr>
      </w:pPr>
      <w:r w:rsidRPr="00601879">
        <w:rPr>
          <w:color w:val="000000"/>
          <w:sz w:val="28"/>
          <w:szCs w:val="28"/>
        </w:rPr>
        <w:t>Тегеранская конвенция и ее протоколы являются правовой основой регионального сотрудничества по предотвращению, снижению и контролю загрязнения</w:t>
      </w:r>
      <w:r>
        <w:rPr>
          <w:color w:val="000000"/>
          <w:sz w:val="28"/>
          <w:szCs w:val="28"/>
        </w:rPr>
        <w:t>,</w:t>
      </w:r>
      <w:r w:rsidRPr="00601879">
        <w:rPr>
          <w:color w:val="000000"/>
          <w:sz w:val="28"/>
          <w:szCs w:val="28"/>
        </w:rPr>
        <w:t xml:space="preserve"> защите, сохранению и восстановлению морской среды; применению оценки воздействия на морскую среду Каспийского моря</w:t>
      </w:r>
      <w:r>
        <w:rPr>
          <w:color w:val="000000"/>
          <w:sz w:val="28"/>
          <w:szCs w:val="28"/>
        </w:rPr>
        <w:t>,</w:t>
      </w:r>
      <w:r w:rsidRPr="00601879">
        <w:rPr>
          <w:color w:val="000000"/>
          <w:sz w:val="28"/>
          <w:szCs w:val="28"/>
        </w:rPr>
        <w:t xml:space="preserve"> а также осуществлению мониторинга состояния морской среды и др</w:t>
      </w:r>
      <w:r>
        <w:rPr>
          <w:color w:val="000000"/>
          <w:sz w:val="28"/>
          <w:szCs w:val="28"/>
        </w:rPr>
        <w:t>.</w:t>
      </w:r>
      <w:r w:rsidRPr="00601879">
        <w:rPr>
          <w:color w:val="000000"/>
          <w:sz w:val="28"/>
          <w:szCs w:val="28"/>
        </w:rPr>
        <w:t xml:space="preserve"> </w:t>
      </w:r>
    </w:p>
    <w:p w14:paraId="483DF066" w14:textId="77777777" w:rsidR="00F01E7D" w:rsidRDefault="00F01E7D" w:rsidP="0056538A">
      <w:pPr>
        <w:rPr>
          <w:rFonts w:ascii="Times New Roman" w:hAnsi="Times New Roman" w:cs="Times New Roman"/>
          <w:color w:val="000000" w:themeColor="text1"/>
        </w:rPr>
      </w:pPr>
    </w:p>
    <w:p w14:paraId="483DF068" w14:textId="099A83E8" w:rsidR="008A3104" w:rsidRPr="00244845" w:rsidRDefault="008A3104" w:rsidP="0024484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E7D">
        <w:rPr>
          <w:rFonts w:ascii="Times New Roman" w:hAnsi="Times New Roman" w:cs="Times New Roman"/>
          <w:sz w:val="28"/>
          <w:szCs w:val="28"/>
        </w:rPr>
        <w:t>Материал подготов</w:t>
      </w:r>
      <w:r w:rsidR="00F01E7D">
        <w:rPr>
          <w:rFonts w:ascii="Times New Roman" w:hAnsi="Times New Roman" w:cs="Times New Roman"/>
          <w:sz w:val="28"/>
          <w:szCs w:val="28"/>
        </w:rPr>
        <w:t>лен</w:t>
      </w:r>
      <w:r w:rsidRPr="00F01E7D">
        <w:rPr>
          <w:rFonts w:ascii="Times New Roman" w:hAnsi="Times New Roman" w:cs="Times New Roman"/>
          <w:sz w:val="28"/>
          <w:szCs w:val="28"/>
        </w:rPr>
        <w:t xml:space="preserve"> «Центр</w:t>
      </w:r>
      <w:r w:rsidR="00F01E7D">
        <w:rPr>
          <w:rFonts w:ascii="Times New Roman" w:hAnsi="Times New Roman" w:cs="Times New Roman"/>
          <w:sz w:val="28"/>
          <w:szCs w:val="28"/>
        </w:rPr>
        <w:t>ом</w:t>
      </w:r>
      <w:r w:rsidRPr="00F01E7D">
        <w:rPr>
          <w:rFonts w:ascii="Times New Roman" w:hAnsi="Times New Roman" w:cs="Times New Roman"/>
          <w:sz w:val="28"/>
          <w:szCs w:val="28"/>
        </w:rPr>
        <w:t xml:space="preserve"> международных проектов» (Т.Бутылина</w:t>
      </w:r>
      <w:r w:rsidR="00F01E7D">
        <w:rPr>
          <w:rFonts w:ascii="Times New Roman" w:hAnsi="Times New Roman" w:cs="Times New Roman"/>
          <w:sz w:val="28"/>
          <w:szCs w:val="28"/>
        </w:rPr>
        <w:t>,</w:t>
      </w:r>
      <w:r w:rsidRPr="00F01E7D">
        <w:rPr>
          <w:rFonts w:ascii="Times New Roman" w:hAnsi="Times New Roman" w:cs="Times New Roman"/>
          <w:sz w:val="28"/>
          <w:szCs w:val="28"/>
        </w:rPr>
        <w:t xml:space="preserve"> Б. Морозов), Москва, 2018г.</w:t>
      </w:r>
    </w:p>
    <w:sectPr w:rsidR="008A3104" w:rsidRPr="00244845" w:rsidSect="001E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DF06B" w14:textId="77777777" w:rsidR="00EB0230" w:rsidRDefault="00EB0230" w:rsidP="00DD2646">
      <w:pPr>
        <w:spacing w:after="0" w:line="240" w:lineRule="auto"/>
      </w:pPr>
      <w:r>
        <w:separator/>
      </w:r>
    </w:p>
  </w:endnote>
  <w:endnote w:type="continuationSeparator" w:id="0">
    <w:p w14:paraId="483DF06C" w14:textId="77777777" w:rsidR="00EB0230" w:rsidRDefault="00EB0230" w:rsidP="00DD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F069" w14:textId="77777777" w:rsidR="00EB0230" w:rsidRDefault="00EB0230" w:rsidP="00DD2646">
      <w:pPr>
        <w:spacing w:after="0" w:line="240" w:lineRule="auto"/>
      </w:pPr>
      <w:r>
        <w:separator/>
      </w:r>
    </w:p>
  </w:footnote>
  <w:footnote w:type="continuationSeparator" w:id="0">
    <w:p w14:paraId="483DF06A" w14:textId="77777777" w:rsidR="00EB0230" w:rsidRDefault="00EB0230" w:rsidP="00DD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4C"/>
    <w:rsid w:val="001473FC"/>
    <w:rsid w:val="00167715"/>
    <w:rsid w:val="001E02F1"/>
    <w:rsid w:val="00244845"/>
    <w:rsid w:val="0032144C"/>
    <w:rsid w:val="00342D55"/>
    <w:rsid w:val="00361C11"/>
    <w:rsid w:val="0037402E"/>
    <w:rsid w:val="0056538A"/>
    <w:rsid w:val="00570A8A"/>
    <w:rsid w:val="006D2563"/>
    <w:rsid w:val="008A3104"/>
    <w:rsid w:val="0097441E"/>
    <w:rsid w:val="00994381"/>
    <w:rsid w:val="00DA2CE5"/>
    <w:rsid w:val="00DD2646"/>
    <w:rsid w:val="00EB0230"/>
    <w:rsid w:val="00F01E7D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026"/>
  <w15:docId w15:val="{41576CC8-B8AA-4F33-9B43-B6A1CF19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Web)1,Обычный (Web),Обычный (веб) Знак Знак Знак,Обычный (веб) Знак Знак,Обычный (веб)1,Обычный (веб) Знак1,Обычный (Web)1 Знак,Обычный (Web)1 Знак Зн Знак Знак,Обычный (веб) Знак Знак Знак Знак Знак"/>
    <w:basedOn w:val="Normal"/>
    <w:link w:val="NormalWebChar"/>
    <w:uiPriority w:val="99"/>
    <w:rsid w:val="003214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32144C"/>
  </w:style>
  <w:style w:type="character" w:customStyle="1" w:styleId="NormalWebChar">
    <w:name w:val="Normal (Web) Char"/>
    <w:aliases w:val="Обычный (Web)1 Char,Обычный (Web) Char,Обычный (веб) Знак Знак Знак Char,Обычный (веб) Знак Знак Char,Обычный (веб)1 Char,Обычный (веб) Знак1 Char,Обычный (Web)1 Знак Char,Обычный (Web)1 Знак Зн Знак Знак Char"/>
    <w:basedOn w:val="DefaultParagraphFont"/>
    <w:link w:val="NormalWeb"/>
    <w:uiPriority w:val="99"/>
    <w:rsid w:val="003214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6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6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646"/>
    <w:rPr>
      <w:vertAlign w:val="superscript"/>
    </w:rPr>
  </w:style>
  <w:style w:type="paragraph" w:styleId="NoSpacing">
    <w:name w:val="No Spacing"/>
    <w:basedOn w:val="Normal"/>
    <w:uiPriority w:val="1"/>
    <w:qFormat/>
    <w:rsid w:val="00F01E7D"/>
    <w:pPr>
      <w:spacing w:after="0" w:line="240" w:lineRule="auto"/>
      <w:ind w:left="142"/>
    </w:pPr>
    <w:rPr>
      <w:rFonts w:ascii="Times New Roman" w:hAnsi="Times New Roman"/>
      <w:color w:val="000000" w:themeColor="text1"/>
      <w:sz w:val="28"/>
      <w:szCs w:val="20"/>
      <w:lang w:val="en-US" w:eastAsia="en-US" w:bidi="en-US"/>
    </w:rPr>
  </w:style>
  <w:style w:type="paragraph" w:styleId="Header">
    <w:name w:val="header"/>
    <w:basedOn w:val="Normal"/>
    <w:link w:val="HeaderChar"/>
    <w:rsid w:val="00F01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1E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gl"/>
    <w:basedOn w:val="Normal"/>
    <w:link w:val="BodyTextChar"/>
    <w:semiHidden/>
    <w:rsid w:val="00F01E7D"/>
    <w:pPr>
      <w:overflowPunct w:val="0"/>
      <w:autoSpaceDE w:val="0"/>
      <w:autoSpaceDN w:val="0"/>
      <w:adjustRightInd w:val="0"/>
      <w:spacing w:after="0" w:line="30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aliases w:val="gl Char"/>
    <w:basedOn w:val="DefaultParagraphFont"/>
    <w:link w:val="BodyText"/>
    <w:semiHidden/>
    <w:rsid w:val="00F01E7D"/>
    <w:rPr>
      <w:rFonts w:ascii="Times New Roman" w:eastAsia="Times New Roman" w:hAnsi="Times New Roman" w:cs="Times New Roman"/>
      <w:sz w:val="32"/>
      <w:szCs w:val="20"/>
    </w:rPr>
  </w:style>
  <w:style w:type="character" w:customStyle="1" w:styleId="hps">
    <w:name w:val="hps"/>
    <w:basedOn w:val="DefaultParagraphFont"/>
    <w:rsid w:val="00F0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2899</Words>
  <Characters>16525</Characters>
  <Application>Microsoft Office Word</Application>
  <DocSecurity>0</DocSecurity>
  <Lines>137</Lines>
  <Paragraphs>38</Paragraphs>
  <ScaleCrop>false</ScaleCrop>
  <Company>Microsoft</Company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Kristina Russkikh</cp:lastModifiedBy>
  <cp:revision>9</cp:revision>
  <dcterms:created xsi:type="dcterms:W3CDTF">2018-03-19T16:23:00Z</dcterms:created>
  <dcterms:modified xsi:type="dcterms:W3CDTF">2025-03-25T09:23:00Z</dcterms:modified>
</cp:coreProperties>
</file>