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7E93BE" w14:textId="77777777" w:rsidR="007854E8" w:rsidRPr="00DA5A88" w:rsidRDefault="007854E8" w:rsidP="0091533B">
      <w:pPr>
        <w:spacing w:line="264" w:lineRule="auto"/>
        <w:jc w:val="center"/>
        <w:rPr>
          <w:rFonts w:asciiTheme="minorHAnsi" w:hAnsiTheme="minorHAnsi" w:cstheme="minorHAnsi"/>
          <w:b/>
          <w:caps/>
          <w:kern w:val="20"/>
          <w:sz w:val="22"/>
          <w:szCs w:val="22"/>
        </w:rPr>
      </w:pPr>
    </w:p>
    <w:p w14:paraId="2D6140DB" w14:textId="4F754F06" w:rsidR="00CD0FBB" w:rsidRPr="00DA5A88" w:rsidRDefault="00076C00" w:rsidP="0091533B">
      <w:pPr>
        <w:spacing w:line="264" w:lineRule="auto"/>
        <w:jc w:val="center"/>
        <w:rPr>
          <w:rFonts w:asciiTheme="minorHAnsi" w:hAnsiTheme="minorHAnsi" w:cstheme="minorHAnsi"/>
          <w:b/>
          <w:caps/>
          <w:kern w:val="20"/>
          <w:sz w:val="22"/>
          <w:szCs w:val="22"/>
        </w:rPr>
      </w:pPr>
      <w:r w:rsidRPr="00DA5A88">
        <w:rPr>
          <w:rFonts w:asciiTheme="minorHAnsi" w:hAnsiTheme="minorHAnsi" w:cstheme="minorHAnsi"/>
          <w:b/>
          <w:caps/>
          <w:kern w:val="20"/>
          <w:sz w:val="22"/>
          <w:szCs w:val="22"/>
        </w:rPr>
        <w:t>Inception</w:t>
      </w:r>
      <w:r w:rsidR="001C3F2F" w:rsidRPr="00DA5A88">
        <w:rPr>
          <w:rFonts w:asciiTheme="minorHAnsi" w:hAnsiTheme="minorHAnsi" w:cstheme="minorHAnsi"/>
          <w:b/>
          <w:caps/>
          <w:kern w:val="20"/>
          <w:sz w:val="22"/>
          <w:szCs w:val="22"/>
        </w:rPr>
        <w:t xml:space="preserve"> </w:t>
      </w:r>
      <w:r w:rsidR="007854E8" w:rsidRPr="00DA5A88">
        <w:rPr>
          <w:rFonts w:asciiTheme="minorHAnsi" w:hAnsiTheme="minorHAnsi" w:cstheme="minorHAnsi"/>
          <w:b/>
          <w:caps/>
          <w:kern w:val="20"/>
          <w:sz w:val="22"/>
          <w:szCs w:val="22"/>
        </w:rPr>
        <w:t>Workshop</w:t>
      </w:r>
    </w:p>
    <w:p w14:paraId="2CF4CFB2" w14:textId="4467D8C7" w:rsidR="00447BE8" w:rsidRPr="00DA5A88" w:rsidRDefault="00447BE8" w:rsidP="00E866BC">
      <w:pPr>
        <w:spacing w:before="60" w:after="60" w:line="264" w:lineRule="auto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DA5A88">
        <w:rPr>
          <w:rFonts w:asciiTheme="minorHAnsi" w:hAnsiTheme="minorHAnsi" w:cstheme="minorHAnsi"/>
          <w:b/>
          <w:sz w:val="22"/>
          <w:szCs w:val="22"/>
          <w:lang w:val="en-GB"/>
        </w:rPr>
        <w:t>“</w:t>
      </w:r>
      <w:r w:rsidR="003253A2" w:rsidRPr="00DA5A88">
        <w:rPr>
          <w:rFonts w:asciiTheme="minorHAnsi" w:hAnsiTheme="minorHAnsi" w:cstheme="minorHAnsi"/>
          <w:b/>
          <w:sz w:val="22"/>
          <w:szCs w:val="22"/>
          <w:lang w:val="en-GB"/>
        </w:rPr>
        <w:t>Addressing Marine Litter and Marine Plastics – A Systemic Approach in the Caspian Sea</w:t>
      </w:r>
      <w:r w:rsidRPr="00DA5A88">
        <w:rPr>
          <w:rFonts w:asciiTheme="minorHAnsi" w:hAnsiTheme="minorHAnsi" w:cstheme="minorHAnsi"/>
          <w:b/>
          <w:sz w:val="22"/>
          <w:szCs w:val="22"/>
          <w:lang w:val="en-GB"/>
        </w:rPr>
        <w:t>”</w:t>
      </w:r>
      <w:r w:rsidR="009C46E9" w:rsidRPr="00DA5A8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</w:p>
    <w:p w14:paraId="50BA738B" w14:textId="77777777" w:rsidR="00B67A42" w:rsidRPr="00DA5A88" w:rsidRDefault="00B67A42" w:rsidP="0017282B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6D0BC80" w14:textId="1657946B" w:rsidR="00FE5290" w:rsidRPr="00DA5A88" w:rsidRDefault="00EB1795" w:rsidP="00965534">
      <w:pPr>
        <w:pBdr>
          <w:top w:val="single" w:sz="4" w:space="1" w:color="auto"/>
        </w:pBdr>
        <w:tabs>
          <w:tab w:val="left" w:pos="4540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DA5A88">
        <w:rPr>
          <w:rFonts w:asciiTheme="minorHAnsi" w:hAnsiTheme="minorHAnsi" w:cstheme="minorHAnsi"/>
          <w:b/>
          <w:sz w:val="22"/>
          <w:szCs w:val="22"/>
          <w:lang w:val="en-GB"/>
        </w:rPr>
        <w:t xml:space="preserve">Venue: </w:t>
      </w:r>
      <w:r w:rsidR="00E866BC" w:rsidRPr="00DA5A8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="00474418" w:rsidRPr="00DA5A88">
        <w:rPr>
          <w:rFonts w:asciiTheme="minorHAnsi" w:hAnsiTheme="minorHAnsi" w:cstheme="minorHAnsi"/>
          <w:b/>
          <w:sz w:val="22"/>
          <w:szCs w:val="22"/>
          <w:lang w:val="en-GB"/>
        </w:rPr>
        <w:t xml:space="preserve">virtual </w:t>
      </w:r>
      <w:r w:rsidR="007474CB" w:rsidRPr="00DA5A88">
        <w:rPr>
          <w:rFonts w:asciiTheme="minorHAnsi" w:hAnsiTheme="minorHAnsi" w:cstheme="minorHAnsi"/>
          <w:b/>
          <w:sz w:val="22"/>
          <w:szCs w:val="22"/>
          <w:lang w:val="en-GB"/>
        </w:rPr>
        <w:t xml:space="preserve">online </w:t>
      </w:r>
      <w:r w:rsidR="00B67A42" w:rsidRPr="00DA5A88">
        <w:rPr>
          <w:rFonts w:asciiTheme="minorHAnsi" w:hAnsiTheme="minorHAnsi" w:cstheme="minorHAnsi"/>
          <w:b/>
          <w:sz w:val="22"/>
          <w:szCs w:val="22"/>
          <w:lang w:val="en-GB"/>
        </w:rPr>
        <w:t xml:space="preserve">meeting, </w:t>
      </w:r>
      <w:r w:rsidR="00B67A42" w:rsidRPr="00DA5A88">
        <w:rPr>
          <w:rFonts w:asciiTheme="minorHAnsi" w:hAnsiTheme="minorHAnsi" w:cstheme="minorHAnsi"/>
          <w:bCs/>
          <w:sz w:val="22"/>
          <w:szCs w:val="22"/>
          <w:lang w:val="en-GB"/>
        </w:rPr>
        <w:t>organized by</w:t>
      </w:r>
      <w:r w:rsidR="00474418" w:rsidRPr="00DA5A8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941031" w:rsidRPr="00DA5A8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UNDP Istanbul Regional Hub </w:t>
      </w:r>
      <w:r w:rsidR="00E866BC" w:rsidRPr="00DA5A8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/ </w:t>
      </w:r>
      <w:r w:rsidR="00BE7696" w:rsidRPr="00DA5A88">
        <w:rPr>
          <w:rFonts w:asciiTheme="minorHAnsi" w:hAnsiTheme="minorHAnsi" w:cstheme="minorHAnsi"/>
          <w:bCs/>
          <w:sz w:val="22"/>
          <w:szCs w:val="22"/>
          <w:lang w:val="en-GB"/>
        </w:rPr>
        <w:t>Istanbul, Turkey</w:t>
      </w:r>
    </w:p>
    <w:p w14:paraId="50DC565D" w14:textId="295FF484" w:rsidR="00EB1795" w:rsidRPr="00DA5A88" w:rsidRDefault="007304C7" w:rsidP="00965534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DA5A88">
        <w:rPr>
          <w:rFonts w:asciiTheme="minorHAnsi" w:hAnsiTheme="minorHAnsi" w:cstheme="minorHAnsi"/>
          <w:b/>
          <w:sz w:val="22"/>
          <w:szCs w:val="22"/>
          <w:lang w:val="en-GB"/>
        </w:rPr>
        <w:t xml:space="preserve">Date: </w:t>
      </w:r>
      <w:r w:rsidR="005D0E70" w:rsidRPr="00DA5A88">
        <w:rPr>
          <w:rFonts w:asciiTheme="minorHAnsi" w:hAnsiTheme="minorHAnsi" w:cstheme="minorHAnsi"/>
          <w:b/>
          <w:sz w:val="22"/>
          <w:szCs w:val="22"/>
          <w:lang w:val="en-GB"/>
        </w:rPr>
        <w:t>8</w:t>
      </w:r>
      <w:r w:rsidR="0030446F" w:rsidRPr="00DA5A8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April 2025</w:t>
      </w:r>
      <w:r w:rsidR="00EB1795" w:rsidRPr="00DA5A88">
        <w:rPr>
          <w:rFonts w:asciiTheme="minorHAnsi" w:hAnsiTheme="minorHAnsi" w:cstheme="minorHAnsi"/>
          <w:b/>
          <w:sz w:val="22"/>
          <w:szCs w:val="22"/>
          <w:lang w:val="en-GB"/>
        </w:rPr>
        <w:t xml:space="preserve">: </w:t>
      </w:r>
      <w:r w:rsidR="00EB1795" w:rsidRPr="00DA5A88">
        <w:rPr>
          <w:rFonts w:asciiTheme="minorHAnsi" w:hAnsiTheme="minorHAnsi" w:cstheme="minorHAnsi"/>
          <w:sz w:val="22"/>
          <w:szCs w:val="22"/>
          <w:lang w:val="en-GB"/>
        </w:rPr>
        <w:t>English</w:t>
      </w:r>
      <w:r w:rsidR="00076C00" w:rsidRPr="00DA5A88">
        <w:rPr>
          <w:rFonts w:asciiTheme="minorHAnsi" w:hAnsiTheme="minorHAnsi" w:cstheme="minorHAnsi"/>
          <w:sz w:val="22"/>
          <w:szCs w:val="22"/>
          <w:lang w:val="en-GB"/>
        </w:rPr>
        <w:t>/Russian</w:t>
      </w:r>
    </w:p>
    <w:p w14:paraId="1AB0DCB5" w14:textId="1ED3E386" w:rsidR="00B469E5" w:rsidRDefault="002019A5" w:rsidP="00965534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DA5A88">
        <w:rPr>
          <w:rFonts w:asciiTheme="minorHAnsi" w:hAnsiTheme="minorHAnsi" w:cstheme="minorHAnsi"/>
          <w:b/>
          <w:bCs/>
          <w:sz w:val="22"/>
          <w:szCs w:val="22"/>
          <w:lang w:val="en-GB"/>
        </w:rPr>
        <w:t>Start t</w:t>
      </w:r>
      <w:r w:rsidR="00B469E5" w:rsidRPr="00DA5A8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ime: </w:t>
      </w:r>
      <w:r w:rsidR="00E77877" w:rsidRPr="00DA5A88">
        <w:rPr>
          <w:rFonts w:asciiTheme="minorHAnsi" w:hAnsiTheme="minorHAnsi" w:cstheme="minorHAnsi"/>
          <w:b/>
          <w:bCs/>
          <w:sz w:val="22"/>
          <w:szCs w:val="22"/>
          <w:lang w:val="en-GB"/>
        </w:rPr>
        <w:br/>
      </w:r>
      <w:r w:rsidRPr="00DA5A88">
        <w:rPr>
          <w:rFonts w:asciiTheme="minorHAnsi" w:hAnsiTheme="minorHAnsi" w:cstheme="minorHAnsi"/>
          <w:b/>
          <w:bCs/>
          <w:sz w:val="22"/>
          <w:szCs w:val="22"/>
          <w:lang w:val="en-GB"/>
        </w:rPr>
        <w:t>8.00 Geneva /</w:t>
      </w:r>
      <w:r w:rsidR="005170DD" w:rsidRPr="00DA5A8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E64EC3">
        <w:rPr>
          <w:rFonts w:asciiTheme="minorHAnsi" w:hAnsiTheme="minorHAnsi" w:cstheme="minorHAnsi"/>
          <w:b/>
          <w:bCs/>
          <w:sz w:val="22"/>
          <w:szCs w:val="22"/>
          <w:lang w:val="en-GB"/>
        </w:rPr>
        <w:t>9</w:t>
      </w:r>
      <w:r w:rsidR="005170DD" w:rsidRPr="00DA5A8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.00 Istanbul </w:t>
      </w:r>
      <w:r w:rsidR="00E77877" w:rsidRPr="00DA5A8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&amp; Moscow </w:t>
      </w:r>
      <w:r w:rsidR="005170DD" w:rsidRPr="00DA5A8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/ </w:t>
      </w:r>
      <w:r w:rsidR="00E64EC3">
        <w:rPr>
          <w:rFonts w:asciiTheme="minorHAnsi" w:hAnsiTheme="minorHAnsi" w:cstheme="minorHAnsi"/>
          <w:b/>
          <w:bCs/>
          <w:sz w:val="22"/>
          <w:szCs w:val="22"/>
          <w:lang w:val="en-GB"/>
        </w:rPr>
        <w:t>9</w:t>
      </w:r>
      <w:r w:rsidR="00BC3FD9" w:rsidRPr="00DA5A8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.30 Tehran / </w:t>
      </w:r>
      <w:r w:rsidR="003734D5" w:rsidRPr="00DA5A88">
        <w:rPr>
          <w:rFonts w:asciiTheme="minorHAnsi" w:hAnsiTheme="minorHAnsi" w:cstheme="minorHAnsi"/>
          <w:b/>
          <w:bCs/>
          <w:sz w:val="22"/>
          <w:szCs w:val="22"/>
          <w:lang w:val="en-GB"/>
        </w:rPr>
        <w:t>1</w:t>
      </w:r>
      <w:r w:rsidR="00E64EC3">
        <w:rPr>
          <w:rFonts w:asciiTheme="minorHAnsi" w:hAnsiTheme="minorHAnsi" w:cstheme="minorHAnsi"/>
          <w:b/>
          <w:bCs/>
          <w:sz w:val="22"/>
          <w:szCs w:val="22"/>
          <w:lang w:val="en-GB"/>
        </w:rPr>
        <w:t>0</w:t>
      </w:r>
      <w:r w:rsidR="003734D5" w:rsidRPr="00DA5A8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.00 Baku / </w:t>
      </w:r>
      <w:r w:rsidR="00E56444" w:rsidRPr="00DA5A88">
        <w:rPr>
          <w:rFonts w:asciiTheme="minorHAnsi" w:hAnsiTheme="minorHAnsi" w:cstheme="minorHAnsi"/>
          <w:b/>
          <w:bCs/>
          <w:sz w:val="22"/>
          <w:szCs w:val="22"/>
          <w:lang w:val="en-GB"/>
        </w:rPr>
        <w:t>1</w:t>
      </w:r>
      <w:r w:rsidR="00E64EC3">
        <w:rPr>
          <w:rFonts w:asciiTheme="minorHAnsi" w:hAnsiTheme="minorHAnsi" w:cstheme="minorHAnsi"/>
          <w:b/>
          <w:bCs/>
          <w:sz w:val="22"/>
          <w:szCs w:val="22"/>
          <w:lang w:val="en-GB"/>
        </w:rPr>
        <w:t>1</w:t>
      </w:r>
      <w:r w:rsidR="00E56444" w:rsidRPr="00DA5A8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.00 Astana </w:t>
      </w:r>
      <w:r w:rsidR="00CF17E7" w:rsidRPr="00DA5A88">
        <w:rPr>
          <w:rFonts w:asciiTheme="minorHAnsi" w:hAnsiTheme="minorHAnsi" w:cstheme="minorHAnsi"/>
          <w:b/>
          <w:bCs/>
          <w:sz w:val="22"/>
          <w:szCs w:val="22"/>
          <w:lang w:val="en-GB"/>
        </w:rPr>
        <w:t>&amp; Ashgabat</w:t>
      </w:r>
      <w:r w:rsidR="00E56444" w:rsidRPr="00DA5A8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</w:p>
    <w:p w14:paraId="3E6D2B3B" w14:textId="24010BFA" w:rsidR="00696077" w:rsidRPr="00DA5A88" w:rsidRDefault="0070559D" w:rsidP="00304D5B">
      <w:pPr>
        <w:tabs>
          <w:tab w:val="left" w:pos="4540"/>
        </w:tabs>
        <w:spacing w:before="240" w:after="120"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5A88">
        <w:rPr>
          <w:rFonts w:asciiTheme="minorHAnsi" w:hAnsiTheme="minorHAnsi" w:cstheme="minorHAnsi"/>
          <w:b/>
          <w:sz w:val="22"/>
          <w:szCs w:val="22"/>
        </w:rPr>
        <w:t xml:space="preserve">Draft </w:t>
      </w:r>
      <w:r w:rsidR="00861668" w:rsidRPr="00DA5A88">
        <w:rPr>
          <w:rFonts w:asciiTheme="minorHAnsi" w:hAnsiTheme="minorHAnsi" w:cstheme="minorHAnsi"/>
          <w:b/>
          <w:sz w:val="22"/>
          <w:szCs w:val="22"/>
        </w:rPr>
        <w:t>Agenda</w:t>
      </w:r>
      <w:r w:rsidR="00495F33" w:rsidRPr="00DA5A88">
        <w:rPr>
          <w:rFonts w:asciiTheme="minorHAnsi" w:hAnsiTheme="minorHAnsi" w:cstheme="minorHAnsi"/>
          <w:b/>
          <w:sz w:val="22"/>
          <w:szCs w:val="22"/>
        </w:rPr>
        <w:br/>
      </w:r>
      <w:r w:rsidR="00696077" w:rsidRPr="00DA5A88">
        <w:rPr>
          <w:rFonts w:asciiTheme="minorHAnsi" w:hAnsiTheme="minorHAnsi" w:cstheme="minorHAnsi"/>
          <w:b/>
          <w:sz w:val="22"/>
          <w:szCs w:val="22"/>
        </w:rPr>
        <w:t>(</w:t>
      </w:r>
      <w:r w:rsidR="00674EBB" w:rsidRPr="00DA5A88">
        <w:rPr>
          <w:rFonts w:asciiTheme="minorHAnsi" w:hAnsiTheme="minorHAnsi" w:cstheme="minorHAnsi"/>
          <w:b/>
          <w:sz w:val="22"/>
          <w:szCs w:val="22"/>
        </w:rPr>
        <w:t xml:space="preserve">ver </w:t>
      </w:r>
      <w:r w:rsidR="006B0997" w:rsidRPr="00DA5A88">
        <w:rPr>
          <w:rFonts w:asciiTheme="minorHAnsi" w:hAnsiTheme="minorHAnsi" w:cstheme="minorHAnsi"/>
          <w:b/>
          <w:sz w:val="22"/>
          <w:szCs w:val="22"/>
        </w:rPr>
        <w:t>2</w:t>
      </w:r>
      <w:r w:rsidR="006B0997">
        <w:rPr>
          <w:rFonts w:asciiTheme="minorHAnsi" w:hAnsiTheme="minorHAnsi" w:cstheme="minorHAnsi"/>
          <w:b/>
          <w:sz w:val="22"/>
          <w:szCs w:val="22"/>
        </w:rPr>
        <w:t>7</w:t>
      </w:r>
      <w:r w:rsidR="006B0997" w:rsidRPr="00DA5A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52B7" w:rsidRPr="00DA5A88">
        <w:rPr>
          <w:rFonts w:asciiTheme="minorHAnsi" w:hAnsiTheme="minorHAnsi" w:cstheme="minorHAnsi"/>
          <w:b/>
          <w:sz w:val="22"/>
          <w:szCs w:val="22"/>
        </w:rPr>
        <w:t>March</w:t>
      </w:r>
      <w:r w:rsidR="00674EBB" w:rsidRPr="00DA5A88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4B52B7" w:rsidRPr="00DA5A88">
        <w:rPr>
          <w:rFonts w:asciiTheme="minorHAnsi" w:hAnsiTheme="minorHAnsi" w:cstheme="minorHAnsi"/>
          <w:b/>
          <w:sz w:val="22"/>
          <w:szCs w:val="22"/>
        </w:rPr>
        <w:t>5</w:t>
      </w:r>
      <w:r w:rsidR="00696077" w:rsidRPr="00DA5A88">
        <w:rPr>
          <w:rFonts w:asciiTheme="minorHAnsi" w:hAnsiTheme="minorHAnsi" w:cstheme="minorHAnsi"/>
          <w:b/>
          <w:sz w:val="22"/>
          <w:szCs w:val="22"/>
        </w:rPr>
        <w:t>)</w:t>
      </w:r>
    </w:p>
    <w:p w14:paraId="0C5EA65A" w14:textId="55CB2977" w:rsidR="00CD180A" w:rsidRPr="00DA5A88" w:rsidRDefault="00CD0FBB" w:rsidP="001A1B35">
      <w:pPr>
        <w:spacing w:before="60" w:after="60" w:line="264" w:lineRule="auto"/>
        <w:rPr>
          <w:rFonts w:asciiTheme="minorHAnsi" w:hAnsiTheme="minorHAnsi" w:cstheme="minorHAnsi"/>
          <w:bCs/>
          <w:sz w:val="22"/>
          <w:szCs w:val="22"/>
          <w:lang w:val="en-GB"/>
        </w:rPr>
      </w:pPr>
      <w:bookmarkStart w:id="0" w:name="_Hlk69890342"/>
      <w:r w:rsidRPr="00DA5A8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</w:t>
      </w:r>
      <w:r w:rsidR="00076C00" w:rsidRPr="00DA5A8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Inception Workshop </w:t>
      </w:r>
      <w:r w:rsidR="008707D0" w:rsidRPr="00DA5A8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aims to </w:t>
      </w:r>
      <w:r w:rsidR="00AA5874" w:rsidRPr="00DA5A88">
        <w:rPr>
          <w:rFonts w:asciiTheme="minorHAnsi" w:hAnsiTheme="minorHAnsi" w:cstheme="minorHAnsi"/>
          <w:bCs/>
          <w:sz w:val="22"/>
          <w:szCs w:val="22"/>
          <w:lang w:val="en-GB"/>
        </w:rPr>
        <w:t>introduc</w:t>
      </w:r>
      <w:r w:rsidR="00076C00" w:rsidRPr="00DA5A88">
        <w:rPr>
          <w:rFonts w:asciiTheme="minorHAnsi" w:hAnsiTheme="minorHAnsi" w:cstheme="minorHAnsi"/>
          <w:bCs/>
          <w:sz w:val="22"/>
          <w:szCs w:val="22"/>
          <w:lang w:val="en-GB"/>
        </w:rPr>
        <w:t>e</w:t>
      </w:r>
      <w:r w:rsidR="00AA5874" w:rsidRPr="00DA5A8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the </w:t>
      </w:r>
      <w:r w:rsidR="004B52B7" w:rsidRPr="00DA5A88">
        <w:rPr>
          <w:rFonts w:asciiTheme="minorHAnsi" w:hAnsiTheme="minorHAnsi" w:cstheme="minorHAnsi"/>
          <w:bCs/>
          <w:sz w:val="22"/>
          <w:szCs w:val="22"/>
          <w:lang w:val="en-GB"/>
        </w:rPr>
        <w:t>full</w:t>
      </w:r>
      <w:r w:rsidR="00B00AF6" w:rsidRPr="00DA5A88">
        <w:rPr>
          <w:rFonts w:asciiTheme="minorHAnsi" w:hAnsiTheme="minorHAnsi" w:cstheme="minorHAnsi"/>
          <w:bCs/>
          <w:sz w:val="22"/>
          <w:szCs w:val="22"/>
          <w:lang w:val="en-GB"/>
        </w:rPr>
        <w:t>-</w:t>
      </w:r>
      <w:r w:rsidR="004B52B7" w:rsidRPr="00DA5A88">
        <w:rPr>
          <w:rFonts w:asciiTheme="minorHAnsi" w:hAnsiTheme="minorHAnsi" w:cstheme="minorHAnsi"/>
          <w:bCs/>
          <w:sz w:val="22"/>
          <w:szCs w:val="22"/>
          <w:lang w:val="en-GB"/>
        </w:rPr>
        <w:t>scale Caspian Marine Litter project in</w:t>
      </w:r>
      <w:r w:rsidR="00076C00" w:rsidRPr="00DA5A8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more details</w:t>
      </w:r>
      <w:r w:rsidR="00E93BC7" w:rsidRPr="00DA5A8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to</w:t>
      </w:r>
      <w:r w:rsidR="00076C00" w:rsidRPr="00DA5A8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4B52B7" w:rsidRPr="00DA5A8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the project </w:t>
      </w:r>
      <w:r w:rsidR="007474CB" w:rsidRPr="00DA5A88">
        <w:rPr>
          <w:rFonts w:asciiTheme="minorHAnsi" w:hAnsiTheme="minorHAnsi" w:cstheme="minorHAnsi"/>
          <w:bCs/>
          <w:sz w:val="22"/>
          <w:szCs w:val="22"/>
          <w:lang w:val="en-GB"/>
        </w:rPr>
        <w:t>stakeholders</w:t>
      </w:r>
      <w:r w:rsidR="00076C00" w:rsidRPr="00DA5A88">
        <w:rPr>
          <w:rFonts w:asciiTheme="minorHAnsi" w:hAnsiTheme="minorHAnsi" w:cstheme="minorHAnsi"/>
          <w:bCs/>
          <w:sz w:val="22"/>
          <w:szCs w:val="22"/>
          <w:lang w:val="en-GB"/>
        </w:rPr>
        <w:t>, relevant institutions and initiatives in the region</w:t>
      </w:r>
      <w:r w:rsidR="00AC4C39" w:rsidRPr="00DA5A88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  <w:r w:rsidR="00076C00" w:rsidRPr="00DA5A8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It will facilitate coordination of relevant activities and </w:t>
      </w:r>
      <w:r w:rsidR="005D6694">
        <w:rPr>
          <w:rFonts w:asciiTheme="minorHAnsi" w:hAnsiTheme="minorHAnsi" w:cstheme="minorHAnsi"/>
          <w:bCs/>
          <w:sz w:val="22"/>
          <w:szCs w:val="22"/>
          <w:lang w:val="en-GB"/>
        </w:rPr>
        <w:t>initiation</w:t>
      </w:r>
      <w:r w:rsidR="00076C00" w:rsidRPr="00DA5A8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of potential partnerships.</w:t>
      </w:r>
      <w:r w:rsidR="00AC4C39" w:rsidRPr="00DA5A8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1A1B35">
        <w:rPr>
          <w:rFonts w:asciiTheme="minorHAnsi" w:hAnsiTheme="minorHAnsi" w:cstheme="minorHAnsi"/>
          <w:bCs/>
          <w:sz w:val="22"/>
          <w:szCs w:val="22"/>
          <w:lang w:val="en-GB"/>
        </w:rPr>
        <w:br/>
      </w:r>
      <w:r w:rsidR="00BE79B8">
        <w:rPr>
          <w:rFonts w:asciiTheme="minorHAnsi" w:hAnsiTheme="minorHAnsi" w:cstheme="minorHAnsi"/>
          <w:bCs/>
          <w:sz w:val="22"/>
          <w:szCs w:val="22"/>
          <w:lang w:val="en-GB"/>
        </w:rPr>
        <w:t>Chaired by: UNDP</w:t>
      </w:r>
      <w:r w:rsidR="004567C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Istanbul Regional Hub</w:t>
      </w:r>
      <w:r w:rsidR="00BE79B8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and UNEP</w:t>
      </w:r>
      <w:r w:rsidR="004567CC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Tehran Convention Secretariat</w:t>
      </w:r>
    </w:p>
    <w:bookmarkEnd w:id="0"/>
    <w:tbl>
      <w:tblPr>
        <w:tblpPr w:leftFromText="180" w:rightFromText="180" w:vertAnchor="text" w:tblpY="1"/>
        <w:tblOverlap w:val="never"/>
        <w:tblW w:w="4738" w:type="pct"/>
        <w:tblLook w:val="01E0" w:firstRow="1" w:lastRow="1" w:firstColumn="1" w:lastColumn="1" w:noHBand="0" w:noVBand="0"/>
      </w:tblPr>
      <w:tblGrid>
        <w:gridCol w:w="991"/>
        <w:gridCol w:w="7919"/>
      </w:tblGrid>
      <w:tr w:rsidR="0054365E" w:rsidRPr="00DA5A88" w14:paraId="66B6E968" w14:textId="77777777" w:rsidTr="006B639A"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</w:tcPr>
          <w:p w14:paraId="56E0813C" w14:textId="1EBF42F7" w:rsidR="00417F6A" w:rsidRPr="00DA5A88" w:rsidRDefault="00417F6A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4444" w:type="pct"/>
            <w:tcBorders>
              <w:top w:val="single" w:sz="4" w:space="0" w:color="auto"/>
            </w:tcBorders>
            <w:shd w:val="clear" w:color="auto" w:fill="auto"/>
          </w:tcPr>
          <w:p w14:paraId="7DCAC365" w14:textId="13FA0E48" w:rsidR="00417F6A" w:rsidRPr="00DA5A88" w:rsidRDefault="007474CB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O</w:t>
            </w:r>
            <w:r w:rsidR="00417F6A"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pening</w:t>
            </w:r>
            <w:r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of the online meeting</w:t>
            </w:r>
            <w:r w:rsidR="00417F6A"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/ participants login</w:t>
            </w:r>
            <w:r w:rsidR="0054365E"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15 min before the start</w:t>
            </w:r>
            <w:r w:rsidR="00843C71"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, to test audio-video</w:t>
            </w:r>
          </w:p>
        </w:tc>
      </w:tr>
      <w:tr w:rsidR="001D4A6A" w:rsidRPr="00DA5A88" w14:paraId="23691417" w14:textId="77777777" w:rsidTr="006B639A">
        <w:trPr>
          <w:trHeight w:val="961"/>
        </w:trPr>
        <w:tc>
          <w:tcPr>
            <w:tcW w:w="556" w:type="pct"/>
            <w:shd w:val="clear" w:color="auto" w:fill="auto"/>
          </w:tcPr>
          <w:p w14:paraId="3646F8A7" w14:textId="673E9C61" w:rsidR="001D4A6A" w:rsidRPr="00DA5A88" w:rsidRDefault="00D00006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15</w:t>
            </w:r>
            <w:r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="001D4A6A"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min</w:t>
            </w:r>
          </w:p>
        </w:tc>
        <w:tc>
          <w:tcPr>
            <w:tcW w:w="4444" w:type="pct"/>
            <w:tcBorders>
              <w:bottom w:val="single" w:sz="4" w:space="0" w:color="auto"/>
            </w:tcBorders>
            <w:shd w:val="clear" w:color="auto" w:fill="auto"/>
          </w:tcPr>
          <w:p w14:paraId="2C94FA34" w14:textId="6E029D5C" w:rsidR="00843C71" w:rsidRPr="00DA5A88" w:rsidRDefault="001D4A6A" w:rsidP="007E21C7">
            <w:pPr>
              <w:spacing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DA5A8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1. Opening of the meeting</w:t>
            </w:r>
            <w:r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  <w:p w14:paraId="4C3FDBF1" w14:textId="3CE59BE5" w:rsidR="001D4A6A" w:rsidRPr="00DA5A88" w:rsidRDefault="001D4A6A" w:rsidP="007E21C7">
            <w:pPr>
              <w:pStyle w:val="ListParagraph"/>
              <w:numPr>
                <w:ilvl w:val="0"/>
                <w:numId w:val="26"/>
              </w:numPr>
              <w:spacing w:line="264" w:lineRule="auto"/>
              <w:ind w:left="308" w:hanging="215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A5A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Welcome from the UNDP </w:t>
            </w:r>
            <w:r w:rsidR="21A16866" w:rsidRPr="00DA5A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Regional Bureau of Eurasia</w:t>
            </w:r>
            <w:r w:rsidR="00651167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– Istanbul Regional Hub</w:t>
            </w:r>
            <w:r w:rsidR="006B639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(IRH)</w:t>
            </w:r>
            <w:r w:rsidRPr="00DA5A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/ Opening remarks by </w:t>
            </w:r>
            <w:r w:rsidR="007854E8" w:rsidRPr="00DA5A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UNEP TC Secretariat</w:t>
            </w:r>
          </w:p>
          <w:p w14:paraId="5BBE023F" w14:textId="4F960C34" w:rsidR="001D4A6A" w:rsidRPr="00DA5A88" w:rsidRDefault="001D4A6A" w:rsidP="007E21C7">
            <w:pPr>
              <w:pStyle w:val="ListParagraph"/>
              <w:numPr>
                <w:ilvl w:val="0"/>
                <w:numId w:val="26"/>
              </w:numPr>
              <w:spacing w:line="264" w:lineRule="auto"/>
              <w:ind w:left="308" w:hanging="215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Introduction of participants and agenda </w:t>
            </w:r>
          </w:p>
        </w:tc>
      </w:tr>
      <w:tr w:rsidR="00746541" w:rsidRPr="00DA5A88" w14:paraId="22E32D68" w14:textId="77777777" w:rsidTr="006B639A"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</w:tcPr>
          <w:p w14:paraId="6A681BD8" w14:textId="68022CF9" w:rsidR="00746541" w:rsidRPr="00DA5A88" w:rsidRDefault="00D00006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2</w:t>
            </w:r>
            <w:r w:rsidR="003746D3"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0</w:t>
            </w:r>
            <w:r w:rsidR="00A976CD"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min</w:t>
            </w:r>
          </w:p>
        </w:tc>
        <w:tc>
          <w:tcPr>
            <w:tcW w:w="4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F2D86" w14:textId="62F7228D" w:rsidR="00076C00" w:rsidRPr="00DA5A88" w:rsidRDefault="005064E6" w:rsidP="007E21C7">
            <w:pPr>
              <w:spacing w:before="60" w:after="60" w:line="264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DA5A8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2. </w:t>
            </w:r>
            <w:r w:rsidR="00076C00" w:rsidRPr="00DA5A8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General presentation of the project </w:t>
            </w:r>
            <w:r w:rsidR="004567CC" w:rsidRPr="004567CC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(UNDP IRH)</w:t>
            </w:r>
          </w:p>
          <w:p w14:paraId="0E9F1D7C" w14:textId="1E1DC129" w:rsidR="00076C00" w:rsidRPr="00DA5A88" w:rsidRDefault="003746D3" w:rsidP="007E21C7">
            <w:pPr>
              <w:pStyle w:val="ListParagraph"/>
              <w:numPr>
                <w:ilvl w:val="0"/>
                <w:numId w:val="26"/>
              </w:numPr>
              <w:spacing w:line="264" w:lineRule="auto"/>
              <w:ind w:left="308" w:hanging="215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Project introduction / objectives, </w:t>
            </w:r>
            <w:r w:rsidR="00386DC2"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components, </w:t>
            </w:r>
            <w:r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foreseen results</w:t>
            </w:r>
          </w:p>
          <w:p w14:paraId="6DF67493" w14:textId="31B13D73" w:rsidR="00746541" w:rsidRPr="00DA5A88" w:rsidRDefault="00076C00" w:rsidP="007E21C7">
            <w:pPr>
              <w:pStyle w:val="ListParagraph"/>
              <w:numPr>
                <w:ilvl w:val="0"/>
                <w:numId w:val="26"/>
              </w:numPr>
              <w:spacing w:line="264" w:lineRule="auto"/>
              <w:ind w:left="308" w:hanging="215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Implementation arrangements and cooperation with relevant institutions</w:t>
            </w:r>
            <w:r w:rsidR="0091533B"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  <w:tr w:rsidR="003C4060" w:rsidRPr="00DA5A88" w14:paraId="07D82EAA" w14:textId="77777777" w:rsidTr="006B639A"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BF815" w14:textId="77777777" w:rsidR="003C4060" w:rsidRPr="00DA5A88" w:rsidRDefault="003C4060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4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938E4" w14:textId="7CB37535" w:rsidR="003C4060" w:rsidRPr="00DA5A88" w:rsidRDefault="003C4060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DA5A8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3. </w:t>
            </w:r>
            <w:r w:rsidRPr="00DA5A8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Planning project activities in detail</w:t>
            </w:r>
          </w:p>
        </w:tc>
      </w:tr>
      <w:tr w:rsidR="001D4A6A" w:rsidRPr="00DA5A88" w14:paraId="59EECC96" w14:textId="77777777" w:rsidTr="006B639A"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2AF41661" w14:textId="36843056" w:rsidR="001D4A6A" w:rsidRPr="00DA5A88" w:rsidRDefault="0E7C75AF" w:rsidP="17072002">
            <w:pPr>
              <w:spacing w:before="60" w:after="60" w:line="264" w:lineRule="auto"/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90</w:t>
            </w:r>
            <w:r w:rsidR="005E3F07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 min</w:t>
            </w:r>
          </w:p>
        </w:tc>
        <w:tc>
          <w:tcPr>
            <w:tcW w:w="4444" w:type="pct"/>
            <w:tcBorders>
              <w:bottom w:val="single" w:sz="4" w:space="0" w:color="auto"/>
            </w:tcBorders>
            <w:shd w:val="clear" w:color="auto" w:fill="auto"/>
          </w:tcPr>
          <w:p w14:paraId="1221F63C" w14:textId="4072566D" w:rsidR="001D4A6A" w:rsidRPr="00DF40A1" w:rsidRDefault="00964E99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caps/>
                <w:sz w:val="22"/>
                <w:szCs w:val="22"/>
                <w:lang w:val="en-GB"/>
              </w:rPr>
            </w:pPr>
            <w:r w:rsidRPr="00DA5A88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n-GB"/>
              </w:rPr>
              <w:t>Regional Components</w:t>
            </w:r>
            <w:r w:rsidR="00DF40A1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n-GB"/>
              </w:rPr>
              <w:t xml:space="preserve"> </w:t>
            </w:r>
            <w:r w:rsidR="00DF40A1" w:rsidRPr="00DF40A1">
              <w:rPr>
                <w:rFonts w:asciiTheme="minorHAnsi" w:hAnsiTheme="minorHAnsi" w:cstheme="minorHAnsi"/>
                <w:bCs/>
                <w:caps/>
                <w:sz w:val="22"/>
                <w:szCs w:val="22"/>
                <w:lang w:val="en-GB"/>
              </w:rPr>
              <w:t xml:space="preserve">(UNEP </w:t>
            </w:r>
            <w:r w:rsidR="004567CC">
              <w:rPr>
                <w:rFonts w:asciiTheme="minorHAnsi" w:hAnsiTheme="minorHAnsi" w:cstheme="minorHAnsi"/>
                <w:bCs/>
                <w:caps/>
                <w:sz w:val="22"/>
                <w:szCs w:val="22"/>
                <w:lang w:val="en-GB"/>
              </w:rPr>
              <w:t>TSC</w:t>
            </w:r>
            <w:r w:rsidR="00C72602">
              <w:rPr>
                <w:rFonts w:asciiTheme="minorHAnsi" w:hAnsiTheme="minorHAnsi" w:cstheme="minorHAnsi"/>
                <w:bCs/>
                <w:caps/>
                <w:sz w:val="22"/>
                <w:szCs w:val="22"/>
                <w:lang w:val="en-GB"/>
              </w:rPr>
              <w:t>)</w:t>
            </w:r>
            <w:r w:rsidR="00DF40A1" w:rsidRPr="00DF40A1">
              <w:rPr>
                <w:rFonts w:asciiTheme="minorHAnsi" w:hAnsiTheme="minorHAnsi" w:cstheme="minorHAnsi"/>
                <w:bCs/>
                <w:caps/>
                <w:sz w:val="22"/>
                <w:szCs w:val="22"/>
                <w:lang w:val="en-GB"/>
              </w:rPr>
              <w:t xml:space="preserve"> </w:t>
            </w:r>
          </w:p>
          <w:p w14:paraId="46064DC6" w14:textId="0843A67D" w:rsidR="004703F1" w:rsidRPr="00DA5A88" w:rsidRDefault="004853DA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Component 1: Collection and assessment of information and data relevant to the Caspian marine litter</w:t>
            </w:r>
            <w:r w:rsidR="004703F1"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  <w:p w14:paraId="49BB8202" w14:textId="41081D76" w:rsidR="00FF071E" w:rsidRPr="00DA5A88" w:rsidRDefault="00FF071E" w:rsidP="00E51CB2">
            <w:pPr>
              <w:pStyle w:val="ListParagraph"/>
              <w:numPr>
                <w:ilvl w:val="0"/>
                <w:numId w:val="31"/>
              </w:numPr>
              <w:spacing w:before="60" w:after="60" w:line="264" w:lineRule="auto"/>
              <w:ind w:left="345" w:hanging="210"/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Planned activities / key </w:t>
            </w:r>
            <w:r w:rsidR="005D6694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project </w:t>
            </w:r>
            <w:r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milestones / targets and indicators / potential partners</w:t>
            </w:r>
            <w:r w:rsidR="005E3F07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 </w:t>
            </w:r>
            <w:r w:rsidR="00BE79B8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(</w:t>
            </w:r>
            <w:r w:rsidR="17918530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15</w:t>
            </w:r>
            <w:r w:rsidR="005E3F07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 min</w:t>
            </w:r>
            <w:r w:rsidR="002B4C53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)</w:t>
            </w:r>
          </w:p>
          <w:p w14:paraId="39776A3B" w14:textId="704F07F8" w:rsidR="00FF071E" w:rsidRPr="00DA5A88" w:rsidRDefault="00F150D1" w:rsidP="00E51CB2">
            <w:pPr>
              <w:pStyle w:val="ListParagraph"/>
              <w:numPr>
                <w:ilvl w:val="0"/>
                <w:numId w:val="31"/>
              </w:numPr>
              <w:spacing w:before="60" w:after="60" w:line="264" w:lineRule="auto"/>
              <w:ind w:left="345" w:hanging="210"/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D</w:t>
            </w:r>
            <w:r w:rsidR="00FF071E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iscussion, questions </w:t>
            </w:r>
            <w:r w:rsidR="005E0605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&amp;</w:t>
            </w:r>
            <w:r w:rsidR="00FF071E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 strategic steer from the participants</w:t>
            </w:r>
            <w:r w:rsidR="005E3F07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 – </w:t>
            </w:r>
            <w:r w:rsidR="6E6AAD14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15</w:t>
            </w:r>
            <w:r w:rsidR="005E3F07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 min</w:t>
            </w:r>
          </w:p>
          <w:p w14:paraId="0FE8AC04" w14:textId="2762CFB7" w:rsidR="003515C2" w:rsidRPr="00DA5A88" w:rsidRDefault="001944E3" w:rsidP="00BE79B8">
            <w:pPr>
              <w:spacing w:before="60" w:after="60" w:line="264" w:lineRule="auto"/>
              <w:ind w:left="405" w:hanging="27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Component 2 Policy, Legal and Regulatory Reforms</w:t>
            </w:r>
          </w:p>
          <w:p w14:paraId="03BB1A56" w14:textId="7F435640" w:rsidR="00FF071E" w:rsidRPr="00DA5A88" w:rsidRDefault="00FF071E" w:rsidP="00E51CB2">
            <w:pPr>
              <w:pStyle w:val="ListParagraph"/>
              <w:numPr>
                <w:ilvl w:val="0"/>
                <w:numId w:val="31"/>
              </w:numPr>
              <w:spacing w:before="60" w:after="60" w:line="264" w:lineRule="auto"/>
              <w:ind w:left="345" w:hanging="210"/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Planned activities / key </w:t>
            </w:r>
            <w:r w:rsidR="005D6694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project </w:t>
            </w:r>
            <w:r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milestones / targets and indicators / potential partners</w:t>
            </w:r>
            <w:r w:rsidR="005E3F07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 – </w:t>
            </w:r>
            <w:r w:rsidR="4F5197B7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15</w:t>
            </w:r>
            <w:r w:rsidR="005E3F07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 min</w:t>
            </w:r>
          </w:p>
          <w:p w14:paraId="3BEDFB62" w14:textId="2E2C71B4" w:rsidR="00FF071E" w:rsidRPr="00DA5A88" w:rsidRDefault="00F150D1" w:rsidP="00E51CB2">
            <w:pPr>
              <w:pStyle w:val="ListParagraph"/>
              <w:numPr>
                <w:ilvl w:val="0"/>
                <w:numId w:val="31"/>
              </w:numPr>
              <w:spacing w:before="60" w:after="60" w:line="264" w:lineRule="auto"/>
              <w:ind w:left="345" w:hanging="210"/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D</w:t>
            </w:r>
            <w:r w:rsidR="00FF071E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iscussion, questions </w:t>
            </w:r>
            <w:r w:rsidR="005E0605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&amp;</w:t>
            </w:r>
            <w:r w:rsidR="00FF071E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 strategic steer from the participants</w:t>
            </w:r>
            <w:r w:rsidR="005E3F07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– </w:t>
            </w:r>
            <w:r w:rsidR="0C25D98A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15</w:t>
            </w:r>
            <w:r w:rsidR="005E3F07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 min</w:t>
            </w:r>
          </w:p>
          <w:p w14:paraId="1824A230" w14:textId="77777777" w:rsidR="00EC66E0" w:rsidRPr="00DA5A88" w:rsidRDefault="00EC66E0" w:rsidP="00BE79B8">
            <w:pPr>
              <w:spacing w:before="60" w:after="60" w:line="264" w:lineRule="auto"/>
              <w:ind w:left="405" w:hanging="27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Component 6: Proactive Communication and Stakeholder Involvement</w:t>
            </w:r>
          </w:p>
          <w:p w14:paraId="0054A699" w14:textId="1B07FEA5" w:rsidR="00FF071E" w:rsidRPr="00DA5A88" w:rsidRDefault="00FF071E" w:rsidP="00E51CB2">
            <w:pPr>
              <w:pStyle w:val="ListParagraph"/>
              <w:numPr>
                <w:ilvl w:val="0"/>
                <w:numId w:val="31"/>
              </w:numPr>
              <w:spacing w:before="60" w:after="60" w:line="264" w:lineRule="auto"/>
              <w:ind w:left="345" w:hanging="210"/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Planned activities / key </w:t>
            </w:r>
            <w:r w:rsidR="005D6694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project </w:t>
            </w:r>
            <w:r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milestones / targets and indicators / potential partners</w:t>
            </w:r>
            <w:r w:rsidR="005E3F07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– </w:t>
            </w:r>
            <w:r w:rsidR="72FFC2E9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15</w:t>
            </w:r>
            <w:r w:rsidR="005E3F07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 min</w:t>
            </w:r>
          </w:p>
          <w:p w14:paraId="710B4F51" w14:textId="0F2FC609" w:rsidR="00EC66E0" w:rsidRPr="003052EC" w:rsidRDefault="005E3F07" w:rsidP="00E51CB2">
            <w:pPr>
              <w:pStyle w:val="ListParagraph"/>
              <w:numPr>
                <w:ilvl w:val="0"/>
                <w:numId w:val="31"/>
              </w:numPr>
              <w:spacing w:before="60" w:after="60" w:line="264" w:lineRule="auto"/>
              <w:ind w:left="345" w:hanging="21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2B4C53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2</w:t>
            </w:r>
            <w:r w:rsidR="00FF071E" w:rsidRPr="002B4C53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0 min discussion, ques</w:t>
            </w:r>
            <w:r w:rsidR="00FF071E"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tions </w:t>
            </w:r>
            <w:r w:rsidR="005E0605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&amp;</w:t>
            </w:r>
            <w:r w:rsidR="00FF071E"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strategic steer from the participants</w:t>
            </w:r>
            <w:r w:rsidR="00E51CB2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  <w:r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– 20 min</w:t>
            </w:r>
          </w:p>
        </w:tc>
      </w:tr>
      <w:tr w:rsidR="003052EC" w:rsidRPr="00DA5A88" w14:paraId="04D69EFC" w14:textId="77777777" w:rsidTr="006B639A"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7CA40B2C" w14:textId="1CC0CE05" w:rsidR="003052EC" w:rsidRPr="00DA5A88" w:rsidRDefault="621A8381" w:rsidP="17072002">
            <w:pPr>
              <w:spacing w:before="60" w:after="60" w:line="264" w:lineRule="auto"/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30</w:t>
            </w:r>
            <w:r w:rsidR="003052EC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 </w:t>
            </w:r>
            <w:r w:rsidR="007E2DB9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m</w:t>
            </w:r>
            <w:r w:rsidR="003052EC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in</w:t>
            </w:r>
          </w:p>
        </w:tc>
        <w:tc>
          <w:tcPr>
            <w:tcW w:w="4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D843B" w14:textId="7827D780" w:rsidR="003052EC" w:rsidRPr="003052EC" w:rsidRDefault="007E2DB9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Break</w:t>
            </w:r>
          </w:p>
        </w:tc>
      </w:tr>
      <w:tr w:rsidR="001D4A6A" w:rsidRPr="00DA5A88" w14:paraId="67E92718" w14:textId="77777777" w:rsidTr="006B639A"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</w:tcPr>
          <w:p w14:paraId="51EC5604" w14:textId="6A208CAB" w:rsidR="001D4A6A" w:rsidRPr="00DA5A88" w:rsidRDefault="2FD97D1E" w:rsidP="17072002">
            <w:pPr>
              <w:spacing w:before="60" w:after="60" w:line="264" w:lineRule="auto"/>
              <w:rPr>
                <w:rFonts w:asciiTheme="minorHAnsi" w:hAnsiTheme="minorHAnsi" w:cstheme="minorBidi"/>
                <w:sz w:val="22"/>
                <w:szCs w:val="22"/>
                <w:lang w:val="en-GB"/>
              </w:rPr>
            </w:pPr>
            <w:r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>90</w:t>
            </w:r>
            <w:r w:rsidR="0044528D" w:rsidRPr="17072002">
              <w:rPr>
                <w:rFonts w:asciiTheme="minorHAnsi" w:hAnsiTheme="minorHAnsi" w:cstheme="minorBidi"/>
                <w:sz w:val="22"/>
                <w:szCs w:val="22"/>
                <w:lang w:val="en-GB"/>
              </w:rPr>
              <w:t xml:space="preserve"> min</w:t>
            </w:r>
          </w:p>
        </w:tc>
        <w:tc>
          <w:tcPr>
            <w:tcW w:w="4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D99C9" w14:textId="1BD939C7" w:rsidR="001D4A6A" w:rsidRPr="006B639A" w:rsidRDefault="00BC6BE4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DA5A88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n-GB"/>
              </w:rPr>
              <w:t xml:space="preserve">National </w:t>
            </w:r>
            <w:r w:rsidR="00964E99" w:rsidRPr="00DA5A88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n-GB"/>
              </w:rPr>
              <w:t>Components</w:t>
            </w:r>
            <w:r w:rsidR="00C72602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en-GB"/>
              </w:rPr>
              <w:t xml:space="preserve"> </w:t>
            </w:r>
            <w:r w:rsidR="00C72602" w:rsidRPr="006B639A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(UNDP I</w:t>
            </w:r>
            <w:r w:rsidR="006B639A" w:rsidRPr="006B639A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RH / Country Offices</w:t>
            </w:r>
            <w:r w:rsidR="00894361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)</w:t>
            </w:r>
          </w:p>
          <w:p w14:paraId="2CE62FC7" w14:textId="2F43D229" w:rsidR="003571D2" w:rsidRPr="00DA5A88" w:rsidRDefault="003571D2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Component 3: Improving management of the plastic waste in the coastal </w:t>
            </w:r>
            <w:r w:rsidR="00F97437"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regions</w:t>
            </w:r>
          </w:p>
          <w:p w14:paraId="09A58E84" w14:textId="1D1985B6" w:rsidR="000F6A8A" w:rsidRPr="00DA5A88" w:rsidRDefault="00D11F92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lastRenderedPageBreak/>
              <w:t xml:space="preserve">Component 4: Preliminary identification of investments in waste management through private sector engagement </w:t>
            </w:r>
          </w:p>
          <w:p w14:paraId="72ACBD5A" w14:textId="4B380FF8" w:rsidR="001D4A6A" w:rsidRPr="00DA5A88" w:rsidRDefault="00506E0B" w:rsidP="007E21C7">
            <w:pP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Component 5:  Empowering local communities and enterprises to improve waste management</w:t>
            </w:r>
          </w:p>
        </w:tc>
      </w:tr>
      <w:tr w:rsidR="00EF1608" w:rsidRPr="00DA5A88" w14:paraId="046B6E63" w14:textId="77777777" w:rsidTr="006B639A"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14:paraId="38E7B5AD" w14:textId="77777777" w:rsidR="00EF1608" w:rsidRPr="00DA5A88" w:rsidRDefault="00EF1608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4444" w:type="pct"/>
            <w:tcBorders>
              <w:bottom w:val="single" w:sz="4" w:space="0" w:color="auto"/>
            </w:tcBorders>
            <w:shd w:val="clear" w:color="auto" w:fill="auto"/>
          </w:tcPr>
          <w:p w14:paraId="224E131A" w14:textId="31FC5A1F" w:rsidR="00EF1608" w:rsidRPr="00DA5A88" w:rsidRDefault="00EF1608" w:rsidP="007E21C7">
            <w:pPr>
              <w:spacing w:before="60" w:after="60" w:line="264" w:lineRule="auto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A5A88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Activities planned per country</w:t>
            </w:r>
            <w:r w:rsidR="002643B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(UNDP COs</w:t>
            </w:r>
            <w:r w:rsidR="00294B8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/ IRH)</w:t>
            </w:r>
          </w:p>
          <w:p w14:paraId="283F9F3E" w14:textId="7DC17E0B" w:rsidR="00EF1608" w:rsidRPr="00DA5A88" w:rsidRDefault="00EF1608" w:rsidP="17072002">
            <w:pPr>
              <w:spacing w:before="60" w:after="60" w:line="264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17072002">
              <w:rPr>
                <w:rFonts w:asciiTheme="minorHAnsi" w:hAnsiTheme="minorHAnsi" w:cstheme="minorBidi"/>
                <w:sz w:val="22"/>
                <w:szCs w:val="22"/>
              </w:rPr>
              <w:t>Kazakhstan</w:t>
            </w:r>
            <w:r w:rsidR="00DC7CAC" w:rsidRPr="1707200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9E49E5" w:rsidRPr="17072002">
              <w:rPr>
                <w:rFonts w:asciiTheme="minorHAnsi" w:hAnsiTheme="minorHAnsi" w:cstheme="minorBidi"/>
                <w:sz w:val="22"/>
                <w:szCs w:val="22"/>
              </w:rPr>
              <w:t xml:space="preserve">– </w:t>
            </w:r>
            <w:r w:rsidR="005E79FF" w:rsidRPr="17072002">
              <w:rPr>
                <w:rFonts w:asciiTheme="minorHAnsi" w:hAnsiTheme="minorHAnsi" w:cstheme="minorBidi"/>
                <w:sz w:val="22"/>
                <w:szCs w:val="22"/>
              </w:rPr>
              <w:t xml:space="preserve">Specific national considerations, </w:t>
            </w:r>
            <w:r w:rsidR="008B1BCB" w:rsidRPr="17072002">
              <w:rPr>
                <w:rFonts w:asciiTheme="minorHAnsi" w:hAnsiTheme="minorHAnsi" w:cstheme="minorBidi"/>
                <w:sz w:val="22"/>
                <w:szCs w:val="22"/>
              </w:rPr>
              <w:t>A</w:t>
            </w:r>
            <w:r w:rsidR="009E49E5" w:rsidRPr="17072002">
              <w:rPr>
                <w:rFonts w:asciiTheme="minorHAnsi" w:hAnsiTheme="minorHAnsi" w:cstheme="minorBidi"/>
                <w:sz w:val="22"/>
                <w:szCs w:val="22"/>
              </w:rPr>
              <w:t xml:space="preserve">ctivities of Components </w:t>
            </w:r>
            <w:r w:rsidR="005E79FF" w:rsidRPr="17072002">
              <w:rPr>
                <w:rFonts w:asciiTheme="minorHAnsi" w:hAnsiTheme="minorHAnsi" w:cstheme="minorBidi"/>
                <w:sz w:val="22"/>
                <w:szCs w:val="22"/>
              </w:rPr>
              <w:t>3-4-5</w:t>
            </w:r>
            <w:r w:rsidR="003F6FE7" w:rsidRPr="17072002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00613476" w:rsidRPr="17072002">
              <w:rPr>
                <w:rFonts w:asciiTheme="minorHAnsi" w:hAnsiTheme="minorHAnsi" w:cstheme="minorBidi"/>
                <w:sz w:val="22"/>
                <w:szCs w:val="22"/>
              </w:rPr>
              <w:t xml:space="preserve">planned </w:t>
            </w:r>
            <w:r w:rsidR="003F6FE7" w:rsidRPr="17072002">
              <w:rPr>
                <w:rFonts w:asciiTheme="minorHAnsi" w:hAnsiTheme="minorHAnsi" w:cstheme="minorBidi"/>
                <w:sz w:val="22"/>
                <w:szCs w:val="22"/>
              </w:rPr>
              <w:t>targets &amp; results</w:t>
            </w:r>
            <w:r w:rsidR="00613476" w:rsidRPr="17072002">
              <w:rPr>
                <w:rFonts w:asciiTheme="minorHAnsi" w:hAnsiTheme="minorHAnsi" w:cstheme="minorBidi"/>
                <w:sz w:val="22"/>
                <w:szCs w:val="22"/>
              </w:rPr>
              <w:t xml:space="preserve"> – </w:t>
            </w:r>
            <w:r w:rsidR="269741A5" w:rsidRPr="17072002">
              <w:rPr>
                <w:rFonts w:asciiTheme="minorHAnsi" w:hAnsiTheme="minorHAnsi" w:cstheme="minorBidi"/>
                <w:sz w:val="22"/>
                <w:szCs w:val="22"/>
              </w:rPr>
              <w:t>30</w:t>
            </w:r>
            <w:r w:rsidR="00613476" w:rsidRPr="17072002">
              <w:rPr>
                <w:rFonts w:asciiTheme="minorHAnsi" w:hAnsiTheme="minorHAnsi" w:cstheme="minorBidi"/>
                <w:sz w:val="22"/>
                <w:szCs w:val="22"/>
              </w:rPr>
              <w:t xml:space="preserve"> min</w:t>
            </w:r>
            <w:r w:rsidR="00A06455" w:rsidRPr="17072002">
              <w:rPr>
                <w:rFonts w:asciiTheme="minorHAnsi" w:hAnsiTheme="minorHAnsi" w:cstheme="minorBidi"/>
                <w:sz w:val="22"/>
                <w:szCs w:val="22"/>
              </w:rPr>
              <w:t>, including discussion</w:t>
            </w:r>
          </w:p>
          <w:p w14:paraId="6DB6C8E9" w14:textId="030D6ADB" w:rsidR="007E21C7" w:rsidRPr="00DA5A88" w:rsidRDefault="00EF1608" w:rsidP="17072002">
            <w:pPr>
              <w:spacing w:before="60" w:after="60" w:line="264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17072002">
              <w:rPr>
                <w:rFonts w:asciiTheme="minorHAnsi" w:hAnsiTheme="minorHAnsi" w:cstheme="minorBidi"/>
                <w:sz w:val="22"/>
                <w:szCs w:val="22"/>
              </w:rPr>
              <w:t>Iran</w:t>
            </w:r>
            <w:r w:rsidR="008B1BCB" w:rsidRPr="17072002">
              <w:rPr>
                <w:rFonts w:asciiTheme="minorHAnsi" w:hAnsiTheme="minorHAnsi" w:cstheme="minorBidi"/>
                <w:sz w:val="22"/>
                <w:szCs w:val="22"/>
              </w:rPr>
              <w:t xml:space="preserve"> – </w:t>
            </w:r>
            <w:r w:rsidR="007E21C7" w:rsidRPr="17072002">
              <w:rPr>
                <w:rFonts w:asciiTheme="minorHAnsi" w:hAnsiTheme="minorHAnsi" w:cstheme="minorBidi"/>
                <w:sz w:val="22"/>
                <w:szCs w:val="22"/>
              </w:rPr>
              <w:t xml:space="preserve">Specific national considerations, Activities of Components 3-4-5, planned targets &amp; results – </w:t>
            </w:r>
            <w:r w:rsidR="5198BDA9" w:rsidRPr="17072002">
              <w:rPr>
                <w:rFonts w:asciiTheme="minorHAnsi" w:hAnsiTheme="minorHAnsi" w:cstheme="minorBidi"/>
                <w:sz w:val="22"/>
                <w:szCs w:val="22"/>
              </w:rPr>
              <w:t>30</w:t>
            </w:r>
            <w:r w:rsidR="007E21C7" w:rsidRPr="17072002">
              <w:rPr>
                <w:rFonts w:asciiTheme="minorHAnsi" w:hAnsiTheme="minorHAnsi" w:cstheme="minorBidi"/>
                <w:sz w:val="22"/>
                <w:szCs w:val="22"/>
              </w:rPr>
              <w:t xml:space="preserve"> min</w:t>
            </w:r>
            <w:r w:rsidR="00A06455" w:rsidRPr="17072002">
              <w:rPr>
                <w:rFonts w:asciiTheme="minorHAnsi" w:hAnsiTheme="minorHAnsi" w:cstheme="minorBidi"/>
                <w:sz w:val="22"/>
                <w:szCs w:val="22"/>
              </w:rPr>
              <w:t>, including discussion</w:t>
            </w:r>
          </w:p>
          <w:p w14:paraId="4BAFEE6F" w14:textId="34C8F49A" w:rsidR="007E21C7" w:rsidRPr="00DA5A88" w:rsidRDefault="00EF1608" w:rsidP="17072002">
            <w:pPr>
              <w:spacing w:before="60" w:after="60" w:line="264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17072002">
              <w:rPr>
                <w:rFonts w:asciiTheme="minorHAnsi" w:hAnsiTheme="minorHAnsi" w:cstheme="minorBidi"/>
                <w:sz w:val="22"/>
                <w:szCs w:val="22"/>
              </w:rPr>
              <w:t>Turkmenistan</w:t>
            </w:r>
            <w:r w:rsidR="008B1BCB" w:rsidRPr="17072002">
              <w:rPr>
                <w:rFonts w:asciiTheme="minorHAnsi" w:hAnsiTheme="minorHAnsi" w:cstheme="minorBidi"/>
                <w:sz w:val="22"/>
                <w:szCs w:val="22"/>
              </w:rPr>
              <w:t xml:space="preserve"> – </w:t>
            </w:r>
            <w:r w:rsidR="007E21C7" w:rsidRPr="17072002">
              <w:rPr>
                <w:rFonts w:asciiTheme="minorHAnsi" w:hAnsiTheme="minorHAnsi" w:cstheme="minorBidi"/>
                <w:sz w:val="22"/>
                <w:szCs w:val="22"/>
              </w:rPr>
              <w:t xml:space="preserve">Specific national considerations, Activities of Components 3-4-5, planned targets &amp; results – </w:t>
            </w:r>
            <w:r w:rsidR="34C15A13" w:rsidRPr="17072002">
              <w:rPr>
                <w:rFonts w:asciiTheme="minorHAnsi" w:hAnsiTheme="minorHAnsi" w:cstheme="minorBidi"/>
                <w:sz w:val="22"/>
                <w:szCs w:val="22"/>
              </w:rPr>
              <w:t>30</w:t>
            </w:r>
            <w:r w:rsidR="007E21C7" w:rsidRPr="17072002">
              <w:rPr>
                <w:rFonts w:asciiTheme="minorHAnsi" w:hAnsiTheme="minorHAnsi" w:cstheme="minorBidi"/>
                <w:sz w:val="22"/>
                <w:szCs w:val="22"/>
              </w:rPr>
              <w:t xml:space="preserve"> min</w:t>
            </w:r>
            <w:r w:rsidR="00A06455" w:rsidRPr="17072002">
              <w:rPr>
                <w:rFonts w:asciiTheme="minorHAnsi" w:hAnsiTheme="minorHAnsi" w:cstheme="minorBidi"/>
                <w:sz w:val="22"/>
                <w:szCs w:val="22"/>
              </w:rPr>
              <w:t>, including discussion</w:t>
            </w:r>
          </w:p>
          <w:p w14:paraId="1D7A0FF8" w14:textId="284E5814" w:rsidR="00EF1608" w:rsidRPr="00DA5A88" w:rsidRDefault="00EF1608" w:rsidP="007E21C7">
            <w:pPr>
              <w:spacing w:before="60" w:after="6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A5A88">
              <w:rPr>
                <w:rFonts w:asciiTheme="minorHAnsi" w:hAnsiTheme="minorHAnsi" w:cstheme="minorHAnsi"/>
                <w:sz w:val="22"/>
                <w:szCs w:val="22"/>
              </w:rPr>
              <w:t>Azerbaijan</w:t>
            </w:r>
            <w:r w:rsidR="008B1BCB" w:rsidRPr="00DA5A88">
              <w:rPr>
                <w:rFonts w:asciiTheme="minorHAnsi" w:hAnsiTheme="minorHAnsi" w:cstheme="minorHAnsi"/>
                <w:sz w:val="22"/>
                <w:szCs w:val="22"/>
              </w:rPr>
              <w:t>– Specific national considerations, Activities of Components 3-4-5</w:t>
            </w:r>
            <w:r w:rsidR="003F6FE7" w:rsidRPr="00DA5A8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F3F4D" w:rsidRPr="00DA5A88">
              <w:rPr>
                <w:rFonts w:asciiTheme="minorHAnsi" w:hAnsiTheme="minorHAnsi" w:cstheme="minorHAnsi"/>
                <w:sz w:val="22"/>
                <w:szCs w:val="22"/>
              </w:rPr>
              <w:t xml:space="preserve">planned </w:t>
            </w:r>
            <w:r w:rsidR="003F6FE7" w:rsidRPr="00DA5A88">
              <w:rPr>
                <w:rFonts w:asciiTheme="minorHAnsi" w:hAnsiTheme="minorHAnsi" w:cstheme="minorHAnsi"/>
                <w:sz w:val="22"/>
                <w:szCs w:val="22"/>
              </w:rPr>
              <w:t>targets &amp; results</w:t>
            </w:r>
            <w:r w:rsidR="00BF3F4D" w:rsidRPr="00DA5A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51C2" w:rsidRPr="17072002">
              <w:rPr>
                <w:rFonts w:asciiTheme="minorHAnsi" w:hAnsiTheme="minorHAnsi" w:cstheme="minorBidi"/>
                <w:sz w:val="22"/>
                <w:szCs w:val="22"/>
              </w:rPr>
              <w:t>– 30 min, including discussion</w:t>
            </w:r>
          </w:p>
          <w:p w14:paraId="2C318FEE" w14:textId="77777777" w:rsidR="00EF1608" w:rsidRPr="00DA5A88" w:rsidRDefault="00EF1608" w:rsidP="007E21C7">
            <w:pPr>
              <w:spacing w:before="60" w:after="60" w:line="264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</w:p>
        </w:tc>
      </w:tr>
      <w:tr w:rsidR="00D774E2" w:rsidRPr="00DA5A88" w14:paraId="7B9924B0" w14:textId="77777777" w:rsidTr="006B639A">
        <w:trPr>
          <w:trHeight w:val="274"/>
        </w:trPr>
        <w:tc>
          <w:tcPr>
            <w:tcW w:w="556" w:type="pct"/>
            <w:tcBorders>
              <w:top w:val="single" w:sz="4" w:space="0" w:color="auto"/>
            </w:tcBorders>
            <w:shd w:val="clear" w:color="auto" w:fill="auto"/>
          </w:tcPr>
          <w:p w14:paraId="36C539AC" w14:textId="0158B9F2" w:rsidR="00D774E2" w:rsidRPr="00DA5A88" w:rsidRDefault="006C019B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30</w:t>
            </w:r>
            <w:r w:rsidR="00A976CD"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min</w:t>
            </w:r>
          </w:p>
          <w:p w14:paraId="4C8C8A0E" w14:textId="042025DB" w:rsidR="00D774E2" w:rsidRPr="00DA5A88" w:rsidRDefault="00D774E2" w:rsidP="007E21C7">
            <w:pPr>
              <w:spacing w:before="60" w:after="60" w:line="264" w:lineRule="auto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4444" w:type="pct"/>
            <w:tcBorders>
              <w:top w:val="single" w:sz="4" w:space="0" w:color="auto"/>
            </w:tcBorders>
            <w:shd w:val="clear" w:color="auto" w:fill="auto"/>
          </w:tcPr>
          <w:p w14:paraId="52FBBE7D" w14:textId="0D24EECB" w:rsidR="00D774E2" w:rsidRPr="00DA5A88" w:rsidRDefault="00144A9C" w:rsidP="007E21C7">
            <w:pPr>
              <w:spacing w:before="60" w:after="60" w:line="264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DA5A8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Wrap-up and next steps</w:t>
            </w:r>
          </w:p>
          <w:p w14:paraId="04228C31" w14:textId="1A903A16" w:rsidR="00144A9C" w:rsidRPr="00DA5A88" w:rsidRDefault="00DA42C7" w:rsidP="007E21C7">
            <w:pPr>
              <w:pStyle w:val="ListParagraph"/>
              <w:numPr>
                <w:ilvl w:val="0"/>
                <w:numId w:val="26"/>
              </w:numPr>
              <w:spacing w:line="264" w:lineRule="auto"/>
              <w:ind w:left="308" w:hanging="215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plans</w:t>
            </w:r>
            <w:r w:rsidR="00144A9C"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for the next 12 months</w:t>
            </w:r>
            <w:r w:rsidR="005D38C8"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 </w:t>
            </w:r>
          </w:p>
          <w:p w14:paraId="2D4970C2" w14:textId="77777777" w:rsidR="00FE1DE9" w:rsidRPr="00DA5A88" w:rsidRDefault="00FE1DE9" w:rsidP="007E21C7">
            <w:pPr>
              <w:pStyle w:val="ListParagraph"/>
              <w:numPr>
                <w:ilvl w:val="0"/>
                <w:numId w:val="26"/>
              </w:numPr>
              <w:spacing w:line="264" w:lineRule="auto"/>
              <w:ind w:left="308" w:hanging="215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Statements from the countries and stakeholders if any</w:t>
            </w:r>
          </w:p>
          <w:p w14:paraId="46992123" w14:textId="7577A0F5" w:rsidR="00144A9C" w:rsidRPr="00DA5A88" w:rsidRDefault="00144A9C" w:rsidP="007E21C7">
            <w:pPr>
              <w:pStyle w:val="ListParagraph"/>
              <w:numPr>
                <w:ilvl w:val="0"/>
                <w:numId w:val="26"/>
              </w:numPr>
              <w:spacing w:line="264" w:lineRule="auto"/>
              <w:ind w:left="308" w:hanging="215"/>
              <w:contextualSpacing w:val="0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r w:rsidRPr="00DA5A88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Discussions, AOB and Closing remarks</w:t>
            </w:r>
          </w:p>
        </w:tc>
      </w:tr>
    </w:tbl>
    <w:p w14:paraId="45836341" w14:textId="050F2B0E" w:rsidR="00A92982" w:rsidRPr="00DA5A88" w:rsidRDefault="00A92982" w:rsidP="0091533B">
      <w:pPr>
        <w:pBdr>
          <w:top w:val="single" w:sz="4" w:space="1" w:color="auto"/>
        </w:pBdr>
        <w:spacing w:before="60"/>
        <w:rPr>
          <w:rFonts w:asciiTheme="minorHAnsi" w:hAnsiTheme="minorHAnsi" w:cstheme="minorHAnsi"/>
          <w:b/>
          <w:sz w:val="22"/>
          <w:szCs w:val="22"/>
        </w:rPr>
      </w:pPr>
    </w:p>
    <w:p w14:paraId="4EFB1386" w14:textId="77777777" w:rsidR="002D5AB1" w:rsidRDefault="002D5AB1" w:rsidP="0091533B">
      <w:pPr>
        <w:pBdr>
          <w:top w:val="single" w:sz="4" w:space="1" w:color="auto"/>
        </w:pBdr>
        <w:spacing w:before="60"/>
        <w:rPr>
          <w:rFonts w:asciiTheme="minorHAnsi" w:hAnsiTheme="minorHAnsi" w:cstheme="minorHAnsi"/>
          <w:sz w:val="22"/>
          <w:szCs w:val="22"/>
        </w:rPr>
      </w:pPr>
    </w:p>
    <w:sectPr w:rsidR="002D5AB1" w:rsidSect="007E21C7">
      <w:footerReference w:type="default" r:id="rId8"/>
      <w:headerReference w:type="first" r:id="rId9"/>
      <w:footerReference w:type="first" r:id="rId10"/>
      <w:pgSz w:w="11909" w:h="16834" w:code="9"/>
      <w:pgMar w:top="1368" w:right="1253" w:bottom="850" w:left="1253" w:header="1512" w:footer="64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D5E6D" w14:textId="77777777" w:rsidR="00051B16" w:rsidRDefault="00051B16" w:rsidP="003B0E65">
      <w:r>
        <w:separator/>
      </w:r>
    </w:p>
  </w:endnote>
  <w:endnote w:type="continuationSeparator" w:id="0">
    <w:p w14:paraId="4DBFE3F8" w14:textId="77777777" w:rsidR="00051B16" w:rsidRDefault="00051B16" w:rsidP="003B0E65">
      <w:r>
        <w:continuationSeparator/>
      </w:r>
    </w:p>
  </w:endnote>
  <w:endnote w:type="continuationNotice" w:id="1">
    <w:p w14:paraId="7A70071E" w14:textId="77777777" w:rsidR="00051B16" w:rsidRDefault="00051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639293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5C1A6D99" w14:textId="77777777" w:rsidR="007E2082" w:rsidRPr="00E866BC" w:rsidRDefault="004871D1" w:rsidP="00E866BC">
        <w:pPr>
          <w:pStyle w:val="Footer"/>
          <w:jc w:val="center"/>
          <w:rPr>
            <w:sz w:val="16"/>
            <w:szCs w:val="16"/>
          </w:rPr>
        </w:pPr>
        <w:r w:rsidRPr="005E1442">
          <w:rPr>
            <w:sz w:val="16"/>
            <w:szCs w:val="16"/>
          </w:rPr>
          <w:fldChar w:fldCharType="begin"/>
        </w:r>
        <w:r w:rsidR="007E2082" w:rsidRPr="005E1442">
          <w:rPr>
            <w:sz w:val="16"/>
            <w:szCs w:val="16"/>
          </w:rPr>
          <w:instrText xml:space="preserve"> PAGE   \* MERGEFORMAT </w:instrText>
        </w:r>
        <w:r w:rsidRPr="005E1442">
          <w:rPr>
            <w:sz w:val="16"/>
            <w:szCs w:val="16"/>
          </w:rPr>
          <w:fldChar w:fldCharType="separate"/>
        </w:r>
        <w:r w:rsidR="00A53DE8">
          <w:rPr>
            <w:noProof/>
            <w:sz w:val="16"/>
            <w:szCs w:val="16"/>
          </w:rPr>
          <w:t>3</w:t>
        </w:r>
        <w:r w:rsidRPr="005E1442">
          <w:rPr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2865447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0CF1618" w14:textId="79464392" w:rsidR="007E2082" w:rsidRPr="00D774E2" w:rsidRDefault="004871D1" w:rsidP="0091533B">
        <w:pPr>
          <w:pStyle w:val="Footer"/>
          <w:jc w:val="center"/>
          <w:rPr>
            <w:sz w:val="16"/>
            <w:szCs w:val="16"/>
          </w:rPr>
        </w:pPr>
        <w:r w:rsidRPr="005E1442">
          <w:rPr>
            <w:sz w:val="16"/>
            <w:szCs w:val="16"/>
          </w:rPr>
          <w:fldChar w:fldCharType="begin"/>
        </w:r>
        <w:r w:rsidR="007E2082" w:rsidRPr="005E1442">
          <w:rPr>
            <w:sz w:val="16"/>
            <w:szCs w:val="16"/>
          </w:rPr>
          <w:instrText xml:space="preserve"> PAGE   \* MERGEFORMAT </w:instrText>
        </w:r>
        <w:r w:rsidRPr="005E1442">
          <w:rPr>
            <w:sz w:val="16"/>
            <w:szCs w:val="16"/>
          </w:rPr>
          <w:fldChar w:fldCharType="separate"/>
        </w:r>
        <w:r w:rsidR="00A53DE8">
          <w:rPr>
            <w:noProof/>
            <w:sz w:val="16"/>
            <w:szCs w:val="16"/>
          </w:rPr>
          <w:t>1</w:t>
        </w:r>
        <w:r w:rsidRPr="005E1442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72F62" w14:textId="77777777" w:rsidR="00051B16" w:rsidRDefault="00051B16" w:rsidP="003B0E65">
      <w:r>
        <w:separator/>
      </w:r>
    </w:p>
  </w:footnote>
  <w:footnote w:type="continuationSeparator" w:id="0">
    <w:p w14:paraId="550286A5" w14:textId="77777777" w:rsidR="00051B16" w:rsidRDefault="00051B16" w:rsidP="003B0E65">
      <w:r>
        <w:continuationSeparator/>
      </w:r>
    </w:p>
  </w:footnote>
  <w:footnote w:type="continuationNotice" w:id="1">
    <w:p w14:paraId="21362B36" w14:textId="77777777" w:rsidR="00051B16" w:rsidRDefault="00051B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E6E6C" w14:textId="2628BC17" w:rsidR="00076C00" w:rsidRPr="00144A9C" w:rsidRDefault="00E93BC7" w:rsidP="007854E8">
    <w:pPr>
      <w:pStyle w:val="Header"/>
      <w:tabs>
        <w:tab w:val="left" w:pos="1701"/>
      </w:tabs>
      <w:rPr>
        <w:rFonts w:ascii="Proxima Nova Rg" w:hAnsi="Proxima Nova Rg"/>
        <w:sz w:val="20"/>
        <w:szCs w:val="20"/>
      </w:rPr>
    </w:pPr>
    <w:r w:rsidRPr="00ED4776">
      <w:rPr>
        <w:noProof/>
        <w:lang w:eastAsia="en-US"/>
      </w:rPr>
      <w:drawing>
        <wp:anchor distT="182880" distB="182880" distL="114300" distR="114300" simplePos="0" relativeHeight="251658240" behindDoc="0" locked="0" layoutInCell="1" allowOverlap="1" wp14:anchorId="50B1AC5F" wp14:editId="0D14F61B">
          <wp:simplePos x="0" y="0"/>
          <wp:positionH relativeFrom="margin">
            <wp:posOffset>5759450</wp:posOffset>
          </wp:positionH>
          <wp:positionV relativeFrom="paragraph">
            <wp:posOffset>-805815</wp:posOffset>
          </wp:positionV>
          <wp:extent cx="484505" cy="979805"/>
          <wp:effectExtent l="0" t="0" r="0" b="0"/>
          <wp:wrapNone/>
          <wp:docPr id="8" name="Picture 44" descr="UNDP_Logo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UNDP_Logo_previ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979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7B42">
      <w:rPr>
        <w:b/>
        <w:noProof/>
      </w:rPr>
      <w:drawing>
        <wp:anchor distT="0" distB="0" distL="114300" distR="114300" simplePos="0" relativeHeight="251658241" behindDoc="1" locked="0" layoutInCell="1" allowOverlap="1" wp14:anchorId="7A7BAD7E" wp14:editId="19C2D7EF">
          <wp:simplePos x="0" y="0"/>
          <wp:positionH relativeFrom="margin">
            <wp:posOffset>-48895</wp:posOffset>
          </wp:positionH>
          <wp:positionV relativeFrom="paragraph">
            <wp:posOffset>-719455</wp:posOffset>
          </wp:positionV>
          <wp:extent cx="1228725" cy="892185"/>
          <wp:effectExtent l="0" t="0" r="0" b="3175"/>
          <wp:wrapNone/>
          <wp:docPr id="1733751297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7251543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9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6C00">
      <w:rPr>
        <w:rFonts w:ascii="Proxima Nova Rg" w:hAnsi="Proxima Nova Rg"/>
      </w:rPr>
      <w:tab/>
    </w:r>
  </w:p>
  <w:p w14:paraId="56C368E8" w14:textId="620B6B10" w:rsidR="00076C00" w:rsidRDefault="00076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4081"/>
    <w:multiLevelType w:val="hybridMultilevel"/>
    <w:tmpl w:val="8E1E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0E78"/>
    <w:multiLevelType w:val="hybridMultilevel"/>
    <w:tmpl w:val="8870988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2DC3"/>
    <w:multiLevelType w:val="hybridMultilevel"/>
    <w:tmpl w:val="AB4ACB5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F6B27"/>
    <w:multiLevelType w:val="hybridMultilevel"/>
    <w:tmpl w:val="2BE0AE88"/>
    <w:lvl w:ilvl="0" w:tplc="CDB0946C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63C7C"/>
    <w:multiLevelType w:val="hybridMultilevel"/>
    <w:tmpl w:val="3AF67796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9390D"/>
    <w:multiLevelType w:val="multilevel"/>
    <w:tmpl w:val="050A92D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0DE29C2"/>
    <w:multiLevelType w:val="hybridMultilevel"/>
    <w:tmpl w:val="797AD6E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04454"/>
    <w:multiLevelType w:val="hybridMultilevel"/>
    <w:tmpl w:val="39668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71916"/>
    <w:multiLevelType w:val="hybridMultilevel"/>
    <w:tmpl w:val="DA0A70C0"/>
    <w:lvl w:ilvl="0" w:tplc="11624B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922EA"/>
    <w:multiLevelType w:val="hybridMultilevel"/>
    <w:tmpl w:val="49386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B7283"/>
    <w:multiLevelType w:val="hybridMultilevel"/>
    <w:tmpl w:val="99888BD6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1" w15:restartNumberingAfterBreak="0">
    <w:nsid w:val="34FD7A75"/>
    <w:multiLevelType w:val="hybridMultilevel"/>
    <w:tmpl w:val="E5860982"/>
    <w:lvl w:ilvl="0" w:tplc="0522533E">
      <w:start w:val="16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90E1AB3"/>
    <w:multiLevelType w:val="hybridMultilevel"/>
    <w:tmpl w:val="0E620FFC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07BEB"/>
    <w:multiLevelType w:val="hybridMultilevel"/>
    <w:tmpl w:val="5FB291D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A616411"/>
    <w:multiLevelType w:val="hybridMultilevel"/>
    <w:tmpl w:val="55FC17C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E4E02"/>
    <w:multiLevelType w:val="multilevel"/>
    <w:tmpl w:val="B3AA20F6"/>
    <w:lvl w:ilvl="0">
      <w:start w:val="12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 w15:restartNumberingAfterBreak="0">
    <w:nsid w:val="3CA13F69"/>
    <w:multiLevelType w:val="multilevel"/>
    <w:tmpl w:val="B8FC342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5"/>
      <w:numFmt w:val="decimal"/>
      <w:lvlText w:val="%1-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48AB0B1E"/>
    <w:multiLevelType w:val="hybridMultilevel"/>
    <w:tmpl w:val="5F78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B2086"/>
    <w:multiLevelType w:val="hybridMultilevel"/>
    <w:tmpl w:val="35B824F2"/>
    <w:lvl w:ilvl="0" w:tplc="8EB89B32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EB2C70"/>
    <w:multiLevelType w:val="hybridMultilevel"/>
    <w:tmpl w:val="949493D4"/>
    <w:lvl w:ilvl="0" w:tplc="CDB0946C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27155"/>
    <w:multiLevelType w:val="hybridMultilevel"/>
    <w:tmpl w:val="12605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B6C41"/>
    <w:multiLevelType w:val="hybridMultilevel"/>
    <w:tmpl w:val="8DFED436"/>
    <w:lvl w:ilvl="0" w:tplc="B036861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11AAA"/>
    <w:multiLevelType w:val="hybridMultilevel"/>
    <w:tmpl w:val="334668C2"/>
    <w:lvl w:ilvl="0" w:tplc="8716F024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A9563A"/>
    <w:multiLevelType w:val="hybridMultilevel"/>
    <w:tmpl w:val="A0F44448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CC0E69"/>
    <w:multiLevelType w:val="hybridMultilevel"/>
    <w:tmpl w:val="DDD6FC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30B32"/>
    <w:multiLevelType w:val="hybridMultilevel"/>
    <w:tmpl w:val="68307222"/>
    <w:lvl w:ilvl="0" w:tplc="6AC20828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D4DDF"/>
    <w:multiLevelType w:val="hybridMultilevel"/>
    <w:tmpl w:val="AC7CA21E"/>
    <w:lvl w:ilvl="0" w:tplc="1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</w:lvl>
    <w:lvl w:ilvl="3" w:tplc="1C09000F" w:tentative="1">
      <w:start w:val="1"/>
      <w:numFmt w:val="decimal"/>
      <w:lvlText w:val="%4."/>
      <w:lvlJc w:val="left"/>
      <w:pPr>
        <w:ind w:left="2662" w:hanging="360"/>
      </w:p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</w:lvl>
    <w:lvl w:ilvl="6" w:tplc="1C09000F" w:tentative="1">
      <w:start w:val="1"/>
      <w:numFmt w:val="decimal"/>
      <w:lvlText w:val="%7."/>
      <w:lvlJc w:val="left"/>
      <w:pPr>
        <w:ind w:left="4822" w:hanging="360"/>
      </w:p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1661D06"/>
    <w:multiLevelType w:val="hybridMultilevel"/>
    <w:tmpl w:val="2DCAEBBE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31234"/>
    <w:multiLevelType w:val="hybridMultilevel"/>
    <w:tmpl w:val="B4EAEB50"/>
    <w:lvl w:ilvl="0" w:tplc="1108E610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0375E"/>
    <w:multiLevelType w:val="hybridMultilevel"/>
    <w:tmpl w:val="C47EC9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2602550">
    <w:abstractNumId w:val="24"/>
  </w:num>
  <w:num w:numId="2" w16cid:durableId="867597796">
    <w:abstractNumId w:val="23"/>
  </w:num>
  <w:num w:numId="3" w16cid:durableId="1513105758">
    <w:abstractNumId w:val="14"/>
  </w:num>
  <w:num w:numId="4" w16cid:durableId="873930028">
    <w:abstractNumId w:val="27"/>
  </w:num>
  <w:num w:numId="5" w16cid:durableId="351686276">
    <w:abstractNumId w:val="29"/>
  </w:num>
  <w:num w:numId="6" w16cid:durableId="1794009081">
    <w:abstractNumId w:val="20"/>
  </w:num>
  <w:num w:numId="7" w16cid:durableId="1308124682">
    <w:abstractNumId w:val="7"/>
  </w:num>
  <w:num w:numId="8" w16cid:durableId="277218718">
    <w:abstractNumId w:val="13"/>
  </w:num>
  <w:num w:numId="9" w16cid:durableId="109403834">
    <w:abstractNumId w:val="17"/>
  </w:num>
  <w:num w:numId="10" w16cid:durableId="1908683006">
    <w:abstractNumId w:val="8"/>
  </w:num>
  <w:num w:numId="11" w16cid:durableId="1083986106">
    <w:abstractNumId w:val="21"/>
  </w:num>
  <w:num w:numId="12" w16cid:durableId="1118334864">
    <w:abstractNumId w:val="18"/>
  </w:num>
  <w:num w:numId="13" w16cid:durableId="1538395984">
    <w:abstractNumId w:val="22"/>
  </w:num>
  <w:num w:numId="14" w16cid:durableId="1380783780">
    <w:abstractNumId w:val="5"/>
  </w:num>
  <w:num w:numId="15" w16cid:durableId="504638817">
    <w:abstractNumId w:val="15"/>
  </w:num>
  <w:num w:numId="16" w16cid:durableId="1022898951">
    <w:abstractNumId w:val="4"/>
  </w:num>
  <w:num w:numId="17" w16cid:durableId="1699697892">
    <w:abstractNumId w:val="2"/>
  </w:num>
  <w:num w:numId="18" w16cid:durableId="2144424923">
    <w:abstractNumId w:val="12"/>
  </w:num>
  <w:num w:numId="19" w16cid:durableId="435563684">
    <w:abstractNumId w:val="1"/>
  </w:num>
  <w:num w:numId="20" w16cid:durableId="1512573550">
    <w:abstractNumId w:val="6"/>
  </w:num>
  <w:num w:numId="21" w16cid:durableId="1779326475">
    <w:abstractNumId w:val="26"/>
  </w:num>
  <w:num w:numId="22" w16cid:durableId="30543446">
    <w:abstractNumId w:val="0"/>
  </w:num>
  <w:num w:numId="23" w16cid:durableId="2108116249">
    <w:abstractNumId w:val="11"/>
  </w:num>
  <w:num w:numId="24" w16cid:durableId="646127733">
    <w:abstractNumId w:val="25"/>
  </w:num>
  <w:num w:numId="25" w16cid:durableId="1589922813">
    <w:abstractNumId w:val="28"/>
  </w:num>
  <w:num w:numId="26" w16cid:durableId="1514490355">
    <w:abstractNumId w:val="19"/>
  </w:num>
  <w:num w:numId="27" w16cid:durableId="95491640">
    <w:abstractNumId w:val="19"/>
  </w:num>
  <w:num w:numId="28" w16cid:durableId="500395658">
    <w:abstractNumId w:val="10"/>
  </w:num>
  <w:num w:numId="29" w16cid:durableId="2067099743">
    <w:abstractNumId w:val="9"/>
  </w:num>
  <w:num w:numId="30" w16cid:durableId="686102073">
    <w:abstractNumId w:val="16"/>
  </w:num>
  <w:num w:numId="31" w16cid:durableId="831330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2481F"/>
    <w:rsid w:val="00005D26"/>
    <w:rsid w:val="00007F0F"/>
    <w:rsid w:val="00020C09"/>
    <w:rsid w:val="00021BDA"/>
    <w:rsid w:val="00022758"/>
    <w:rsid w:val="00022F3A"/>
    <w:rsid w:val="00027824"/>
    <w:rsid w:val="000322B3"/>
    <w:rsid w:val="000379F4"/>
    <w:rsid w:val="00041199"/>
    <w:rsid w:val="0004142A"/>
    <w:rsid w:val="00042F81"/>
    <w:rsid w:val="0004589E"/>
    <w:rsid w:val="00046B92"/>
    <w:rsid w:val="00051B16"/>
    <w:rsid w:val="00053560"/>
    <w:rsid w:val="000605EE"/>
    <w:rsid w:val="00062B90"/>
    <w:rsid w:val="00070642"/>
    <w:rsid w:val="000714DA"/>
    <w:rsid w:val="00076C00"/>
    <w:rsid w:val="00080663"/>
    <w:rsid w:val="00081A24"/>
    <w:rsid w:val="0008258C"/>
    <w:rsid w:val="00083DD0"/>
    <w:rsid w:val="000916DE"/>
    <w:rsid w:val="00093ADB"/>
    <w:rsid w:val="000A1B8C"/>
    <w:rsid w:val="000A4845"/>
    <w:rsid w:val="000A79A3"/>
    <w:rsid w:val="000B1CB7"/>
    <w:rsid w:val="000B41F2"/>
    <w:rsid w:val="000B799E"/>
    <w:rsid w:val="000C12EA"/>
    <w:rsid w:val="000C358D"/>
    <w:rsid w:val="000C7D52"/>
    <w:rsid w:val="000D1B03"/>
    <w:rsid w:val="000D687C"/>
    <w:rsid w:val="000E0060"/>
    <w:rsid w:val="000E03BD"/>
    <w:rsid w:val="000E43FD"/>
    <w:rsid w:val="000E5E76"/>
    <w:rsid w:val="000E5F54"/>
    <w:rsid w:val="000F1282"/>
    <w:rsid w:val="000F391A"/>
    <w:rsid w:val="000F6A8A"/>
    <w:rsid w:val="000F6FF7"/>
    <w:rsid w:val="000F7209"/>
    <w:rsid w:val="00100C30"/>
    <w:rsid w:val="00101906"/>
    <w:rsid w:val="00102586"/>
    <w:rsid w:val="001055C5"/>
    <w:rsid w:val="00107240"/>
    <w:rsid w:val="00107CC7"/>
    <w:rsid w:val="00110822"/>
    <w:rsid w:val="00110EE4"/>
    <w:rsid w:val="00111833"/>
    <w:rsid w:val="001125C3"/>
    <w:rsid w:val="001316A7"/>
    <w:rsid w:val="00131D7F"/>
    <w:rsid w:val="00132734"/>
    <w:rsid w:val="0013707C"/>
    <w:rsid w:val="00144A9C"/>
    <w:rsid w:val="00147497"/>
    <w:rsid w:val="001506BB"/>
    <w:rsid w:val="001509E3"/>
    <w:rsid w:val="00150F05"/>
    <w:rsid w:val="001519C7"/>
    <w:rsid w:val="00152B91"/>
    <w:rsid w:val="00154F52"/>
    <w:rsid w:val="00155095"/>
    <w:rsid w:val="0016394B"/>
    <w:rsid w:val="00164225"/>
    <w:rsid w:val="0016478F"/>
    <w:rsid w:val="0017282B"/>
    <w:rsid w:val="001813A1"/>
    <w:rsid w:val="00184319"/>
    <w:rsid w:val="001857EA"/>
    <w:rsid w:val="00187A9D"/>
    <w:rsid w:val="0019359C"/>
    <w:rsid w:val="001944E3"/>
    <w:rsid w:val="001A1B35"/>
    <w:rsid w:val="001A359D"/>
    <w:rsid w:val="001A7662"/>
    <w:rsid w:val="001B1A03"/>
    <w:rsid w:val="001B4B6E"/>
    <w:rsid w:val="001B570F"/>
    <w:rsid w:val="001C3F2F"/>
    <w:rsid w:val="001C5E86"/>
    <w:rsid w:val="001C7816"/>
    <w:rsid w:val="001D3C20"/>
    <w:rsid w:val="001D41E4"/>
    <w:rsid w:val="001D4A6A"/>
    <w:rsid w:val="001E07E2"/>
    <w:rsid w:val="001E59C0"/>
    <w:rsid w:val="001E5AEA"/>
    <w:rsid w:val="001E6202"/>
    <w:rsid w:val="001F0A8E"/>
    <w:rsid w:val="001F38E1"/>
    <w:rsid w:val="001F461F"/>
    <w:rsid w:val="001F6B45"/>
    <w:rsid w:val="001F6FEE"/>
    <w:rsid w:val="001F7A48"/>
    <w:rsid w:val="002019A5"/>
    <w:rsid w:val="00201DC9"/>
    <w:rsid w:val="0020237E"/>
    <w:rsid w:val="00204DE4"/>
    <w:rsid w:val="002105D7"/>
    <w:rsid w:val="00210623"/>
    <w:rsid w:val="00212295"/>
    <w:rsid w:val="002133AD"/>
    <w:rsid w:val="0021343F"/>
    <w:rsid w:val="00216216"/>
    <w:rsid w:val="00225FBC"/>
    <w:rsid w:val="00226BD6"/>
    <w:rsid w:val="002316E8"/>
    <w:rsid w:val="00234146"/>
    <w:rsid w:val="002365CD"/>
    <w:rsid w:val="00236DA0"/>
    <w:rsid w:val="00237FCB"/>
    <w:rsid w:val="002413F4"/>
    <w:rsid w:val="0024232B"/>
    <w:rsid w:val="00244AA2"/>
    <w:rsid w:val="00246B69"/>
    <w:rsid w:val="00253260"/>
    <w:rsid w:val="002544D9"/>
    <w:rsid w:val="00254671"/>
    <w:rsid w:val="002553B7"/>
    <w:rsid w:val="002557C3"/>
    <w:rsid w:val="00256ED9"/>
    <w:rsid w:val="00257C74"/>
    <w:rsid w:val="002600EB"/>
    <w:rsid w:val="00260D51"/>
    <w:rsid w:val="002619AA"/>
    <w:rsid w:val="002643B3"/>
    <w:rsid w:val="00270EA9"/>
    <w:rsid w:val="002720AE"/>
    <w:rsid w:val="00274E00"/>
    <w:rsid w:val="002762B8"/>
    <w:rsid w:val="002835EF"/>
    <w:rsid w:val="0028385A"/>
    <w:rsid w:val="00284692"/>
    <w:rsid w:val="0028620A"/>
    <w:rsid w:val="002878E2"/>
    <w:rsid w:val="00292DFF"/>
    <w:rsid w:val="00294B86"/>
    <w:rsid w:val="002A0698"/>
    <w:rsid w:val="002A1955"/>
    <w:rsid w:val="002A1E4E"/>
    <w:rsid w:val="002A239A"/>
    <w:rsid w:val="002A2867"/>
    <w:rsid w:val="002A36CF"/>
    <w:rsid w:val="002A3A70"/>
    <w:rsid w:val="002A482D"/>
    <w:rsid w:val="002B0FE8"/>
    <w:rsid w:val="002B326B"/>
    <w:rsid w:val="002B4C53"/>
    <w:rsid w:val="002B6F9B"/>
    <w:rsid w:val="002C1EAD"/>
    <w:rsid w:val="002C53F6"/>
    <w:rsid w:val="002D02C8"/>
    <w:rsid w:val="002D5AB1"/>
    <w:rsid w:val="002E0819"/>
    <w:rsid w:val="002F047E"/>
    <w:rsid w:val="002F3187"/>
    <w:rsid w:val="002F3D8A"/>
    <w:rsid w:val="002F4785"/>
    <w:rsid w:val="002F613D"/>
    <w:rsid w:val="002F662F"/>
    <w:rsid w:val="003008D3"/>
    <w:rsid w:val="00302F16"/>
    <w:rsid w:val="00303EF8"/>
    <w:rsid w:val="0030446F"/>
    <w:rsid w:val="00304D5B"/>
    <w:rsid w:val="003052EC"/>
    <w:rsid w:val="00320A99"/>
    <w:rsid w:val="003217F8"/>
    <w:rsid w:val="00323BBD"/>
    <w:rsid w:val="003253A2"/>
    <w:rsid w:val="003273F5"/>
    <w:rsid w:val="003316F9"/>
    <w:rsid w:val="0033557E"/>
    <w:rsid w:val="00335E32"/>
    <w:rsid w:val="00336573"/>
    <w:rsid w:val="00336D96"/>
    <w:rsid w:val="00337E12"/>
    <w:rsid w:val="00342029"/>
    <w:rsid w:val="0034334D"/>
    <w:rsid w:val="00343406"/>
    <w:rsid w:val="00343A90"/>
    <w:rsid w:val="003450FF"/>
    <w:rsid w:val="003515C2"/>
    <w:rsid w:val="00352592"/>
    <w:rsid w:val="003533B9"/>
    <w:rsid w:val="00353FFD"/>
    <w:rsid w:val="003571D2"/>
    <w:rsid w:val="00362DBD"/>
    <w:rsid w:val="00366E71"/>
    <w:rsid w:val="00366FB5"/>
    <w:rsid w:val="003734D5"/>
    <w:rsid w:val="003746D3"/>
    <w:rsid w:val="00375F24"/>
    <w:rsid w:val="00381174"/>
    <w:rsid w:val="0038320B"/>
    <w:rsid w:val="00384F5B"/>
    <w:rsid w:val="00385571"/>
    <w:rsid w:val="00386DC2"/>
    <w:rsid w:val="00387F45"/>
    <w:rsid w:val="0039360E"/>
    <w:rsid w:val="003936B4"/>
    <w:rsid w:val="00395500"/>
    <w:rsid w:val="00396AD8"/>
    <w:rsid w:val="003A0CE6"/>
    <w:rsid w:val="003A47CC"/>
    <w:rsid w:val="003A6B63"/>
    <w:rsid w:val="003B0E65"/>
    <w:rsid w:val="003B233A"/>
    <w:rsid w:val="003C1C06"/>
    <w:rsid w:val="003C3AEC"/>
    <w:rsid w:val="003C4060"/>
    <w:rsid w:val="003C46EB"/>
    <w:rsid w:val="003D084D"/>
    <w:rsid w:val="003D3077"/>
    <w:rsid w:val="003D3BD1"/>
    <w:rsid w:val="003D6CD3"/>
    <w:rsid w:val="003E0BAF"/>
    <w:rsid w:val="003E25F4"/>
    <w:rsid w:val="003E385D"/>
    <w:rsid w:val="003E5CE1"/>
    <w:rsid w:val="003E7444"/>
    <w:rsid w:val="003F1389"/>
    <w:rsid w:val="003F23D6"/>
    <w:rsid w:val="003F408F"/>
    <w:rsid w:val="003F62CF"/>
    <w:rsid w:val="003F6765"/>
    <w:rsid w:val="003F68D0"/>
    <w:rsid w:val="003F6FE7"/>
    <w:rsid w:val="003F7FAC"/>
    <w:rsid w:val="0040058A"/>
    <w:rsid w:val="0040121C"/>
    <w:rsid w:val="00401687"/>
    <w:rsid w:val="0040485E"/>
    <w:rsid w:val="004063A6"/>
    <w:rsid w:val="004073F4"/>
    <w:rsid w:val="0041140E"/>
    <w:rsid w:val="00412D6C"/>
    <w:rsid w:val="00414548"/>
    <w:rsid w:val="00417F6A"/>
    <w:rsid w:val="004254D5"/>
    <w:rsid w:val="00425843"/>
    <w:rsid w:val="00426327"/>
    <w:rsid w:val="00434283"/>
    <w:rsid w:val="00434C5D"/>
    <w:rsid w:val="00441872"/>
    <w:rsid w:val="004441F2"/>
    <w:rsid w:val="0044528D"/>
    <w:rsid w:val="004462A1"/>
    <w:rsid w:val="004473C2"/>
    <w:rsid w:val="00447879"/>
    <w:rsid w:val="00447BE8"/>
    <w:rsid w:val="00450E4C"/>
    <w:rsid w:val="00452CC3"/>
    <w:rsid w:val="004567CC"/>
    <w:rsid w:val="004619B5"/>
    <w:rsid w:val="00461ABC"/>
    <w:rsid w:val="00464219"/>
    <w:rsid w:val="00464D10"/>
    <w:rsid w:val="00465D99"/>
    <w:rsid w:val="00465EC1"/>
    <w:rsid w:val="004703F1"/>
    <w:rsid w:val="00470914"/>
    <w:rsid w:val="0047141D"/>
    <w:rsid w:val="004728F3"/>
    <w:rsid w:val="0047313C"/>
    <w:rsid w:val="00473CD5"/>
    <w:rsid w:val="004740AB"/>
    <w:rsid w:val="00474418"/>
    <w:rsid w:val="0047741C"/>
    <w:rsid w:val="004776FA"/>
    <w:rsid w:val="004847A8"/>
    <w:rsid w:val="00484BB4"/>
    <w:rsid w:val="004853DA"/>
    <w:rsid w:val="0048622C"/>
    <w:rsid w:val="004871D1"/>
    <w:rsid w:val="00490833"/>
    <w:rsid w:val="00493016"/>
    <w:rsid w:val="0049534E"/>
    <w:rsid w:val="00495F33"/>
    <w:rsid w:val="004A2488"/>
    <w:rsid w:val="004A2529"/>
    <w:rsid w:val="004A28EE"/>
    <w:rsid w:val="004A6787"/>
    <w:rsid w:val="004A6CB6"/>
    <w:rsid w:val="004A7833"/>
    <w:rsid w:val="004B270D"/>
    <w:rsid w:val="004B52B7"/>
    <w:rsid w:val="004C0D3B"/>
    <w:rsid w:val="004C1822"/>
    <w:rsid w:val="004D02AC"/>
    <w:rsid w:val="004D04DA"/>
    <w:rsid w:val="004D3537"/>
    <w:rsid w:val="004D50A1"/>
    <w:rsid w:val="004D7E56"/>
    <w:rsid w:val="004E39E4"/>
    <w:rsid w:val="004E4EFC"/>
    <w:rsid w:val="004E5A86"/>
    <w:rsid w:val="004F4FCE"/>
    <w:rsid w:val="004F5B50"/>
    <w:rsid w:val="00502B30"/>
    <w:rsid w:val="005060AF"/>
    <w:rsid w:val="005064E6"/>
    <w:rsid w:val="00506E0B"/>
    <w:rsid w:val="0050753F"/>
    <w:rsid w:val="005116A7"/>
    <w:rsid w:val="00512274"/>
    <w:rsid w:val="005170DD"/>
    <w:rsid w:val="005174FD"/>
    <w:rsid w:val="00522D98"/>
    <w:rsid w:val="00526E35"/>
    <w:rsid w:val="00533967"/>
    <w:rsid w:val="005347BC"/>
    <w:rsid w:val="00535DE0"/>
    <w:rsid w:val="0053672E"/>
    <w:rsid w:val="0054365E"/>
    <w:rsid w:val="00543BAC"/>
    <w:rsid w:val="0054546A"/>
    <w:rsid w:val="0054667C"/>
    <w:rsid w:val="00552778"/>
    <w:rsid w:val="005533F5"/>
    <w:rsid w:val="00553594"/>
    <w:rsid w:val="00553C36"/>
    <w:rsid w:val="00555A29"/>
    <w:rsid w:val="00556E04"/>
    <w:rsid w:val="00562B14"/>
    <w:rsid w:val="00564FBA"/>
    <w:rsid w:val="0056775A"/>
    <w:rsid w:val="00572F78"/>
    <w:rsid w:val="00573E30"/>
    <w:rsid w:val="005767C6"/>
    <w:rsid w:val="00581C63"/>
    <w:rsid w:val="00582380"/>
    <w:rsid w:val="00583A63"/>
    <w:rsid w:val="005871FF"/>
    <w:rsid w:val="00587D3B"/>
    <w:rsid w:val="0059249E"/>
    <w:rsid w:val="005A0E3C"/>
    <w:rsid w:val="005A17F5"/>
    <w:rsid w:val="005A6336"/>
    <w:rsid w:val="005A6852"/>
    <w:rsid w:val="005A7E9D"/>
    <w:rsid w:val="005B26C5"/>
    <w:rsid w:val="005B286B"/>
    <w:rsid w:val="005B5792"/>
    <w:rsid w:val="005B582D"/>
    <w:rsid w:val="005C06E7"/>
    <w:rsid w:val="005C26E9"/>
    <w:rsid w:val="005C336F"/>
    <w:rsid w:val="005C5BFE"/>
    <w:rsid w:val="005C5CCE"/>
    <w:rsid w:val="005D0E70"/>
    <w:rsid w:val="005D38C8"/>
    <w:rsid w:val="005D5035"/>
    <w:rsid w:val="005D6694"/>
    <w:rsid w:val="005D7A8E"/>
    <w:rsid w:val="005E00A5"/>
    <w:rsid w:val="005E0605"/>
    <w:rsid w:val="005E1442"/>
    <w:rsid w:val="005E1C9B"/>
    <w:rsid w:val="005E3F07"/>
    <w:rsid w:val="005E79FF"/>
    <w:rsid w:val="005F605E"/>
    <w:rsid w:val="005F68FD"/>
    <w:rsid w:val="006031CE"/>
    <w:rsid w:val="006034D5"/>
    <w:rsid w:val="006075C7"/>
    <w:rsid w:val="006077BC"/>
    <w:rsid w:val="00607903"/>
    <w:rsid w:val="00607997"/>
    <w:rsid w:val="006104A4"/>
    <w:rsid w:val="006105BB"/>
    <w:rsid w:val="006116C9"/>
    <w:rsid w:val="00611EA1"/>
    <w:rsid w:val="00613476"/>
    <w:rsid w:val="006141D8"/>
    <w:rsid w:val="006149B5"/>
    <w:rsid w:val="00614E84"/>
    <w:rsid w:val="00615CC5"/>
    <w:rsid w:val="00617242"/>
    <w:rsid w:val="0062152F"/>
    <w:rsid w:val="00625DDD"/>
    <w:rsid w:val="006271FB"/>
    <w:rsid w:val="00630026"/>
    <w:rsid w:val="00633106"/>
    <w:rsid w:val="006356F4"/>
    <w:rsid w:val="00636281"/>
    <w:rsid w:val="00644D9A"/>
    <w:rsid w:val="00651167"/>
    <w:rsid w:val="00652672"/>
    <w:rsid w:val="0065385A"/>
    <w:rsid w:val="006543B4"/>
    <w:rsid w:val="0066124E"/>
    <w:rsid w:val="00662A7F"/>
    <w:rsid w:val="00663332"/>
    <w:rsid w:val="00663BF3"/>
    <w:rsid w:val="00663F92"/>
    <w:rsid w:val="0066424E"/>
    <w:rsid w:val="006731CD"/>
    <w:rsid w:val="00673DB4"/>
    <w:rsid w:val="00674EBB"/>
    <w:rsid w:val="006753D2"/>
    <w:rsid w:val="00675E63"/>
    <w:rsid w:val="00680225"/>
    <w:rsid w:val="006827FD"/>
    <w:rsid w:val="00682D5A"/>
    <w:rsid w:val="00683268"/>
    <w:rsid w:val="006839A3"/>
    <w:rsid w:val="006910CF"/>
    <w:rsid w:val="00696077"/>
    <w:rsid w:val="006966FA"/>
    <w:rsid w:val="006977C4"/>
    <w:rsid w:val="006A1EB6"/>
    <w:rsid w:val="006A316B"/>
    <w:rsid w:val="006A5E8F"/>
    <w:rsid w:val="006A6A6A"/>
    <w:rsid w:val="006B0997"/>
    <w:rsid w:val="006B22A3"/>
    <w:rsid w:val="006B3B15"/>
    <w:rsid w:val="006B639A"/>
    <w:rsid w:val="006B6BD1"/>
    <w:rsid w:val="006C019B"/>
    <w:rsid w:val="006C2EB0"/>
    <w:rsid w:val="006D2102"/>
    <w:rsid w:val="006D3EFB"/>
    <w:rsid w:val="006D4ED9"/>
    <w:rsid w:val="006D5D65"/>
    <w:rsid w:val="006D6978"/>
    <w:rsid w:val="006D7DB2"/>
    <w:rsid w:val="006D7E65"/>
    <w:rsid w:val="006E05E7"/>
    <w:rsid w:val="006E186A"/>
    <w:rsid w:val="006E7F0A"/>
    <w:rsid w:val="006F17A7"/>
    <w:rsid w:val="006F4B68"/>
    <w:rsid w:val="006F6E40"/>
    <w:rsid w:val="00702CBE"/>
    <w:rsid w:val="0070349C"/>
    <w:rsid w:val="0070559D"/>
    <w:rsid w:val="00706BE9"/>
    <w:rsid w:val="0071106A"/>
    <w:rsid w:val="00711C7B"/>
    <w:rsid w:val="007139C0"/>
    <w:rsid w:val="007178F6"/>
    <w:rsid w:val="007210F6"/>
    <w:rsid w:val="00721E11"/>
    <w:rsid w:val="00724807"/>
    <w:rsid w:val="007304C7"/>
    <w:rsid w:val="00732239"/>
    <w:rsid w:val="007327F7"/>
    <w:rsid w:val="00733C5C"/>
    <w:rsid w:val="0074139D"/>
    <w:rsid w:val="0074224A"/>
    <w:rsid w:val="007446E1"/>
    <w:rsid w:val="00744FAC"/>
    <w:rsid w:val="00745BA0"/>
    <w:rsid w:val="00746541"/>
    <w:rsid w:val="007474CB"/>
    <w:rsid w:val="007501D9"/>
    <w:rsid w:val="00750678"/>
    <w:rsid w:val="007506D2"/>
    <w:rsid w:val="0075363D"/>
    <w:rsid w:val="00754F28"/>
    <w:rsid w:val="00760A38"/>
    <w:rsid w:val="00762DB3"/>
    <w:rsid w:val="00765636"/>
    <w:rsid w:val="00767AD0"/>
    <w:rsid w:val="00767D57"/>
    <w:rsid w:val="00771039"/>
    <w:rsid w:val="00776217"/>
    <w:rsid w:val="007775FB"/>
    <w:rsid w:val="00782569"/>
    <w:rsid w:val="00783A27"/>
    <w:rsid w:val="007854E8"/>
    <w:rsid w:val="007863F3"/>
    <w:rsid w:val="00787536"/>
    <w:rsid w:val="00792F51"/>
    <w:rsid w:val="007A1925"/>
    <w:rsid w:val="007A41FD"/>
    <w:rsid w:val="007A4237"/>
    <w:rsid w:val="007A7D20"/>
    <w:rsid w:val="007B1207"/>
    <w:rsid w:val="007B2C75"/>
    <w:rsid w:val="007B5483"/>
    <w:rsid w:val="007B6C00"/>
    <w:rsid w:val="007C4309"/>
    <w:rsid w:val="007C5504"/>
    <w:rsid w:val="007C5568"/>
    <w:rsid w:val="007C6CC6"/>
    <w:rsid w:val="007C71CF"/>
    <w:rsid w:val="007C7484"/>
    <w:rsid w:val="007D567D"/>
    <w:rsid w:val="007D62D0"/>
    <w:rsid w:val="007D6BCB"/>
    <w:rsid w:val="007E2082"/>
    <w:rsid w:val="007E21C7"/>
    <w:rsid w:val="007E2DB9"/>
    <w:rsid w:val="007E5B90"/>
    <w:rsid w:val="007E6F6F"/>
    <w:rsid w:val="007F5B27"/>
    <w:rsid w:val="007F7082"/>
    <w:rsid w:val="00803210"/>
    <w:rsid w:val="008033A9"/>
    <w:rsid w:val="00803D0E"/>
    <w:rsid w:val="00804A1E"/>
    <w:rsid w:val="00810620"/>
    <w:rsid w:val="0081188B"/>
    <w:rsid w:val="00816296"/>
    <w:rsid w:val="00816FEC"/>
    <w:rsid w:val="00820669"/>
    <w:rsid w:val="0082481F"/>
    <w:rsid w:val="008254F6"/>
    <w:rsid w:val="008261EB"/>
    <w:rsid w:val="0083253D"/>
    <w:rsid w:val="008329A8"/>
    <w:rsid w:val="00833FB3"/>
    <w:rsid w:val="00834827"/>
    <w:rsid w:val="00837F33"/>
    <w:rsid w:val="00843C23"/>
    <w:rsid w:val="00843C71"/>
    <w:rsid w:val="00850861"/>
    <w:rsid w:val="00850C98"/>
    <w:rsid w:val="0085486B"/>
    <w:rsid w:val="00854CFB"/>
    <w:rsid w:val="00855FCE"/>
    <w:rsid w:val="00856D55"/>
    <w:rsid w:val="00857154"/>
    <w:rsid w:val="00861668"/>
    <w:rsid w:val="00862266"/>
    <w:rsid w:val="00862F3B"/>
    <w:rsid w:val="00863E84"/>
    <w:rsid w:val="00865339"/>
    <w:rsid w:val="00865FBD"/>
    <w:rsid w:val="008707D0"/>
    <w:rsid w:val="00880360"/>
    <w:rsid w:val="00883086"/>
    <w:rsid w:val="008840E0"/>
    <w:rsid w:val="00885D95"/>
    <w:rsid w:val="00887B29"/>
    <w:rsid w:val="0089270D"/>
    <w:rsid w:val="00893AC2"/>
    <w:rsid w:val="00894361"/>
    <w:rsid w:val="008A0BC6"/>
    <w:rsid w:val="008A120E"/>
    <w:rsid w:val="008A1973"/>
    <w:rsid w:val="008A3906"/>
    <w:rsid w:val="008A404D"/>
    <w:rsid w:val="008A51C2"/>
    <w:rsid w:val="008A6F2F"/>
    <w:rsid w:val="008A7CC3"/>
    <w:rsid w:val="008A7D12"/>
    <w:rsid w:val="008A7F5C"/>
    <w:rsid w:val="008B1BCB"/>
    <w:rsid w:val="008B660F"/>
    <w:rsid w:val="008C1C38"/>
    <w:rsid w:val="008C1D26"/>
    <w:rsid w:val="008C2D7E"/>
    <w:rsid w:val="008C64FE"/>
    <w:rsid w:val="008D0B07"/>
    <w:rsid w:val="008D19F9"/>
    <w:rsid w:val="008D392A"/>
    <w:rsid w:val="008D5079"/>
    <w:rsid w:val="008D508F"/>
    <w:rsid w:val="008D7915"/>
    <w:rsid w:val="008E5D5F"/>
    <w:rsid w:val="008F024A"/>
    <w:rsid w:val="008F1DFB"/>
    <w:rsid w:val="009058E1"/>
    <w:rsid w:val="00907CFA"/>
    <w:rsid w:val="009112DE"/>
    <w:rsid w:val="0091533B"/>
    <w:rsid w:val="00916FAF"/>
    <w:rsid w:val="009175A4"/>
    <w:rsid w:val="009204B3"/>
    <w:rsid w:val="009279D1"/>
    <w:rsid w:val="00930C31"/>
    <w:rsid w:val="00931091"/>
    <w:rsid w:val="00931D71"/>
    <w:rsid w:val="00933164"/>
    <w:rsid w:val="00934606"/>
    <w:rsid w:val="00934F84"/>
    <w:rsid w:val="00935904"/>
    <w:rsid w:val="00936AB2"/>
    <w:rsid w:val="00937073"/>
    <w:rsid w:val="00937BC3"/>
    <w:rsid w:val="00937F62"/>
    <w:rsid w:val="00941031"/>
    <w:rsid w:val="009450B7"/>
    <w:rsid w:val="0094662A"/>
    <w:rsid w:val="009514A9"/>
    <w:rsid w:val="009524D6"/>
    <w:rsid w:val="009570D0"/>
    <w:rsid w:val="009577E6"/>
    <w:rsid w:val="00960EC7"/>
    <w:rsid w:val="00964E99"/>
    <w:rsid w:val="00965534"/>
    <w:rsid w:val="00966366"/>
    <w:rsid w:val="00967A72"/>
    <w:rsid w:val="00971704"/>
    <w:rsid w:val="00972D83"/>
    <w:rsid w:val="00973E76"/>
    <w:rsid w:val="0097620A"/>
    <w:rsid w:val="009763F6"/>
    <w:rsid w:val="0097708F"/>
    <w:rsid w:val="00977713"/>
    <w:rsid w:val="00980566"/>
    <w:rsid w:val="0098234F"/>
    <w:rsid w:val="00985583"/>
    <w:rsid w:val="00985DEC"/>
    <w:rsid w:val="00986976"/>
    <w:rsid w:val="009A724F"/>
    <w:rsid w:val="009B07A5"/>
    <w:rsid w:val="009C0B80"/>
    <w:rsid w:val="009C46E9"/>
    <w:rsid w:val="009C7FEF"/>
    <w:rsid w:val="009D0DDA"/>
    <w:rsid w:val="009D15CD"/>
    <w:rsid w:val="009D1C0D"/>
    <w:rsid w:val="009D3BE1"/>
    <w:rsid w:val="009D4BF4"/>
    <w:rsid w:val="009E12BD"/>
    <w:rsid w:val="009E3CCD"/>
    <w:rsid w:val="009E49E5"/>
    <w:rsid w:val="009E4E2E"/>
    <w:rsid w:val="009F281F"/>
    <w:rsid w:val="009F4271"/>
    <w:rsid w:val="009F571F"/>
    <w:rsid w:val="00A00632"/>
    <w:rsid w:val="00A056FE"/>
    <w:rsid w:val="00A06455"/>
    <w:rsid w:val="00A14966"/>
    <w:rsid w:val="00A14F41"/>
    <w:rsid w:val="00A17EE5"/>
    <w:rsid w:val="00A239EF"/>
    <w:rsid w:val="00A246B8"/>
    <w:rsid w:val="00A27373"/>
    <w:rsid w:val="00A27D1E"/>
    <w:rsid w:val="00A3497B"/>
    <w:rsid w:val="00A34F20"/>
    <w:rsid w:val="00A35524"/>
    <w:rsid w:val="00A40886"/>
    <w:rsid w:val="00A43803"/>
    <w:rsid w:val="00A449AF"/>
    <w:rsid w:val="00A45563"/>
    <w:rsid w:val="00A45B9E"/>
    <w:rsid w:val="00A53DE8"/>
    <w:rsid w:val="00A54DE6"/>
    <w:rsid w:val="00A605BD"/>
    <w:rsid w:val="00A60DDD"/>
    <w:rsid w:val="00A6149E"/>
    <w:rsid w:val="00A62239"/>
    <w:rsid w:val="00A63859"/>
    <w:rsid w:val="00A63C06"/>
    <w:rsid w:val="00A664E7"/>
    <w:rsid w:val="00A736F5"/>
    <w:rsid w:val="00A73C1F"/>
    <w:rsid w:val="00A76E69"/>
    <w:rsid w:val="00A8389E"/>
    <w:rsid w:val="00A8799D"/>
    <w:rsid w:val="00A9283F"/>
    <w:rsid w:val="00A92982"/>
    <w:rsid w:val="00A97063"/>
    <w:rsid w:val="00A973AA"/>
    <w:rsid w:val="00A9741C"/>
    <w:rsid w:val="00A976CD"/>
    <w:rsid w:val="00AA1014"/>
    <w:rsid w:val="00AA12D5"/>
    <w:rsid w:val="00AA34A6"/>
    <w:rsid w:val="00AA407C"/>
    <w:rsid w:val="00AA5162"/>
    <w:rsid w:val="00AA5874"/>
    <w:rsid w:val="00AB0251"/>
    <w:rsid w:val="00AB519C"/>
    <w:rsid w:val="00AB57EF"/>
    <w:rsid w:val="00AB6A95"/>
    <w:rsid w:val="00AB7A57"/>
    <w:rsid w:val="00AC1FFE"/>
    <w:rsid w:val="00AC2F59"/>
    <w:rsid w:val="00AC47A9"/>
    <w:rsid w:val="00AC4C39"/>
    <w:rsid w:val="00AD00D6"/>
    <w:rsid w:val="00AD3560"/>
    <w:rsid w:val="00AD3898"/>
    <w:rsid w:val="00AD7AE7"/>
    <w:rsid w:val="00AE0017"/>
    <w:rsid w:val="00AE3477"/>
    <w:rsid w:val="00AE3B90"/>
    <w:rsid w:val="00AE553E"/>
    <w:rsid w:val="00B00837"/>
    <w:rsid w:val="00B00AF6"/>
    <w:rsid w:val="00B04463"/>
    <w:rsid w:val="00B04A98"/>
    <w:rsid w:val="00B05B85"/>
    <w:rsid w:val="00B07947"/>
    <w:rsid w:val="00B11B1D"/>
    <w:rsid w:val="00B16A54"/>
    <w:rsid w:val="00B22AF0"/>
    <w:rsid w:val="00B22B37"/>
    <w:rsid w:val="00B25733"/>
    <w:rsid w:val="00B30DD5"/>
    <w:rsid w:val="00B32D42"/>
    <w:rsid w:val="00B35720"/>
    <w:rsid w:val="00B375EB"/>
    <w:rsid w:val="00B406FA"/>
    <w:rsid w:val="00B421C3"/>
    <w:rsid w:val="00B425AF"/>
    <w:rsid w:val="00B44C66"/>
    <w:rsid w:val="00B45B8E"/>
    <w:rsid w:val="00B469E5"/>
    <w:rsid w:val="00B55700"/>
    <w:rsid w:val="00B65AE1"/>
    <w:rsid w:val="00B6717D"/>
    <w:rsid w:val="00B67A42"/>
    <w:rsid w:val="00B7019F"/>
    <w:rsid w:val="00B7058D"/>
    <w:rsid w:val="00B76D23"/>
    <w:rsid w:val="00B76E99"/>
    <w:rsid w:val="00B82372"/>
    <w:rsid w:val="00B83A02"/>
    <w:rsid w:val="00B86CA9"/>
    <w:rsid w:val="00B87FC5"/>
    <w:rsid w:val="00B90241"/>
    <w:rsid w:val="00B915A4"/>
    <w:rsid w:val="00B92F58"/>
    <w:rsid w:val="00B943E1"/>
    <w:rsid w:val="00B9642D"/>
    <w:rsid w:val="00B96E91"/>
    <w:rsid w:val="00BA0048"/>
    <w:rsid w:val="00BA1A3E"/>
    <w:rsid w:val="00BA22AB"/>
    <w:rsid w:val="00BA4218"/>
    <w:rsid w:val="00BA62E1"/>
    <w:rsid w:val="00BA6789"/>
    <w:rsid w:val="00BB2AB5"/>
    <w:rsid w:val="00BB3BCB"/>
    <w:rsid w:val="00BB54B2"/>
    <w:rsid w:val="00BB79CF"/>
    <w:rsid w:val="00BC16DF"/>
    <w:rsid w:val="00BC3FD9"/>
    <w:rsid w:val="00BC443A"/>
    <w:rsid w:val="00BC46F0"/>
    <w:rsid w:val="00BC6BE4"/>
    <w:rsid w:val="00BD121B"/>
    <w:rsid w:val="00BD6341"/>
    <w:rsid w:val="00BE1CF3"/>
    <w:rsid w:val="00BE2A40"/>
    <w:rsid w:val="00BE7696"/>
    <w:rsid w:val="00BE79B8"/>
    <w:rsid w:val="00BE7A1C"/>
    <w:rsid w:val="00BF2BAC"/>
    <w:rsid w:val="00BF352A"/>
    <w:rsid w:val="00BF3800"/>
    <w:rsid w:val="00BF3F4D"/>
    <w:rsid w:val="00C00FE8"/>
    <w:rsid w:val="00C03D81"/>
    <w:rsid w:val="00C10C14"/>
    <w:rsid w:val="00C1120F"/>
    <w:rsid w:val="00C22CC3"/>
    <w:rsid w:val="00C23B61"/>
    <w:rsid w:val="00C25A6A"/>
    <w:rsid w:val="00C263F8"/>
    <w:rsid w:val="00C32B48"/>
    <w:rsid w:val="00C401A6"/>
    <w:rsid w:val="00C42D8D"/>
    <w:rsid w:val="00C43386"/>
    <w:rsid w:val="00C465AA"/>
    <w:rsid w:val="00C4673B"/>
    <w:rsid w:val="00C54009"/>
    <w:rsid w:val="00C66683"/>
    <w:rsid w:val="00C66853"/>
    <w:rsid w:val="00C66BB3"/>
    <w:rsid w:val="00C67098"/>
    <w:rsid w:val="00C6722E"/>
    <w:rsid w:val="00C72602"/>
    <w:rsid w:val="00C73A19"/>
    <w:rsid w:val="00C7440C"/>
    <w:rsid w:val="00C77AC9"/>
    <w:rsid w:val="00C825D8"/>
    <w:rsid w:val="00C857FE"/>
    <w:rsid w:val="00C8697C"/>
    <w:rsid w:val="00C86EA7"/>
    <w:rsid w:val="00C938EF"/>
    <w:rsid w:val="00C97BE7"/>
    <w:rsid w:val="00CA0650"/>
    <w:rsid w:val="00CA3D86"/>
    <w:rsid w:val="00CA717F"/>
    <w:rsid w:val="00CB163E"/>
    <w:rsid w:val="00CB3C1A"/>
    <w:rsid w:val="00CB5E39"/>
    <w:rsid w:val="00CB5F19"/>
    <w:rsid w:val="00CB7D5B"/>
    <w:rsid w:val="00CC1689"/>
    <w:rsid w:val="00CC37A7"/>
    <w:rsid w:val="00CC5398"/>
    <w:rsid w:val="00CC5D7C"/>
    <w:rsid w:val="00CD0FBB"/>
    <w:rsid w:val="00CD180A"/>
    <w:rsid w:val="00CD3867"/>
    <w:rsid w:val="00CD405B"/>
    <w:rsid w:val="00CD7F39"/>
    <w:rsid w:val="00CE0C05"/>
    <w:rsid w:val="00CF17E7"/>
    <w:rsid w:val="00CF4698"/>
    <w:rsid w:val="00CF474A"/>
    <w:rsid w:val="00CF5A97"/>
    <w:rsid w:val="00CF6B92"/>
    <w:rsid w:val="00CF7959"/>
    <w:rsid w:val="00CF7CEE"/>
    <w:rsid w:val="00D00006"/>
    <w:rsid w:val="00D00578"/>
    <w:rsid w:val="00D04BF2"/>
    <w:rsid w:val="00D07DA5"/>
    <w:rsid w:val="00D11E6B"/>
    <w:rsid w:val="00D11F92"/>
    <w:rsid w:val="00D15AF8"/>
    <w:rsid w:val="00D15FA9"/>
    <w:rsid w:val="00D17023"/>
    <w:rsid w:val="00D23EC3"/>
    <w:rsid w:val="00D31DD4"/>
    <w:rsid w:val="00D324C6"/>
    <w:rsid w:val="00D371B4"/>
    <w:rsid w:val="00D4319A"/>
    <w:rsid w:val="00D51D26"/>
    <w:rsid w:val="00D62A8B"/>
    <w:rsid w:val="00D6517F"/>
    <w:rsid w:val="00D656C3"/>
    <w:rsid w:val="00D67B72"/>
    <w:rsid w:val="00D7190E"/>
    <w:rsid w:val="00D72B51"/>
    <w:rsid w:val="00D741B8"/>
    <w:rsid w:val="00D772F4"/>
    <w:rsid w:val="00D774E2"/>
    <w:rsid w:val="00D84E14"/>
    <w:rsid w:val="00D867CF"/>
    <w:rsid w:val="00D867F0"/>
    <w:rsid w:val="00D87030"/>
    <w:rsid w:val="00D875EA"/>
    <w:rsid w:val="00D87A24"/>
    <w:rsid w:val="00D87CCD"/>
    <w:rsid w:val="00D90707"/>
    <w:rsid w:val="00D90B40"/>
    <w:rsid w:val="00D926CD"/>
    <w:rsid w:val="00D9566B"/>
    <w:rsid w:val="00D97A38"/>
    <w:rsid w:val="00DA0125"/>
    <w:rsid w:val="00DA15B9"/>
    <w:rsid w:val="00DA2B72"/>
    <w:rsid w:val="00DA3F84"/>
    <w:rsid w:val="00DA42C7"/>
    <w:rsid w:val="00DA4FC9"/>
    <w:rsid w:val="00DA5A88"/>
    <w:rsid w:val="00DA620D"/>
    <w:rsid w:val="00DB7332"/>
    <w:rsid w:val="00DC0401"/>
    <w:rsid w:val="00DC0D55"/>
    <w:rsid w:val="00DC7CAC"/>
    <w:rsid w:val="00DD20DB"/>
    <w:rsid w:val="00DD37BC"/>
    <w:rsid w:val="00DD5489"/>
    <w:rsid w:val="00DD565A"/>
    <w:rsid w:val="00DE44D4"/>
    <w:rsid w:val="00DE6494"/>
    <w:rsid w:val="00DE6774"/>
    <w:rsid w:val="00DF165C"/>
    <w:rsid w:val="00DF1BAB"/>
    <w:rsid w:val="00DF39B5"/>
    <w:rsid w:val="00DF40A1"/>
    <w:rsid w:val="00DF4984"/>
    <w:rsid w:val="00DF4A86"/>
    <w:rsid w:val="00DF6E5C"/>
    <w:rsid w:val="00E001C4"/>
    <w:rsid w:val="00E015BE"/>
    <w:rsid w:val="00E02DC4"/>
    <w:rsid w:val="00E05457"/>
    <w:rsid w:val="00E064FE"/>
    <w:rsid w:val="00E11CE3"/>
    <w:rsid w:val="00E124D6"/>
    <w:rsid w:val="00E13EE6"/>
    <w:rsid w:val="00E17E24"/>
    <w:rsid w:val="00E2630D"/>
    <w:rsid w:val="00E30018"/>
    <w:rsid w:val="00E3184B"/>
    <w:rsid w:val="00E3189C"/>
    <w:rsid w:val="00E32BA1"/>
    <w:rsid w:val="00E34EF2"/>
    <w:rsid w:val="00E35C60"/>
    <w:rsid w:val="00E365AC"/>
    <w:rsid w:val="00E37C0E"/>
    <w:rsid w:val="00E40A04"/>
    <w:rsid w:val="00E41541"/>
    <w:rsid w:val="00E41AB1"/>
    <w:rsid w:val="00E43D29"/>
    <w:rsid w:val="00E44A24"/>
    <w:rsid w:val="00E463B2"/>
    <w:rsid w:val="00E5157B"/>
    <w:rsid w:val="00E51CB2"/>
    <w:rsid w:val="00E56444"/>
    <w:rsid w:val="00E564C5"/>
    <w:rsid w:val="00E57387"/>
    <w:rsid w:val="00E61090"/>
    <w:rsid w:val="00E62396"/>
    <w:rsid w:val="00E62E3D"/>
    <w:rsid w:val="00E64904"/>
    <w:rsid w:val="00E64EC3"/>
    <w:rsid w:val="00E71295"/>
    <w:rsid w:val="00E73866"/>
    <w:rsid w:val="00E77877"/>
    <w:rsid w:val="00E80DA9"/>
    <w:rsid w:val="00E8202A"/>
    <w:rsid w:val="00E866BC"/>
    <w:rsid w:val="00E9068A"/>
    <w:rsid w:val="00E91E05"/>
    <w:rsid w:val="00E93BC7"/>
    <w:rsid w:val="00E948E8"/>
    <w:rsid w:val="00E95BF1"/>
    <w:rsid w:val="00EA25F9"/>
    <w:rsid w:val="00EA55A6"/>
    <w:rsid w:val="00EB1795"/>
    <w:rsid w:val="00EB5895"/>
    <w:rsid w:val="00EB6B27"/>
    <w:rsid w:val="00EB6BF5"/>
    <w:rsid w:val="00EB6CCD"/>
    <w:rsid w:val="00EC1F32"/>
    <w:rsid w:val="00EC217C"/>
    <w:rsid w:val="00EC32B9"/>
    <w:rsid w:val="00EC3849"/>
    <w:rsid w:val="00EC66E0"/>
    <w:rsid w:val="00ED0D0D"/>
    <w:rsid w:val="00ED0FDF"/>
    <w:rsid w:val="00ED1E8E"/>
    <w:rsid w:val="00ED30B8"/>
    <w:rsid w:val="00ED4776"/>
    <w:rsid w:val="00ED6F90"/>
    <w:rsid w:val="00EE247C"/>
    <w:rsid w:val="00EE63A4"/>
    <w:rsid w:val="00EF1608"/>
    <w:rsid w:val="00EF1D02"/>
    <w:rsid w:val="00EF366E"/>
    <w:rsid w:val="00EF5B99"/>
    <w:rsid w:val="00EF699D"/>
    <w:rsid w:val="00F10924"/>
    <w:rsid w:val="00F150D1"/>
    <w:rsid w:val="00F15559"/>
    <w:rsid w:val="00F176B2"/>
    <w:rsid w:val="00F20DE4"/>
    <w:rsid w:val="00F221A8"/>
    <w:rsid w:val="00F22FB5"/>
    <w:rsid w:val="00F235F1"/>
    <w:rsid w:val="00F24C1F"/>
    <w:rsid w:val="00F25F17"/>
    <w:rsid w:val="00F26818"/>
    <w:rsid w:val="00F33300"/>
    <w:rsid w:val="00F35346"/>
    <w:rsid w:val="00F411A4"/>
    <w:rsid w:val="00F42F06"/>
    <w:rsid w:val="00F46B62"/>
    <w:rsid w:val="00F622F9"/>
    <w:rsid w:val="00F63C95"/>
    <w:rsid w:val="00F64649"/>
    <w:rsid w:val="00F64DBF"/>
    <w:rsid w:val="00F64DFD"/>
    <w:rsid w:val="00F67493"/>
    <w:rsid w:val="00F72267"/>
    <w:rsid w:val="00F7271B"/>
    <w:rsid w:val="00F77128"/>
    <w:rsid w:val="00F81B29"/>
    <w:rsid w:val="00F8240D"/>
    <w:rsid w:val="00F844F9"/>
    <w:rsid w:val="00F90F35"/>
    <w:rsid w:val="00F9672F"/>
    <w:rsid w:val="00F968DE"/>
    <w:rsid w:val="00F97437"/>
    <w:rsid w:val="00FA0231"/>
    <w:rsid w:val="00FA3E4E"/>
    <w:rsid w:val="00FB2D6C"/>
    <w:rsid w:val="00FC5B5A"/>
    <w:rsid w:val="00FC74D5"/>
    <w:rsid w:val="00FD4DDE"/>
    <w:rsid w:val="00FE03E3"/>
    <w:rsid w:val="00FE0A4C"/>
    <w:rsid w:val="00FE1DE9"/>
    <w:rsid w:val="00FE5290"/>
    <w:rsid w:val="00FE6199"/>
    <w:rsid w:val="00FF071E"/>
    <w:rsid w:val="00FF078D"/>
    <w:rsid w:val="00FF3219"/>
    <w:rsid w:val="00FF362A"/>
    <w:rsid w:val="00FF4EB8"/>
    <w:rsid w:val="00FF6173"/>
    <w:rsid w:val="0498EBC3"/>
    <w:rsid w:val="0C25D98A"/>
    <w:rsid w:val="0E7C75AF"/>
    <w:rsid w:val="17072002"/>
    <w:rsid w:val="17918530"/>
    <w:rsid w:val="21A16866"/>
    <w:rsid w:val="21DBD95E"/>
    <w:rsid w:val="269741A5"/>
    <w:rsid w:val="2B3123DD"/>
    <w:rsid w:val="2FD97D1E"/>
    <w:rsid w:val="34C15A13"/>
    <w:rsid w:val="43D38BE2"/>
    <w:rsid w:val="4F5197B7"/>
    <w:rsid w:val="4F79FE80"/>
    <w:rsid w:val="5198BDA9"/>
    <w:rsid w:val="621A8381"/>
    <w:rsid w:val="6E6AAD14"/>
    <w:rsid w:val="6F50B4B5"/>
    <w:rsid w:val="72FFC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0061BC"/>
  <w15:docId w15:val="{14B06F2F-7775-4C27-8859-8F086E86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BF3"/>
    <w:rPr>
      <w:sz w:val="24"/>
      <w:szCs w:val="24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2678EE"/>
    <w:pPr>
      <w:widowControl w:val="0"/>
      <w:autoSpaceDE w:val="0"/>
      <w:autoSpaceDN w:val="0"/>
      <w:adjustRightInd w:val="0"/>
      <w:spacing w:line="312" w:lineRule="auto"/>
      <w:textAlignment w:val="center"/>
    </w:pPr>
    <w:rPr>
      <w:rFonts w:ascii="MyriadPro-Regular" w:hAnsi="MyriadPro-Regular" w:cs="MyriadPro-Regular"/>
      <w:color w:val="000000"/>
      <w:sz w:val="20"/>
      <w:szCs w:val="20"/>
      <w:lang w:bidi="fr-FR"/>
    </w:rPr>
  </w:style>
  <w:style w:type="paragraph" w:customStyle="1" w:styleId="Dateville">
    <w:name w:val="Date+ville"/>
    <w:basedOn w:val="Normal"/>
    <w:rsid w:val="001969C5"/>
    <w:pPr>
      <w:jc w:val="right"/>
    </w:pPr>
    <w:rPr>
      <w:rFonts w:ascii="Helvetica" w:hAnsi="Helvetica"/>
      <w:sz w:val="20"/>
    </w:rPr>
  </w:style>
  <w:style w:type="paragraph" w:customStyle="1" w:styleId="Texte">
    <w:name w:val="Texte"/>
    <w:basedOn w:val="Normal"/>
    <w:rsid w:val="001969C5"/>
    <w:pPr>
      <w:widowControl w:val="0"/>
      <w:autoSpaceDE w:val="0"/>
      <w:autoSpaceDN w:val="0"/>
      <w:adjustRightInd w:val="0"/>
    </w:pPr>
    <w:rPr>
      <w:rFonts w:ascii="Helvetica" w:hAnsi="Helvetica" w:cs="Helvetica"/>
      <w:sz w:val="20"/>
      <w:szCs w:val="23"/>
      <w:lang w:val="fr-FR" w:bidi="fr-FR"/>
    </w:rPr>
  </w:style>
  <w:style w:type="paragraph" w:styleId="Header">
    <w:name w:val="header"/>
    <w:basedOn w:val="Normal"/>
    <w:link w:val="HeaderChar"/>
    <w:uiPriority w:val="99"/>
    <w:unhideWhenUsed/>
    <w:rsid w:val="003B0E65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3B0E65"/>
    <w:rPr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3B0E65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3B0E65"/>
    <w:rPr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E6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E65"/>
    <w:rPr>
      <w:rFonts w:ascii="Tahoma" w:hAnsi="Tahoma" w:cs="Tahoma"/>
      <w:sz w:val="16"/>
      <w:szCs w:val="16"/>
      <w:lang w:eastAsia="fr-FR"/>
    </w:rPr>
  </w:style>
  <w:style w:type="character" w:styleId="Hyperlink">
    <w:name w:val="Hyperlink"/>
    <w:uiPriority w:val="99"/>
    <w:unhideWhenUsed/>
    <w:rsid w:val="001316A7"/>
    <w:rPr>
      <w:color w:val="0000FF"/>
      <w:u w:val="single"/>
    </w:rPr>
  </w:style>
  <w:style w:type="table" w:styleId="TableGrid">
    <w:name w:val="Table Grid"/>
    <w:basedOn w:val="TableNormal"/>
    <w:uiPriority w:val="59"/>
    <w:rsid w:val="00ED6F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DarkList-Accent1">
    <w:name w:val="Dark List Accent 1"/>
    <w:basedOn w:val="TableNormal"/>
    <w:uiPriority w:val="70"/>
    <w:rsid w:val="0054667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ColorfulGrid1">
    <w:name w:val="Colorful Grid1"/>
    <w:basedOn w:val="TableNormal"/>
    <w:uiPriority w:val="73"/>
    <w:rsid w:val="0054667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54667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54667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54667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21">
    <w:name w:val="Medium Grid 21"/>
    <w:basedOn w:val="TableNormal"/>
    <w:uiPriority w:val="68"/>
    <w:rsid w:val="0054667C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List11">
    <w:name w:val="Medium List 11"/>
    <w:basedOn w:val="TableNormal"/>
    <w:uiPriority w:val="65"/>
    <w:rsid w:val="005466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Yu Gothic UI Semibold" w:eastAsia="Times New Roman" w:hAnsi="Yu Gothic UI Semibold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Grid11">
    <w:name w:val="Medium Grid 11"/>
    <w:basedOn w:val="TableNormal"/>
    <w:uiPriority w:val="67"/>
    <w:rsid w:val="0054667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styleId="HTMLPreformatted">
    <w:name w:val="HTML Preformatted"/>
    <w:basedOn w:val="Normal"/>
    <w:link w:val="HTMLPreformattedChar"/>
    <w:rsid w:val="005466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ru-RU" w:eastAsia="ru-RU"/>
    </w:rPr>
  </w:style>
  <w:style w:type="character" w:customStyle="1" w:styleId="HTMLPreformattedChar">
    <w:name w:val="HTML Preformatted Char"/>
    <w:link w:val="HTMLPreformatted"/>
    <w:rsid w:val="0054667C"/>
    <w:rPr>
      <w:rFonts w:ascii="Courier New" w:hAnsi="Courier New" w:cs="Courier New"/>
      <w:lang w:val="ru-RU" w:eastAsia="ru-R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C336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5C336F"/>
    <w:rPr>
      <w:rFonts w:ascii="Consolas" w:eastAsia="Calibri" w:hAnsi="Consolas" w:cs="Times New Roman"/>
      <w:sz w:val="21"/>
      <w:szCs w:val="21"/>
    </w:rPr>
  </w:style>
  <w:style w:type="character" w:styleId="Emphasis">
    <w:name w:val="Emphasis"/>
    <w:uiPriority w:val="20"/>
    <w:qFormat/>
    <w:rsid w:val="00607997"/>
    <w:rPr>
      <w:b/>
      <w:bCs/>
      <w:i w:val="0"/>
      <w:iCs w:val="0"/>
    </w:rPr>
  </w:style>
  <w:style w:type="character" w:styleId="CommentReference">
    <w:name w:val="annotation reference"/>
    <w:uiPriority w:val="99"/>
    <w:semiHidden/>
    <w:unhideWhenUsed/>
    <w:rsid w:val="00705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55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0559D"/>
    <w:rPr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5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0559D"/>
    <w:rPr>
      <w:b/>
      <w:bCs/>
      <w:lang w:val="en-US" w:eastAsia="fr-FR"/>
    </w:rPr>
  </w:style>
  <w:style w:type="paragraph" w:styleId="ListParagraph">
    <w:name w:val="List Paragraph"/>
    <w:basedOn w:val="Normal"/>
    <w:uiPriority w:val="34"/>
    <w:qFormat/>
    <w:rsid w:val="007D6BC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16FE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16FEC"/>
    <w:rPr>
      <w:lang w:val="en-US" w:eastAsia="fr-FR"/>
    </w:rPr>
  </w:style>
  <w:style w:type="character" w:styleId="FootnoteReference">
    <w:name w:val="footnote reference"/>
    <w:uiPriority w:val="99"/>
    <w:semiHidden/>
    <w:unhideWhenUsed/>
    <w:rsid w:val="00816FEC"/>
    <w:rPr>
      <w:vertAlign w:val="superscript"/>
    </w:rPr>
  </w:style>
  <w:style w:type="table" w:customStyle="1" w:styleId="TableGridLight1">
    <w:name w:val="Table Grid Light1"/>
    <w:basedOn w:val="TableNormal"/>
    <w:uiPriority w:val="40"/>
    <w:rsid w:val="00C22CC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Revision">
    <w:name w:val="Revision"/>
    <w:hidden/>
    <w:uiPriority w:val="99"/>
    <w:semiHidden/>
    <w:rsid w:val="003A0CE6"/>
    <w:rPr>
      <w:sz w:val="24"/>
      <w:szCs w:val="24"/>
      <w:lang w:val="en-US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060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85F12-56C4-476A-A54F-598C3614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455</Words>
  <Characters>2673</Characters>
  <Application>Microsoft Office Word</Application>
  <DocSecurity>0</DocSecurity>
  <Lines>22</Lines>
  <Paragraphs>6</Paragraphs>
  <ScaleCrop>false</ScaleCrop>
  <Company>Deftones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Hayot</dc:creator>
  <cp:lastModifiedBy>Kristina Russkikh</cp:lastModifiedBy>
  <cp:revision>28</cp:revision>
  <cp:lastPrinted>2021-05-28T06:52:00Z</cp:lastPrinted>
  <dcterms:created xsi:type="dcterms:W3CDTF">2025-03-27T09:48:00Z</dcterms:created>
  <dcterms:modified xsi:type="dcterms:W3CDTF">2025-04-10T18:56:00Z</dcterms:modified>
</cp:coreProperties>
</file>