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F0" w:rsidRDefault="002C4DCA" w:rsidP="002C4DC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4DCA">
        <w:rPr>
          <w:rFonts w:ascii="Times New Roman" w:hAnsi="Times New Roman"/>
          <w:b/>
          <w:sz w:val="28"/>
          <w:szCs w:val="28"/>
        </w:rPr>
        <w:t>7.2 НАЦИОНАЛЬНОЕ УПРАВЛЕНИЕ</w:t>
      </w:r>
    </w:p>
    <w:p w:rsidR="002C4DCA" w:rsidRPr="002C4DCA" w:rsidRDefault="002C4DCA" w:rsidP="002C4DC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64F0" w:rsidRPr="002C4DCA" w:rsidRDefault="00882AF5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Р</w:t>
      </w:r>
      <w:r w:rsidR="008164F0" w:rsidRPr="002C4DCA">
        <w:rPr>
          <w:rFonts w:ascii="Times New Roman" w:hAnsi="Times New Roman"/>
          <w:color w:val="000000"/>
          <w:kern w:val="2"/>
          <w:sz w:val="28"/>
          <w:szCs w:val="28"/>
        </w:rPr>
        <w:t>еализаци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я</w:t>
      </w:r>
      <w:r w:rsidR="008164F0" w:rsidRPr="002C4DCA">
        <w:rPr>
          <w:rFonts w:ascii="Times New Roman" w:hAnsi="Times New Roman"/>
          <w:color w:val="000000"/>
          <w:kern w:val="2"/>
          <w:sz w:val="28"/>
          <w:szCs w:val="28"/>
        </w:rPr>
        <w:t xml:space="preserve"> природоохранной политики 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 xml:space="preserve"> через </w:t>
      </w:r>
      <w:r w:rsidR="008164F0" w:rsidRPr="002C4DCA">
        <w:rPr>
          <w:rFonts w:ascii="Times New Roman" w:hAnsi="Times New Roman"/>
          <w:color w:val="000000"/>
          <w:kern w:val="2"/>
          <w:sz w:val="28"/>
          <w:szCs w:val="28"/>
        </w:rPr>
        <w:t>следующие органы государственной власти: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 xml:space="preserve">– Министерство природных ресурсов и экологии Российской Федерации (Минприроды России);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Федеральное агентство по недропользованию (Роснедра);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Федеральная служба по надзору в сфере природопользования (Росприроднадзор);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Федеральное агентство водных ресурсов (Росводресурсы);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Федеральная служба по гидрометеорологии и мониторингу окружающей среды (Росгидромет).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Также, в рамках своей компетенции, функции по природоохранной деятельности и экологической безопасности осуществляют следующие органы исполнительной власти: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Министерство транспорта Российской Федерации;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Федеральное агентство морского и речного транспорта;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Министерство сельского хозяйства Российской Федерации;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–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Федеральное агентство по рыболовству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val="en-US" w:eastAsia="zh-CN"/>
        </w:rPr>
        <w:footnoteReference w:id="1"/>
      </w:r>
      <w:r w:rsidRPr="002C4DCA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Федеральная служба по ветеринарному и фитосанитарному надзору;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Министерство здравоохранения и социального развития;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Федеральная служба по надзору в сфере здравоохранения и социального развития;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82AF5" w:rsidRPr="002C4DCA" w:rsidRDefault="00882AF5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 Министерство промышленности и энергетики Российской Федерации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–.В прикаспийских субъектах Российской Федерации действуют институциональные структуры управления окружающей средой, отвечающие конституционным принципам разделения полномочий федерального центра и субъекта федерации.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 xml:space="preserve">Постановление Правительства Астраханской области от 13.06.2006 № 190-П (ред. от 22.12.2016) «О </w:t>
      </w:r>
      <w:r w:rsidR="00882AF5" w:rsidRPr="002C4DCA">
        <w:rPr>
          <w:rFonts w:ascii="Times New Roman" w:hAnsi="Times New Roman"/>
          <w:color w:val="000000"/>
          <w:kern w:val="2"/>
          <w:sz w:val="28"/>
          <w:szCs w:val="28"/>
        </w:rPr>
        <w:t>С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лужбе природопользования и охраны окружающей среды Астраханской области»;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 xml:space="preserve">Постановление Правительства Астраханской области от 19.05.2010 № 210-П (ред. от 30.12.2016) «О </w:t>
      </w:r>
      <w:r w:rsidR="00882AF5" w:rsidRPr="002C4DCA">
        <w:rPr>
          <w:rFonts w:ascii="Times New Roman" w:hAnsi="Times New Roman"/>
          <w:color w:val="000000"/>
          <w:kern w:val="2"/>
          <w:sz w:val="28"/>
          <w:szCs w:val="28"/>
        </w:rPr>
        <w:t>М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инистерстве промышленности, транспорта и природных ресурсов Астраханской области»;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 xml:space="preserve">Постановление Правительства Астраханской области от 26.11.2014 № 541-П (ред. от 30.12.2016) «О </w:t>
      </w:r>
      <w:r w:rsidR="00882AF5" w:rsidRPr="002C4DCA">
        <w:rPr>
          <w:rFonts w:ascii="Times New Roman" w:hAnsi="Times New Roman"/>
          <w:color w:val="000000"/>
          <w:kern w:val="2"/>
          <w:sz w:val="28"/>
          <w:szCs w:val="28"/>
        </w:rPr>
        <w:t>М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инистерстве сельского хозяйства и рыбной промышленности Астраханской области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Государственное регулирование природопользования и охраны окружающей среды на территории Астраханской области осуществляют –</w:t>
      </w:r>
      <w:r w:rsidR="00882AF5" w:rsidRPr="002C4DCA">
        <w:rPr>
          <w:rFonts w:ascii="Times New Roman" w:hAnsi="Times New Roman"/>
          <w:color w:val="000000"/>
          <w:kern w:val="2"/>
          <w:sz w:val="28"/>
          <w:szCs w:val="28"/>
        </w:rPr>
        <w:t>Ф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едеральная служба Росприроднадзора и Служба природопользования и охраны окружающей среды Астраханской области.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Служба природопользования и охраны окружающей среды Астраханской области реализует основные направления экологической политики государства на территории Астраханской области.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В число основных полномочий службы природопользования и охраны окружающей среды Астраханской области (далее – служба) как исполнительного органа государственной власти субъекта Российской Федерации в области регулирования природопользования и охраны окружающей среды на территории Астраханской области входит участие: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>в реализации федеральной политики в области экологического развития Российской Федерации на территории Астраханской области;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>в определении основных направлений охраны окружающей среды на территории Астраханской области.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службы в реализации федеральной политики в области экологического развития на территории Астраханской области проявляется в исполнении ею установленных законодательством Российской Федерации и Астраханской области полномочий, определенных постановлением Правительства Астраханской области от 13.06.2006 №190-П «О службе природопользования и охраны окружающей среды Астраханской области» и  Законом Астраханской области от 19 ноября 2014 года № 77/2014-ОЗ «Об отдельных вопросах правового регулирования охраны окружающей среды и сохранения биологического разнообразия на территории Астраханской области».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 xml:space="preserve">В указанном Законе Астраханской области выделены основные направления охраны окружающей среды на территории Астраханской области: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>особо охраняемые природные территории регионального и местного значения;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 xml:space="preserve">охрана атмосферного воздуха;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>охрана редких и находящихся под угрозой исчезновения растений, животных и организмов;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>охотничьи ресурсы;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>экологическое образование и экологическая культура.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Разработка и реализация региональной политики в области охраны окружающей среды на территории Астраханской области включают в себя исполнение службой таких полномочий, как: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>участие в определении основных направлений охраны окружающей среды на территории Астраханской области, в проведении государственной политики в области охраны атмосферного воздуха, обращения с отходами на территории Астраханской области;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>разработка и реализация на территории Астраханской области целевых программ по вопросам, входящим в компетенцию службы, участие в пределах своей компетенции в разработке и реализации федеральных целевых программ в установленной сфере деятельности;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 xml:space="preserve">участие в образовании особо охраняемых природных территорий (ООПТ) регионального значения, управление и контроль в области охраны и использования таких территорий; ведение государственного кадастра ООПТ; организация работы и контроль за деятельностью заказников регионального значения;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>осуществление государственного контроля в области охраны окружающей среды на объектах хозяйственной и иной деятельности независимо от форм собственности, находящихся на территории Астраханской области, за исключением объектов хозяйственной и иной деятельности, подлежащих федеральному государственному экологическому контролю, ведение учета объектов и источников негативного воздействия на окружающую среду на этих объектах; нормирование воздействия хозяйственной деятельности на атмосферный воздух, координация деятельности физических и юридических лиц в области охраны компонентов окружающей среды;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>участие в осуществлении государственного мониторинга окружающей среды (государственного экологического мониторинга); в обеспечении населения информацией о состоянии окружающей среды, атмосферного воздуха и в области обращения с отходами; в международном сотрудничестве в установленных сферах деятельности;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ab/>
        <w:t xml:space="preserve">запрет осуществления деятельности, негативное воздействие которой приводит или может привести к сокращению численности редких и находящихся под угрозой исчезновения видов деревьев, кустарников, лиан, иных лесных растений, занесенных в Красную книгу Российской Федерации или Красную книгу Астраханской области, и (или) ухудшению среды их обитания, </w:t>
      </w: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 xml:space="preserve">либо введение ограничений осуществления этой деятельности; ведение Красной книги Астраханской области.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Вопросы регулирования сфере обращения с отходами на региональном уровне в Астраханской области в 2016 году решало Министерство жилищно-коммунального хозяйства, реорганизованное в 2017 году путем слияния с Министерством строительства и дорожного строительства Астраханской области в Министерство строительства и жилищно-коммунального хозяйства Астраханской области.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>Уполномоченным республиканским органом исполнительной власти Республики Дагестан, осуществляющим в пределах своей компетенции управление, регулирование и контроль в сфере природопользования и охраны окружающей среды является Министерство природных ресурсов и экологии Республики Дагестан (далее – Министерство).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</w:rPr>
        <w:t xml:space="preserve">Согласно 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Положению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eastAsia="zh-CN"/>
        </w:rPr>
        <w:footnoteReference w:id="2"/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, Министерство осуществляет управление в следующих сферах: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  <w:t>управление фондом недр;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использование и охрана водного фонда;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организация и функционирование особо охраняемых природных территорий республиканского значения;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охрана и использование объектов животного мира, организация, регулирование и охрана водных биологических ресурсов, осуществляемые за счет субвенций из федерального бюджета;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охрана окружающей среды и обеспечение экологической безопасности;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охрана атмосферного воздуха;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обращение с отходами;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государственная экологическая экспертиза.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Аналогичным органом исполнительной власти в Республики Калмыкия является Министерство природных ресурсов и охраны окружающей среды Республики Калмыкия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Приказ Министерства природных ресурсов и охраны окружающей среды Республики Калмыкия от 10.11.2016 № 231 «О внесении изменений в Административный регламент исполнения Министерством природных ресурсов 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lastRenderedPageBreak/>
        <w:t>и охраны окружающей среды Республики Калмыкия государственной функции по осуществлению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утвержденный приказом Минприроды РК от 02.05.2012 № 64 (с изменениями от 29.12.2012 № 168)»;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Приказ Министерства природных ресурсов и охраны окружающей среды Республики Калмыкия от 30.11.2016 № 244 «О внесении изменений в Административный регламент предоставления Министерством природных ресурсов и охраны окружающей среды Республики Калмыкия государственной услуги по выдаче разрешений на выброс вредных (загрязняющих) веществ в атмосферный воздух стационарными источниками объектов хозяйственной и иной деятельности, не подлежащих федеральному государственному экологическому надзору</w:t>
      </w:r>
      <w:r w:rsid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»</w:t>
      </w: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, утвержденный приказом Минприроды РК от 16 мая 2012 г. № 75,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Административный регламент предоставления Министерством природных ресурсов и охраны окружающей среды Республики Калмыкия государственной услуги по информированию населения о намечаемых и проводимых экологических экспертизах и об их результатах, утвержденный приказом Минприроды РК от 15 декабря 2011 г. № 169 и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C4DCA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Административный регламент предоставления Министерством природных ресурсов и охраны окружающей среды Республики Калмыкия государственной услуги по организации и проведению государственной экологической экспертизы объектов регионального уровня, утвержденный приказом Минприроды РК от 28 ноября 2011 г. № 156/1.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Задача сохранения биологического и ландшафтного разнообразия прибрежно-морских территорий и акваторий прикаспийского региона России входит в число приоритетов управления окружающей средой соответствующих субъектов Российской Федерации и должна решаться на основе сохранения и развития системы особо охраняемых природных территорий и акваторий.</w:t>
      </w:r>
    </w:p>
    <w:p w:rsidR="008164F0" w:rsidRPr="002C4DCA" w:rsidRDefault="008164F0" w:rsidP="002C4DC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Анализ информации по состоянию биоразнообразия для национального доклада Российской Федерации за 2016 г. (Летописей природы, которые ведут Астраханский и Дагестанский заповедники, докладов прикаспийских субъектов Российской Федерации по охране окружающей среды, региональных программ по охране окружающей среды) показал, что сеть ООПТ прибрежных районов прикаспийских субъектов Российской Федерации характеризуется как сформированная в своей основе и охватывает большую часть разнообразия </w:t>
      </w:r>
      <w:r w:rsidRPr="002C4DCA">
        <w:rPr>
          <w:rFonts w:ascii="Times New Roman" w:hAnsi="Times New Roman"/>
          <w:color w:val="000000"/>
          <w:sz w:val="28"/>
          <w:szCs w:val="28"/>
        </w:rPr>
        <w:lastRenderedPageBreak/>
        <w:t>ландшафтов и мест существования охраняемых видов, но в то же время требует дальнейшего совершенствования управления и обеспечения функциональной целостности территориальных ландшафтно-экологических комплексов</w:t>
      </w:r>
    </w:p>
    <w:p w:rsidR="00882AF5" w:rsidRPr="002C4DCA" w:rsidRDefault="002C4DCA" w:rsidP="002C4DCA">
      <w:pPr>
        <w:spacing w:after="8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C4DCA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>
        <w:rPr>
          <w:rFonts w:ascii="Times New Roman" w:hAnsi="Times New Roman"/>
          <w:kern w:val="2"/>
          <w:sz w:val="28"/>
          <w:szCs w:val="28"/>
        </w:rPr>
        <w:t>в</w:t>
      </w:r>
      <w:r w:rsidRPr="002C4DCA">
        <w:rPr>
          <w:rFonts w:ascii="Times New Roman" w:hAnsi="Times New Roman"/>
          <w:kern w:val="2"/>
          <w:sz w:val="28"/>
          <w:szCs w:val="28"/>
        </w:rPr>
        <w:t xml:space="preserve"> чрезвычайных ситуациях </w:t>
      </w:r>
      <w:r>
        <w:rPr>
          <w:rFonts w:ascii="Times New Roman" w:hAnsi="Times New Roman"/>
          <w:kern w:val="2"/>
          <w:sz w:val="28"/>
          <w:szCs w:val="28"/>
        </w:rPr>
        <w:t>в</w:t>
      </w:r>
      <w:r w:rsidRPr="002C4DCA">
        <w:rPr>
          <w:rFonts w:ascii="Times New Roman" w:hAnsi="Times New Roman"/>
          <w:kern w:val="2"/>
          <w:sz w:val="28"/>
          <w:szCs w:val="28"/>
        </w:rPr>
        <w:t xml:space="preserve"> Российской Федерации основано на </w:t>
      </w:r>
      <w:r w:rsidRPr="002C4DCA">
        <w:rPr>
          <w:rFonts w:ascii="Times New Roman" w:hAnsi="Times New Roman"/>
          <w:b/>
          <w:kern w:val="2"/>
          <w:sz w:val="28"/>
          <w:szCs w:val="28"/>
        </w:rPr>
        <w:t>единой государственной системе предупреждения и ликвидации чрезвычайных ситуаций (РСЧС),</w:t>
      </w:r>
      <w:r w:rsidRPr="002C4DCA">
        <w:rPr>
          <w:rFonts w:ascii="Times New Roman" w:hAnsi="Times New Roman"/>
          <w:kern w:val="2"/>
          <w:sz w:val="28"/>
          <w:szCs w:val="28"/>
        </w:rPr>
        <w:t xml:space="preserve"> </w:t>
      </w:r>
      <w:r w:rsidR="00882AF5" w:rsidRPr="002C4DCA">
        <w:rPr>
          <w:rFonts w:ascii="Times New Roman" w:hAnsi="Times New Roman"/>
          <w:kern w:val="2"/>
          <w:sz w:val="28"/>
          <w:szCs w:val="28"/>
        </w:rPr>
        <w:t>состоящая из территориальных и функциональных подсистем и имеющая пять уровней (федеральный, региональный, территориальный, местный и объектовый</w:t>
      </w:r>
      <w:r>
        <w:rPr>
          <w:rFonts w:ascii="Times New Roman" w:hAnsi="Times New Roman"/>
          <w:kern w:val="2"/>
          <w:sz w:val="28"/>
          <w:szCs w:val="28"/>
        </w:rPr>
        <w:t>).</w:t>
      </w:r>
      <w:r w:rsidR="00882AF5" w:rsidRPr="002C4DC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82AF5" w:rsidRPr="002C4DCA" w:rsidRDefault="00882AF5" w:rsidP="002C4DCA">
      <w:pPr>
        <w:tabs>
          <w:tab w:val="num" w:pos="720"/>
        </w:tabs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Единая система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 Организационная структура РСЧС состоит из территориальных и функциональных подсистем и имеет пять уровней: федеральный, охватывающий всю территорию РФ; межрегиональный, территорию нескольких субъектов РФ; региональный, территорию субъекта РФ; муниципальный, территорию муниципального образования; объектовый, территорию объекта производственного или социального назначения.</w:t>
      </w:r>
    </w:p>
    <w:p w:rsidR="00882AF5" w:rsidRPr="002C4DCA" w:rsidRDefault="00882AF5" w:rsidP="002C4DCA">
      <w:pPr>
        <w:tabs>
          <w:tab w:val="num" w:pos="720"/>
        </w:tabs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Территориальные подсистемы РСЧС создаются в субъектах РФ в пределах их территорий и состоят из звеньев, соответствующих административно-территориальному делению. Функциональные подсистемы РСЧС создаются федеральными органами исполнительной власти для организации работы в области защиты населения и территорий от чрезвычайных ситуаций в сфере деятельности этих органов.</w:t>
      </w:r>
    </w:p>
    <w:p w:rsidR="00882AF5" w:rsidRPr="002C4DCA" w:rsidRDefault="00882AF5" w:rsidP="002C4DCA">
      <w:pPr>
        <w:tabs>
          <w:tab w:val="num" w:pos="720"/>
        </w:tabs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Система управления РСЧС представлена координационными и постоянно действующими органами.</w:t>
      </w:r>
    </w:p>
    <w:p w:rsidR="002C4DCA" w:rsidRDefault="002C4DCA" w:rsidP="002C4DCA">
      <w:pPr>
        <w:tabs>
          <w:tab w:val="num" w:pos="720"/>
        </w:tabs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AF5" w:rsidRPr="002C4DCA" w:rsidRDefault="00882AF5" w:rsidP="002C4DCA">
      <w:pPr>
        <w:tabs>
          <w:tab w:val="num" w:pos="720"/>
        </w:tabs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Координирующие органы включают в себя:</w:t>
      </w:r>
    </w:p>
    <w:p w:rsidR="00882AF5" w:rsidRPr="002C4DCA" w:rsidRDefault="00882AF5" w:rsidP="002C4DCA">
      <w:pPr>
        <w:numPr>
          <w:ilvl w:val="0"/>
          <w:numId w:val="2"/>
        </w:numPr>
        <w:spacing w:after="80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на федеральном уровне –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организаций, имеющих функциональные подсистемы единой системы;</w:t>
      </w:r>
    </w:p>
    <w:p w:rsidR="00882AF5" w:rsidRPr="002C4DCA" w:rsidRDefault="00882AF5" w:rsidP="002C4DCA">
      <w:pPr>
        <w:numPr>
          <w:ilvl w:val="0"/>
          <w:numId w:val="2"/>
        </w:numPr>
        <w:spacing w:after="80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lastRenderedPageBreak/>
        <w:t>на региональном уровне (в пределах территории субъекта Российской Федерации) –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Федерации;</w:t>
      </w:r>
    </w:p>
    <w:p w:rsidR="00882AF5" w:rsidRPr="002C4DCA" w:rsidRDefault="00882AF5" w:rsidP="002C4DCA">
      <w:pPr>
        <w:numPr>
          <w:ilvl w:val="0"/>
          <w:numId w:val="2"/>
        </w:numPr>
        <w:spacing w:after="80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на муниципальном уровне (в пределах территории муниципального образования) – комиссия по предупреждению и ликвидации чрезвычайных ситуаций и обеспечению пожарной безопасности органа местного самоуправления;  на объектовом уровне – комиссия по предупреждению и ликвидации чрезвычайных ситуаций и обеспечению пожарной безопасности организации.</w:t>
      </w:r>
    </w:p>
    <w:p w:rsidR="002C4DCA" w:rsidRDefault="002C4DCA" w:rsidP="002C4DCA">
      <w:pPr>
        <w:tabs>
          <w:tab w:val="num" w:pos="720"/>
        </w:tabs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AF5" w:rsidRPr="002C4DCA" w:rsidRDefault="00882AF5" w:rsidP="002C4DCA">
      <w:pPr>
        <w:tabs>
          <w:tab w:val="num" w:pos="720"/>
        </w:tabs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 xml:space="preserve">Органы повседневного управления включают в себя:  </w:t>
      </w:r>
    </w:p>
    <w:p w:rsidR="00882AF5" w:rsidRPr="002C4DCA" w:rsidRDefault="00882AF5" w:rsidP="002C4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на федеральном уровне – Национальный центр управления в кризисных ситуациях (НЦУКС);</w:t>
      </w:r>
    </w:p>
    <w:p w:rsidR="00882AF5" w:rsidRPr="002C4DCA" w:rsidRDefault="00882AF5" w:rsidP="002C4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на межрегиональном уровне – Центры управления в кризисных ситуациях региональных центров МЧС России;</w:t>
      </w:r>
    </w:p>
    <w:p w:rsidR="00882AF5" w:rsidRPr="002C4DCA" w:rsidRDefault="00882AF5" w:rsidP="002C4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на региональном уровне – Центры управления в кризисных ситуациях Главных управлений МЧС России;</w:t>
      </w:r>
    </w:p>
    <w:p w:rsidR="00882AF5" w:rsidRPr="002C4DCA" w:rsidRDefault="00882AF5" w:rsidP="002C4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на муниципальном уровне – Единые дежурно-диспетчерские службы муниципальных образований (ЕДДС МО);</w:t>
      </w:r>
    </w:p>
    <w:p w:rsidR="00882AF5" w:rsidRPr="002C4DCA" w:rsidRDefault="00882AF5" w:rsidP="002C4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>на объектовом уровне – дежурно-диспетчерские службы предприятий.</w:t>
      </w:r>
    </w:p>
    <w:p w:rsidR="00882AF5" w:rsidRPr="002C4DCA" w:rsidRDefault="00882AF5" w:rsidP="002C4DCA">
      <w:pPr>
        <w:spacing w:after="80"/>
        <w:ind w:left="709"/>
        <w:jc w:val="both"/>
        <w:rPr>
          <w:rFonts w:ascii="Times New Roman" w:hAnsi="Times New Roman"/>
          <w:sz w:val="28"/>
          <w:szCs w:val="28"/>
        </w:rPr>
      </w:pPr>
    </w:p>
    <w:p w:rsidR="00882AF5" w:rsidRPr="002C4DCA" w:rsidRDefault="00882AF5" w:rsidP="002C4DCA">
      <w:pPr>
        <w:tabs>
          <w:tab w:val="num" w:pos="720"/>
        </w:tabs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2C4DCA">
        <w:rPr>
          <w:rFonts w:ascii="Times New Roman" w:hAnsi="Times New Roman"/>
          <w:sz w:val="28"/>
          <w:szCs w:val="28"/>
        </w:rPr>
        <w:t xml:space="preserve">Постоянно действующие органы включают в себя: на федеральном уровне – МЧС РФ; на межрегиональном уровне – региональные центры МЧС России; на региональном уровне – Главные управления МЧС России по субъектам Российской Федерации; на муниципальном уровне –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самоуправления; на объектовом уровне –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 </w:t>
      </w:r>
    </w:p>
    <w:p w:rsidR="00882AF5" w:rsidRPr="002C4DCA" w:rsidRDefault="00882AF5" w:rsidP="002C4DC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C4DCA">
        <w:rPr>
          <w:rFonts w:ascii="Times New Roman" w:hAnsi="Times New Roman"/>
          <w:kern w:val="2"/>
          <w:sz w:val="28"/>
          <w:szCs w:val="28"/>
        </w:rPr>
        <w:lastRenderedPageBreak/>
        <w:t xml:space="preserve">Гидрометеорологическая служба Российской Федерации, входя в состав РСЧС, также осуществляет соответствующую деятельность в чрезвычайных ситуациях </w:t>
      </w:r>
    </w:p>
    <w:p w:rsidR="00882AF5" w:rsidRPr="002C4DCA" w:rsidRDefault="00882AF5" w:rsidP="002C4DCA">
      <w:pPr>
        <w:spacing w:after="8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C4DCA">
        <w:rPr>
          <w:rFonts w:ascii="Times New Roman" w:hAnsi="Times New Roman"/>
          <w:kern w:val="2"/>
          <w:sz w:val="28"/>
          <w:szCs w:val="28"/>
        </w:rPr>
        <w:t>Минтранс России отвечает за организацию работ по предупреждению и ликвидации разливов нефти и нефтепродуктов на внутренних водных путях с судов и объектов морского и речного транспорта.</w:t>
      </w:r>
    </w:p>
    <w:p w:rsidR="00882AF5" w:rsidRPr="002C4DCA" w:rsidRDefault="00882AF5" w:rsidP="002C4DCA">
      <w:pPr>
        <w:spacing w:after="8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C4DCA">
        <w:rPr>
          <w:rFonts w:ascii="Times New Roman" w:hAnsi="Times New Roman"/>
          <w:kern w:val="2"/>
          <w:sz w:val="28"/>
          <w:szCs w:val="28"/>
        </w:rPr>
        <w:t xml:space="preserve">В рамках РСЧС в Минтрансе России (Росморречфлоте) созданы функциональные подсистемы </w:t>
      </w:r>
      <w:hyperlink r:id="rId7" w:history="1">
        <w:r w:rsidRPr="002C4DCA">
          <w:rPr>
            <w:rFonts w:ascii="Times New Roman" w:hAnsi="Times New Roman"/>
            <w:kern w:val="2"/>
            <w:sz w:val="28"/>
            <w:szCs w:val="28"/>
          </w:rPr>
          <w:t xml:space="preserve">организации и координации деятельности поисковых и аварийно-спасательных служб (как российских, так и иностранных) при поиске и спасании людей и судов, терпящих бедствие на море в поисково-спасательных районах Российской Федерации </w:t>
        </w:r>
      </w:hyperlink>
      <w:r w:rsidRPr="002C4DCA">
        <w:rPr>
          <w:rFonts w:ascii="Times New Roman" w:hAnsi="Times New Roman"/>
          <w:kern w:val="2"/>
          <w:sz w:val="28"/>
          <w:szCs w:val="28"/>
        </w:rPr>
        <w:t>и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и координации деятельности поисковых и аварийно-спасательных служб при поиске и спасании людей и судов, терпящих бедствие, за исключением военных кораблей и военно-вспомогательных судов.</w:t>
      </w:r>
    </w:p>
    <w:p w:rsidR="002C4DCA" w:rsidRDefault="002C4DCA" w:rsidP="002C4DC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AF5" w:rsidRPr="002C4DCA" w:rsidRDefault="00882AF5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b/>
          <w:color w:val="000000"/>
          <w:sz w:val="28"/>
          <w:szCs w:val="28"/>
        </w:rPr>
        <w:t>В планировании операций по реагированию на морские разливы</w:t>
      </w:r>
      <w:r w:rsidRPr="002C4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DCA">
        <w:rPr>
          <w:rFonts w:ascii="Times New Roman" w:hAnsi="Times New Roman"/>
          <w:b/>
          <w:color w:val="000000"/>
          <w:sz w:val="28"/>
          <w:szCs w:val="28"/>
        </w:rPr>
        <w:t>нефти</w:t>
      </w:r>
      <w:r w:rsidRPr="002C4DCA">
        <w:rPr>
          <w:rFonts w:ascii="Times New Roman" w:hAnsi="Times New Roman"/>
          <w:color w:val="000000"/>
          <w:sz w:val="28"/>
          <w:szCs w:val="28"/>
        </w:rPr>
        <w:t xml:space="preserve"> в России принят трехуровневый подход основой которого является План предупреждения и ликвидации разливов нефти и нефтепродуктов (ПЛАРН) , который утверждается организацией, осуществляющей эксплуатацию, использование установок, сооружений, подводных трубопроводов (эксплуатирующая организация), при наличии положительного заключения </w:t>
      </w:r>
      <w:bookmarkStart w:id="1" w:name="l1495"/>
      <w:bookmarkEnd w:id="1"/>
      <w:r w:rsidRPr="002C4DCA">
        <w:rPr>
          <w:rFonts w:ascii="Times New Roman" w:hAnsi="Times New Roman"/>
          <w:color w:val="000000"/>
          <w:sz w:val="28"/>
          <w:szCs w:val="28"/>
        </w:rPr>
        <w:t>государственной экологической экспертизы с последующим уведомлением в порядке, установленном Правительством Российской Федерации, федеральных органов исполнительной власти</w:t>
      </w:r>
    </w:p>
    <w:p w:rsidR="00882AF5" w:rsidRPr="002C4DCA" w:rsidRDefault="00882AF5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План ЛАРН Каспийского моря относится ко 2-му уровню – региональному (бассейновому) – объем разлива нефти и нефтепродуктов от 500 т до 5000 т. Если разлив нефти превышает объектовый уровень, для его локализации и ликвидации привлекаются ресурсы регионального (бассейнового) уровня.</w:t>
      </w:r>
    </w:p>
    <w:p w:rsidR="00882AF5" w:rsidRPr="002C4DCA" w:rsidRDefault="00882AF5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Федеральное бюджетное учреждение «Государственная морская аварийная и спасательно-координационная служба Российской Федерации» (ФБУ Госморспасслужба России) отвечает за организацию и выполнение соответствующих работ по предупреждению и ликвидации морских чрезвычайных ситуаций, связанных с нефтяными разливами на Каспии. </w:t>
      </w:r>
    </w:p>
    <w:p w:rsidR="00882AF5" w:rsidRPr="002C4DCA" w:rsidRDefault="00882AF5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lastRenderedPageBreak/>
        <w:t>В своей повседневной деятельности и при проведении операций по поиску и спасанию людей, судов, терпящих бедствие на море, ликвидация разливов нефти (ЛРН) функциональные  подсистемы взаимодействуют с:</w:t>
      </w:r>
    </w:p>
    <w:p w:rsidR="00882AF5" w:rsidRPr="002C4DCA" w:rsidRDefault="00882AF5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-МЧС России и его территориальными органами, региональными центрами и главными управлениями по субъектам Российской Федерации;</w:t>
      </w:r>
    </w:p>
    <w:p w:rsidR="00882AF5" w:rsidRPr="002C4DCA" w:rsidRDefault="00882AF5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-предприятиями и организациями, имеющими силы и средства поиска и спасания людей, судов, терпящих бедствие на море, ЛРН, региональными подразделениями, находящимися в ведении Росприроднадзора;</w:t>
      </w:r>
    </w:p>
    <w:p w:rsidR="00882AF5" w:rsidRPr="002C4DCA" w:rsidRDefault="00882AF5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-органами управления функциональной подсистемы организации работ по предупреждению и ликвидации разливов нефти и нефтепродуктов с судов и объектов морского и речного транспорта Минтранса (Росморречфлота). </w:t>
      </w:r>
    </w:p>
    <w:p w:rsidR="008164F0" w:rsidRPr="002C4DCA" w:rsidRDefault="008164F0" w:rsidP="002C4DCA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На основе Регионального плана функциональной подсистемы РСЧС Минтранса России (Росморречфлота) для организации работ по предупреждению и ликвидации разливов нефти и нефтепродуктов в море с судов независимо от их ведомственной и национальной  принадлежности на Каспийском море в российской зоне ответственности Каспийского моря (План ЛРН) действуют следующие органы управления: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-координационный орган – комиссия по чрезвычайным ситуациям и обеспечению пожарной безопасности (КЧС и ОПБ) Федерального агентства морского и речного транспорта (Росморречфлот);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-постоянно действующий орган управления – Каспийский филиал ФБУ «Морспасслужба Росморречфлота»;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-орган повседневного управления – МСКЦ Астрахань и диспетчерская служба Каспийского филиала ФБУ «Морспасслужба Росморречфлота».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В Астраханской области все организации, эксплуатирующие объекты нефтяного комплекса на территории области, имеют разработанные и согласованные в установленном порядке планы по предупреждению и ликвидации разливов нефти и нефтепродуктов.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План по предупреждению и ликвидации разливов нефти и нефтепродуктов территориальной подсистемы РСЧС Астраханской области, а также все планы муниципальных районов утверждены и введены в действие.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В области работают 11 аварийно-спасательных формирований, аттестованных на право выполнения работ по ликвидации разливов нефти, из них профессиональных -7 и нештатных - 4. Все объекты прикрыты аварийно- спасательными формированиями.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Размещение органов управления функциональней подсистемы в зависимости от обстановки осуществляется по указанию Росморречфлота на </w:t>
      </w:r>
      <w:r w:rsidRPr="002C4DCA">
        <w:rPr>
          <w:rFonts w:ascii="Times New Roman" w:hAnsi="Times New Roman"/>
          <w:color w:val="000000"/>
          <w:sz w:val="28"/>
          <w:szCs w:val="28"/>
        </w:rPr>
        <w:lastRenderedPageBreak/>
        <w:t>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При отсутствии угрозы возникновения чрезвычайной ситуации, обусловленной разливом нефти (ЧСН), в море органы управления и силы функциональной подсистемы Минтранса России функционируют в режиме повседневной деятельности.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Организация ликвидации разливов нефти и нефтепродуктов на море при региональном уровне реагирования, а также координация привлекаемых сил и средств, осуществляется Региональным штабом руководства по проведению операции ЛРН на море (Региональный ШРО), который в рамках функциональной подсистемы Минтранса России является оперативным органом КЧС и ОПБ Росморречфлота. Его функциями являются: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-руководство операциями ЛРН в зоне действия Плана ЛРН организация обеспечения необходимыми для проведения операции материально-техническими, финансовыми и людскими ресурсами;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-организация обеспечения безопасности мореплавания, мер безопасности при проведения работ по ЛРН;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-организация взаимодействия спасательных служб и организаций различной принадлежности, территориальных органов исполнительной власти при проведении операций ЛРН на море;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-подготовка предложений и аналитических материалов для КЧС и ОПБ Росморречфлота;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-подготовка предложений по совершенствованию системы ЛРН на морском бассейне;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-контроль состояния и подготовки органов управления, аварийно- спасательных формирований и служб (АСФ), персонала и технических средств для ликвидации разливов нефти при подготовке и проведении учений и тренировок по ликвидации условных разливов нефти на морском бассейне.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Региональный ШРО возглавляется руководителем ФБУ «Морспасслужба Росморречфлота» (директором Каспийского филиала ФБУ «Морспасслужба Росморречфлота» на первоначальном этапе проведения операции).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В случаях необходимости ликвидации разливов нефти в зоне ответственности ФГУ «АМП Астрахань» работает План ЛАРН (Действия по предупреждению и ликвидации аварийных разливов нефти и нефтепродуктов).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Этот План предусматривает обеспечение готовности и проведение работ по ликвидации чрезвычайных ситуаций в зоне действия Плана и их последствий, в первую очередь за счет привлечения профессиональных </w:t>
      </w:r>
      <w:r w:rsidRPr="002C4DCA">
        <w:rPr>
          <w:rFonts w:ascii="Times New Roman" w:hAnsi="Times New Roman"/>
          <w:color w:val="000000"/>
          <w:sz w:val="28"/>
          <w:szCs w:val="28"/>
        </w:rPr>
        <w:lastRenderedPageBreak/>
        <w:t>аварийно-спасательных формирований для обеспечения организационно-технических мероприятий по предотвращению и ликвидации разливов нефти на акватории, а также привлечения к ликвидации последствий разливов нефти сил и средств взаимодействующих организаций.  Взаимодействие сил и средств, привлекаемых к ликвидации аварийных разливов нефти на водных объектах, расположенных в зоне ответственности ФГУ «АМП Астрахань», осуществляется на основании настоящего Плана, с учетом разработанных, объектовых планов организаций по предупреждению и ликвидации разливов нефти.</w:t>
      </w:r>
    </w:p>
    <w:p w:rsidR="002C4DCA" w:rsidRDefault="002C4DCA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Основными задачами Плана ЛАРН являются: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–обоснование уровня возможной чрезвычайных ситуаций, связанных с разливов нефти и последствий ее возникновения;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–установление основных принципов организации мероприятий по предупреждению и ликвидации разливов нефти на соответствующем уровне для определения достаточности планируемых мер с учетом состояния возможных источников, а также географических, навигационно-гидрографических, гидрометеорологических особенностей районов возможного разлива нефти и нефтепродуктов;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–осуществление наблюдения и контроля за социально-экономическими последствиями, мониторинга окружающей среды и обстановки на объекте планирования и прилегающих к ним территориях;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–определение порядка взаимодействия привлекаемых организаций, органов управления, сил и средств в условиях чрезвычайной ситуации, организация мероприятий по обеспечению взаимного обмена информацией;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–обоснование достаточного количества и состава собственных и привлекаемых на договорной основе сил и средств для ликвидации разливов нефти, с учетом их дислокации;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–установление порядка обеспечения и контроля готовности к действиям органов управления сил и средств, предусматривающего планирование учений и тренировок, мероприятий по обеспечению профессиональной подготовки персонала и повышения его квалификации, создание финансовых и материальных ресурсов;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–составление ситуационного графика (календарного плана) проведения оперативных мероприятий по ликвидации аварийных разливов неяти;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–планирование мероприятий по ликвидации последствий.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 xml:space="preserve">Настоящий План вводится в действие приказом капитана морского порта Астрахань. 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lastRenderedPageBreak/>
        <w:t>Зона действия Плана также охватывает акватории и береговую черту в пределах муниципальных образований г. Астрахань, Икрянинского и Лиманского районов Астраханской области.</w:t>
      </w: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F0" w:rsidRPr="002C4DCA" w:rsidRDefault="008164F0" w:rsidP="002C4D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DCA">
        <w:rPr>
          <w:rFonts w:ascii="Times New Roman" w:hAnsi="Times New Roman"/>
          <w:color w:val="000000"/>
          <w:sz w:val="28"/>
          <w:szCs w:val="28"/>
        </w:rPr>
        <w:t>В порту Махачкала в случае разлива нефти или нефтепродуктов на судне либо на акватории морского порта в районе осуществления операций по сливу-наливу нефти или нефтепродуктов указанные операции прекращаются, принимаются меры по локализации разлива нефти или нефтепродуктов в соответствии с планом по предупреждению и ликвидации разливов нефти и нефтепродуктов.</w:t>
      </w:r>
    </w:p>
    <w:p w:rsidR="00895306" w:rsidRPr="002C4DCA" w:rsidRDefault="00895306" w:rsidP="002C4D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95306" w:rsidRPr="002C4DCA" w:rsidSect="00836F51">
      <w:pgSz w:w="11906" w:h="16838" w:code="9"/>
      <w:pgMar w:top="1134" w:right="907" w:bottom="1134" w:left="1276" w:header="720" w:footer="720" w:gutter="0"/>
      <w:cols w:space="708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27" w:rsidRDefault="00C23927" w:rsidP="008164F0">
      <w:pPr>
        <w:spacing w:after="0" w:line="240" w:lineRule="auto"/>
      </w:pPr>
      <w:r>
        <w:separator/>
      </w:r>
    </w:p>
  </w:endnote>
  <w:endnote w:type="continuationSeparator" w:id="0">
    <w:p w:rsidR="00C23927" w:rsidRDefault="00C23927" w:rsidP="0081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27" w:rsidRDefault="00C23927" w:rsidP="008164F0">
      <w:pPr>
        <w:spacing w:after="0" w:line="240" w:lineRule="auto"/>
      </w:pPr>
      <w:r>
        <w:separator/>
      </w:r>
    </w:p>
  </w:footnote>
  <w:footnote w:type="continuationSeparator" w:id="0">
    <w:p w:rsidR="00C23927" w:rsidRDefault="00C23927" w:rsidP="008164F0">
      <w:pPr>
        <w:spacing w:after="0" w:line="240" w:lineRule="auto"/>
      </w:pPr>
      <w:r>
        <w:continuationSeparator/>
      </w:r>
    </w:p>
  </w:footnote>
  <w:footnote w:id="1">
    <w:p w:rsidR="008164F0" w:rsidRPr="00C276AB" w:rsidRDefault="008164F0" w:rsidP="008164F0">
      <w:pPr>
        <w:pStyle w:val="FootnoteText"/>
        <w:rPr>
          <w:sz w:val="22"/>
          <w:szCs w:val="22"/>
        </w:rPr>
      </w:pPr>
      <w:r w:rsidRPr="00C276AB">
        <w:rPr>
          <w:rStyle w:val="FootnoteReference"/>
          <w:sz w:val="22"/>
          <w:szCs w:val="22"/>
        </w:rPr>
        <w:footnoteRef/>
      </w:r>
      <w:r w:rsidRPr="00C276AB">
        <w:rPr>
          <w:sz w:val="22"/>
          <w:szCs w:val="22"/>
        </w:rPr>
        <w:t xml:space="preserve"> В соответствии с п.12 Указа Президента Российской Федерации от 21 мая 2012 г. № 636 «О структуре федеральных органов исполнительной власти» Федеральное агентство по рыболовству находится в ведении Министерства сельского хозяйства Российской Федерации</w:t>
      </w:r>
    </w:p>
  </w:footnote>
  <w:footnote w:id="2">
    <w:p w:rsidR="008164F0" w:rsidRPr="00C276AB" w:rsidRDefault="008164F0" w:rsidP="008164F0">
      <w:pPr>
        <w:pStyle w:val="NormalWeb"/>
        <w:spacing w:after="0"/>
        <w:jc w:val="both"/>
        <w:rPr>
          <w:rFonts w:ascii="Tahoma" w:hAnsi="Tahoma" w:cs="Tahoma"/>
          <w:sz w:val="22"/>
          <w:szCs w:val="22"/>
        </w:rPr>
      </w:pPr>
      <w:r w:rsidRPr="00EF519C">
        <w:rPr>
          <w:rStyle w:val="FootnoteReference"/>
        </w:rPr>
        <w:footnoteRef/>
      </w:r>
      <w:r w:rsidRPr="00C276AB">
        <w:rPr>
          <w:sz w:val="22"/>
          <w:szCs w:val="22"/>
        </w:rPr>
        <w:t xml:space="preserve"> Постановление Правительства Республики Дагестан от 29.03.2007 № 85 «О Министерстве природных ресурсов и охраны окружающей среды Республики Дагестан» </w:t>
      </w:r>
    </w:p>
    <w:p w:rsidR="008164F0" w:rsidRPr="00C01D73" w:rsidRDefault="008164F0" w:rsidP="008164F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F49B5"/>
    <w:multiLevelType w:val="hybridMultilevel"/>
    <w:tmpl w:val="A5066D16"/>
    <w:lvl w:ilvl="0" w:tplc="CF440D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3C7CC8"/>
    <w:multiLevelType w:val="hybridMultilevel"/>
    <w:tmpl w:val="A0F0C26A"/>
    <w:lvl w:ilvl="0" w:tplc="E078E7F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D7339F"/>
    <w:multiLevelType w:val="hybridMultilevel"/>
    <w:tmpl w:val="6B5C44D2"/>
    <w:lvl w:ilvl="0" w:tplc="2920207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CC4807"/>
    <w:multiLevelType w:val="hybridMultilevel"/>
    <w:tmpl w:val="360A6738"/>
    <w:lvl w:ilvl="0" w:tplc="6BA6601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hideSpellingErrors/>
  <w:hideGrammaticalError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F0"/>
    <w:rsid w:val="00000552"/>
    <w:rsid w:val="00001AE7"/>
    <w:rsid w:val="0000267B"/>
    <w:rsid w:val="000029D9"/>
    <w:rsid w:val="000070CC"/>
    <w:rsid w:val="00007486"/>
    <w:rsid w:val="000100D7"/>
    <w:rsid w:val="00011185"/>
    <w:rsid w:val="0001322F"/>
    <w:rsid w:val="00014DF8"/>
    <w:rsid w:val="00015383"/>
    <w:rsid w:val="00015E3A"/>
    <w:rsid w:val="00017997"/>
    <w:rsid w:val="00020D37"/>
    <w:rsid w:val="00022BA6"/>
    <w:rsid w:val="000237C7"/>
    <w:rsid w:val="000249EE"/>
    <w:rsid w:val="00024E66"/>
    <w:rsid w:val="00026D7D"/>
    <w:rsid w:val="00027FE1"/>
    <w:rsid w:val="00030301"/>
    <w:rsid w:val="00030306"/>
    <w:rsid w:val="00032BFE"/>
    <w:rsid w:val="00033E3E"/>
    <w:rsid w:val="0003447B"/>
    <w:rsid w:val="0003454A"/>
    <w:rsid w:val="00034841"/>
    <w:rsid w:val="00036C30"/>
    <w:rsid w:val="000404CA"/>
    <w:rsid w:val="00041475"/>
    <w:rsid w:val="00042271"/>
    <w:rsid w:val="00043DA7"/>
    <w:rsid w:val="0004603F"/>
    <w:rsid w:val="00053B21"/>
    <w:rsid w:val="00054766"/>
    <w:rsid w:val="00054AC5"/>
    <w:rsid w:val="0005783B"/>
    <w:rsid w:val="0006264D"/>
    <w:rsid w:val="000702C2"/>
    <w:rsid w:val="000707A3"/>
    <w:rsid w:val="00071555"/>
    <w:rsid w:val="00071F8A"/>
    <w:rsid w:val="00072AA9"/>
    <w:rsid w:val="00082064"/>
    <w:rsid w:val="000839E7"/>
    <w:rsid w:val="00083BC9"/>
    <w:rsid w:val="000846EC"/>
    <w:rsid w:val="00092212"/>
    <w:rsid w:val="00096E99"/>
    <w:rsid w:val="000A1A75"/>
    <w:rsid w:val="000A1E83"/>
    <w:rsid w:val="000A3405"/>
    <w:rsid w:val="000A65A1"/>
    <w:rsid w:val="000B027C"/>
    <w:rsid w:val="000B2A6D"/>
    <w:rsid w:val="000B2B03"/>
    <w:rsid w:val="000B2DD1"/>
    <w:rsid w:val="000B413A"/>
    <w:rsid w:val="000B4901"/>
    <w:rsid w:val="000B6633"/>
    <w:rsid w:val="000B782C"/>
    <w:rsid w:val="000C0216"/>
    <w:rsid w:val="000C2F10"/>
    <w:rsid w:val="000C39BA"/>
    <w:rsid w:val="000C3D40"/>
    <w:rsid w:val="000D03E8"/>
    <w:rsid w:val="000D133B"/>
    <w:rsid w:val="000D4653"/>
    <w:rsid w:val="000D582C"/>
    <w:rsid w:val="000D6083"/>
    <w:rsid w:val="000E107D"/>
    <w:rsid w:val="000E5BA5"/>
    <w:rsid w:val="000E7B53"/>
    <w:rsid w:val="000F1E4B"/>
    <w:rsid w:val="000F246C"/>
    <w:rsid w:val="000F3DE8"/>
    <w:rsid w:val="000F4C80"/>
    <w:rsid w:val="000F6022"/>
    <w:rsid w:val="00101CA5"/>
    <w:rsid w:val="00104C09"/>
    <w:rsid w:val="001055C1"/>
    <w:rsid w:val="00105A58"/>
    <w:rsid w:val="00107272"/>
    <w:rsid w:val="00110596"/>
    <w:rsid w:val="00115CAE"/>
    <w:rsid w:val="00122D62"/>
    <w:rsid w:val="00122F08"/>
    <w:rsid w:val="00123919"/>
    <w:rsid w:val="00130056"/>
    <w:rsid w:val="00133D46"/>
    <w:rsid w:val="00134188"/>
    <w:rsid w:val="00134DD7"/>
    <w:rsid w:val="0014131C"/>
    <w:rsid w:val="00143ED6"/>
    <w:rsid w:val="00146F7C"/>
    <w:rsid w:val="00153A2D"/>
    <w:rsid w:val="00154295"/>
    <w:rsid w:val="00155199"/>
    <w:rsid w:val="00155573"/>
    <w:rsid w:val="00157741"/>
    <w:rsid w:val="001603C3"/>
    <w:rsid w:val="00160BA1"/>
    <w:rsid w:val="00160CEC"/>
    <w:rsid w:val="0016122F"/>
    <w:rsid w:val="00162656"/>
    <w:rsid w:val="00166D84"/>
    <w:rsid w:val="00166E49"/>
    <w:rsid w:val="0017050F"/>
    <w:rsid w:val="00174AA6"/>
    <w:rsid w:val="00174DF1"/>
    <w:rsid w:val="001753ED"/>
    <w:rsid w:val="00176296"/>
    <w:rsid w:val="001856C1"/>
    <w:rsid w:val="0018674D"/>
    <w:rsid w:val="001935A9"/>
    <w:rsid w:val="00195247"/>
    <w:rsid w:val="00196727"/>
    <w:rsid w:val="0019769F"/>
    <w:rsid w:val="001A1295"/>
    <w:rsid w:val="001A5772"/>
    <w:rsid w:val="001A72E6"/>
    <w:rsid w:val="001B24BB"/>
    <w:rsid w:val="001B28FF"/>
    <w:rsid w:val="001B6682"/>
    <w:rsid w:val="001C06AB"/>
    <w:rsid w:val="001C46B4"/>
    <w:rsid w:val="001D1B85"/>
    <w:rsid w:val="001D691C"/>
    <w:rsid w:val="001E24F4"/>
    <w:rsid w:val="001E33AE"/>
    <w:rsid w:val="001E3D52"/>
    <w:rsid w:val="001F0F31"/>
    <w:rsid w:val="001F120E"/>
    <w:rsid w:val="001F14EC"/>
    <w:rsid w:val="001F177E"/>
    <w:rsid w:val="002017AE"/>
    <w:rsid w:val="002074A8"/>
    <w:rsid w:val="0021083E"/>
    <w:rsid w:val="00213748"/>
    <w:rsid w:val="00213E32"/>
    <w:rsid w:val="00215216"/>
    <w:rsid w:val="002209D1"/>
    <w:rsid w:val="002214F0"/>
    <w:rsid w:val="0022296C"/>
    <w:rsid w:val="002236F0"/>
    <w:rsid w:val="00225DFB"/>
    <w:rsid w:val="00226C9C"/>
    <w:rsid w:val="00227F99"/>
    <w:rsid w:val="002309A5"/>
    <w:rsid w:val="00230B92"/>
    <w:rsid w:val="00230D04"/>
    <w:rsid w:val="00231B75"/>
    <w:rsid w:val="0023287E"/>
    <w:rsid w:val="00234DEB"/>
    <w:rsid w:val="00235977"/>
    <w:rsid w:val="00237B28"/>
    <w:rsid w:val="00240FCE"/>
    <w:rsid w:val="002426F0"/>
    <w:rsid w:val="00245DF5"/>
    <w:rsid w:val="00247176"/>
    <w:rsid w:val="002479D9"/>
    <w:rsid w:val="00252327"/>
    <w:rsid w:val="00255AA5"/>
    <w:rsid w:val="00255C29"/>
    <w:rsid w:val="002620EC"/>
    <w:rsid w:val="00264B85"/>
    <w:rsid w:val="00266E08"/>
    <w:rsid w:val="00267FA1"/>
    <w:rsid w:val="00270642"/>
    <w:rsid w:val="00271D9B"/>
    <w:rsid w:val="002739E9"/>
    <w:rsid w:val="00273EAF"/>
    <w:rsid w:val="0027751E"/>
    <w:rsid w:val="00281B7B"/>
    <w:rsid w:val="0028276C"/>
    <w:rsid w:val="0029232A"/>
    <w:rsid w:val="00292B85"/>
    <w:rsid w:val="002A0A8E"/>
    <w:rsid w:val="002A10D1"/>
    <w:rsid w:val="002A12DB"/>
    <w:rsid w:val="002A2ABD"/>
    <w:rsid w:val="002A31D0"/>
    <w:rsid w:val="002A4F2D"/>
    <w:rsid w:val="002A53ED"/>
    <w:rsid w:val="002A738E"/>
    <w:rsid w:val="002A73C4"/>
    <w:rsid w:val="002B2741"/>
    <w:rsid w:val="002B3112"/>
    <w:rsid w:val="002C00FC"/>
    <w:rsid w:val="002C07E9"/>
    <w:rsid w:val="002C2C59"/>
    <w:rsid w:val="002C44B4"/>
    <w:rsid w:val="002C4DCA"/>
    <w:rsid w:val="002C5A5B"/>
    <w:rsid w:val="002C6905"/>
    <w:rsid w:val="002C6BC9"/>
    <w:rsid w:val="002C7119"/>
    <w:rsid w:val="002D0AF0"/>
    <w:rsid w:val="002D1238"/>
    <w:rsid w:val="002D1E02"/>
    <w:rsid w:val="002D2817"/>
    <w:rsid w:val="002D2A27"/>
    <w:rsid w:val="002D30E9"/>
    <w:rsid w:val="002D3F41"/>
    <w:rsid w:val="002E0A57"/>
    <w:rsid w:val="002E2E38"/>
    <w:rsid w:val="002E2EA5"/>
    <w:rsid w:val="002E5CB3"/>
    <w:rsid w:val="002E6684"/>
    <w:rsid w:val="002F1BDB"/>
    <w:rsid w:val="002F1D4F"/>
    <w:rsid w:val="002F1F33"/>
    <w:rsid w:val="002F234D"/>
    <w:rsid w:val="002F2E57"/>
    <w:rsid w:val="002F3E1F"/>
    <w:rsid w:val="00302779"/>
    <w:rsid w:val="0030412B"/>
    <w:rsid w:val="00304A9C"/>
    <w:rsid w:val="00304F6A"/>
    <w:rsid w:val="00306400"/>
    <w:rsid w:val="00307561"/>
    <w:rsid w:val="00310E14"/>
    <w:rsid w:val="00312426"/>
    <w:rsid w:val="003126C4"/>
    <w:rsid w:val="003162DB"/>
    <w:rsid w:val="003174BB"/>
    <w:rsid w:val="0032187B"/>
    <w:rsid w:val="003224BE"/>
    <w:rsid w:val="00323CF9"/>
    <w:rsid w:val="00324A4D"/>
    <w:rsid w:val="00334F1E"/>
    <w:rsid w:val="00337974"/>
    <w:rsid w:val="00337E73"/>
    <w:rsid w:val="003423BC"/>
    <w:rsid w:val="003449F7"/>
    <w:rsid w:val="00346310"/>
    <w:rsid w:val="00354686"/>
    <w:rsid w:val="00354F73"/>
    <w:rsid w:val="0035646C"/>
    <w:rsid w:val="003579AB"/>
    <w:rsid w:val="003631DC"/>
    <w:rsid w:val="00364710"/>
    <w:rsid w:val="00364C7B"/>
    <w:rsid w:val="00365BB0"/>
    <w:rsid w:val="003662E5"/>
    <w:rsid w:val="00366B4D"/>
    <w:rsid w:val="00371683"/>
    <w:rsid w:val="00374EA8"/>
    <w:rsid w:val="0037537A"/>
    <w:rsid w:val="0037737F"/>
    <w:rsid w:val="00377400"/>
    <w:rsid w:val="003805F3"/>
    <w:rsid w:val="0038446C"/>
    <w:rsid w:val="00387FD2"/>
    <w:rsid w:val="003906F2"/>
    <w:rsid w:val="00390BC8"/>
    <w:rsid w:val="00390F01"/>
    <w:rsid w:val="00392D26"/>
    <w:rsid w:val="00393E82"/>
    <w:rsid w:val="003946BB"/>
    <w:rsid w:val="00397470"/>
    <w:rsid w:val="003974E5"/>
    <w:rsid w:val="003A21B1"/>
    <w:rsid w:val="003A3972"/>
    <w:rsid w:val="003A6B66"/>
    <w:rsid w:val="003B08B4"/>
    <w:rsid w:val="003B2810"/>
    <w:rsid w:val="003B2FA6"/>
    <w:rsid w:val="003B3C0A"/>
    <w:rsid w:val="003B480C"/>
    <w:rsid w:val="003B535E"/>
    <w:rsid w:val="003B5A3B"/>
    <w:rsid w:val="003C0D57"/>
    <w:rsid w:val="003C1149"/>
    <w:rsid w:val="003C2C4B"/>
    <w:rsid w:val="003C4F74"/>
    <w:rsid w:val="003C5D5E"/>
    <w:rsid w:val="003C7E3D"/>
    <w:rsid w:val="003D2FFC"/>
    <w:rsid w:val="003D3F15"/>
    <w:rsid w:val="003D5A41"/>
    <w:rsid w:val="003D74F6"/>
    <w:rsid w:val="003E0F2D"/>
    <w:rsid w:val="003E1D79"/>
    <w:rsid w:val="003E415E"/>
    <w:rsid w:val="003E4ACE"/>
    <w:rsid w:val="003E6839"/>
    <w:rsid w:val="003F0D83"/>
    <w:rsid w:val="003F24A3"/>
    <w:rsid w:val="003F2EAB"/>
    <w:rsid w:val="003F4C2E"/>
    <w:rsid w:val="003F795C"/>
    <w:rsid w:val="00400CFE"/>
    <w:rsid w:val="00402A0A"/>
    <w:rsid w:val="0040323C"/>
    <w:rsid w:val="00403DCD"/>
    <w:rsid w:val="00405995"/>
    <w:rsid w:val="00406500"/>
    <w:rsid w:val="004067C9"/>
    <w:rsid w:val="00406DEA"/>
    <w:rsid w:val="0041414C"/>
    <w:rsid w:val="00426558"/>
    <w:rsid w:val="00431417"/>
    <w:rsid w:val="00432C1F"/>
    <w:rsid w:val="004357C2"/>
    <w:rsid w:val="004409B5"/>
    <w:rsid w:val="00441CF3"/>
    <w:rsid w:val="00441EFD"/>
    <w:rsid w:val="0044422F"/>
    <w:rsid w:val="00444601"/>
    <w:rsid w:val="00444F37"/>
    <w:rsid w:val="00445DEF"/>
    <w:rsid w:val="00445EE3"/>
    <w:rsid w:val="004461FA"/>
    <w:rsid w:val="00446DFE"/>
    <w:rsid w:val="00447371"/>
    <w:rsid w:val="00447CEA"/>
    <w:rsid w:val="004508B9"/>
    <w:rsid w:val="00450AEB"/>
    <w:rsid w:val="00451B5D"/>
    <w:rsid w:val="004547EC"/>
    <w:rsid w:val="00454C40"/>
    <w:rsid w:val="004561C1"/>
    <w:rsid w:val="004569A7"/>
    <w:rsid w:val="00457522"/>
    <w:rsid w:val="00460C8D"/>
    <w:rsid w:val="00462488"/>
    <w:rsid w:val="00465227"/>
    <w:rsid w:val="004703E3"/>
    <w:rsid w:val="0047075C"/>
    <w:rsid w:val="00470CB0"/>
    <w:rsid w:val="00470F3B"/>
    <w:rsid w:val="00471AEF"/>
    <w:rsid w:val="0047540F"/>
    <w:rsid w:val="00475BDE"/>
    <w:rsid w:val="004771BB"/>
    <w:rsid w:val="0048048E"/>
    <w:rsid w:val="004811B2"/>
    <w:rsid w:val="00482353"/>
    <w:rsid w:val="00483CED"/>
    <w:rsid w:val="0048404B"/>
    <w:rsid w:val="004845F2"/>
    <w:rsid w:val="004850FD"/>
    <w:rsid w:val="00485195"/>
    <w:rsid w:val="00490968"/>
    <w:rsid w:val="00490CBE"/>
    <w:rsid w:val="00495170"/>
    <w:rsid w:val="004969ED"/>
    <w:rsid w:val="004A2168"/>
    <w:rsid w:val="004A604D"/>
    <w:rsid w:val="004B066F"/>
    <w:rsid w:val="004B0855"/>
    <w:rsid w:val="004B103C"/>
    <w:rsid w:val="004B11A4"/>
    <w:rsid w:val="004B1817"/>
    <w:rsid w:val="004B1AD4"/>
    <w:rsid w:val="004B2CCE"/>
    <w:rsid w:val="004B339D"/>
    <w:rsid w:val="004B3A20"/>
    <w:rsid w:val="004B5081"/>
    <w:rsid w:val="004B615E"/>
    <w:rsid w:val="004B7B2D"/>
    <w:rsid w:val="004C3F08"/>
    <w:rsid w:val="004D1CBA"/>
    <w:rsid w:val="004D27C6"/>
    <w:rsid w:val="004D2E64"/>
    <w:rsid w:val="004D5C3E"/>
    <w:rsid w:val="004E0DC6"/>
    <w:rsid w:val="004E3D60"/>
    <w:rsid w:val="004E449E"/>
    <w:rsid w:val="004E50A2"/>
    <w:rsid w:val="004E7E85"/>
    <w:rsid w:val="004F03E2"/>
    <w:rsid w:val="004F2210"/>
    <w:rsid w:val="004F23D3"/>
    <w:rsid w:val="004F3447"/>
    <w:rsid w:val="004F49B6"/>
    <w:rsid w:val="004F6FD5"/>
    <w:rsid w:val="004F7BE6"/>
    <w:rsid w:val="005056B5"/>
    <w:rsid w:val="0050587B"/>
    <w:rsid w:val="00507E1D"/>
    <w:rsid w:val="005153B9"/>
    <w:rsid w:val="00516022"/>
    <w:rsid w:val="00516DF4"/>
    <w:rsid w:val="0051750D"/>
    <w:rsid w:val="00517ED8"/>
    <w:rsid w:val="00524852"/>
    <w:rsid w:val="00525491"/>
    <w:rsid w:val="005257A1"/>
    <w:rsid w:val="00527B7B"/>
    <w:rsid w:val="0053038E"/>
    <w:rsid w:val="00531C44"/>
    <w:rsid w:val="00532BD2"/>
    <w:rsid w:val="005336D2"/>
    <w:rsid w:val="00534A04"/>
    <w:rsid w:val="00537B0C"/>
    <w:rsid w:val="005433FF"/>
    <w:rsid w:val="005435B0"/>
    <w:rsid w:val="005435B8"/>
    <w:rsid w:val="00545F6D"/>
    <w:rsid w:val="0054697D"/>
    <w:rsid w:val="00547852"/>
    <w:rsid w:val="00547D25"/>
    <w:rsid w:val="0055107C"/>
    <w:rsid w:val="00553092"/>
    <w:rsid w:val="0055485E"/>
    <w:rsid w:val="005556D0"/>
    <w:rsid w:val="00561124"/>
    <w:rsid w:val="00564CB2"/>
    <w:rsid w:val="0056524C"/>
    <w:rsid w:val="00567320"/>
    <w:rsid w:val="00567AFF"/>
    <w:rsid w:val="005719A9"/>
    <w:rsid w:val="00571B18"/>
    <w:rsid w:val="005720B6"/>
    <w:rsid w:val="005728F3"/>
    <w:rsid w:val="00574299"/>
    <w:rsid w:val="00574EAB"/>
    <w:rsid w:val="0058043E"/>
    <w:rsid w:val="00580447"/>
    <w:rsid w:val="0058093C"/>
    <w:rsid w:val="00584157"/>
    <w:rsid w:val="005848C7"/>
    <w:rsid w:val="005865B9"/>
    <w:rsid w:val="00590274"/>
    <w:rsid w:val="00591780"/>
    <w:rsid w:val="0059780C"/>
    <w:rsid w:val="005A07CE"/>
    <w:rsid w:val="005A1093"/>
    <w:rsid w:val="005A3043"/>
    <w:rsid w:val="005A69BB"/>
    <w:rsid w:val="005B0BA7"/>
    <w:rsid w:val="005B19AF"/>
    <w:rsid w:val="005C025F"/>
    <w:rsid w:val="005C1F7C"/>
    <w:rsid w:val="005C4FA8"/>
    <w:rsid w:val="005C566C"/>
    <w:rsid w:val="005D0668"/>
    <w:rsid w:val="005D1952"/>
    <w:rsid w:val="005D1CB2"/>
    <w:rsid w:val="005D1F23"/>
    <w:rsid w:val="005D2828"/>
    <w:rsid w:val="005D5BB4"/>
    <w:rsid w:val="005D6EE1"/>
    <w:rsid w:val="005D7020"/>
    <w:rsid w:val="005D7854"/>
    <w:rsid w:val="005E032B"/>
    <w:rsid w:val="005E2928"/>
    <w:rsid w:val="005E2E98"/>
    <w:rsid w:val="005E5357"/>
    <w:rsid w:val="005E6A10"/>
    <w:rsid w:val="005E6B6C"/>
    <w:rsid w:val="005E6D4B"/>
    <w:rsid w:val="005F06FE"/>
    <w:rsid w:val="005F07CD"/>
    <w:rsid w:val="005F0F7A"/>
    <w:rsid w:val="005F3924"/>
    <w:rsid w:val="005F3AA9"/>
    <w:rsid w:val="00601519"/>
    <w:rsid w:val="006038AD"/>
    <w:rsid w:val="0060406F"/>
    <w:rsid w:val="006073E7"/>
    <w:rsid w:val="00607B32"/>
    <w:rsid w:val="00612CCE"/>
    <w:rsid w:val="00615767"/>
    <w:rsid w:val="006234D7"/>
    <w:rsid w:val="0063008D"/>
    <w:rsid w:val="00631037"/>
    <w:rsid w:val="00631E41"/>
    <w:rsid w:val="006338A3"/>
    <w:rsid w:val="006340BE"/>
    <w:rsid w:val="00634355"/>
    <w:rsid w:val="00635546"/>
    <w:rsid w:val="006356AA"/>
    <w:rsid w:val="00635963"/>
    <w:rsid w:val="00640BD2"/>
    <w:rsid w:val="00642808"/>
    <w:rsid w:val="00643852"/>
    <w:rsid w:val="006456AD"/>
    <w:rsid w:val="00646D17"/>
    <w:rsid w:val="00651A43"/>
    <w:rsid w:val="006546A2"/>
    <w:rsid w:val="0065580E"/>
    <w:rsid w:val="00655A7C"/>
    <w:rsid w:val="0065785B"/>
    <w:rsid w:val="00657E92"/>
    <w:rsid w:val="00661385"/>
    <w:rsid w:val="00662040"/>
    <w:rsid w:val="00666396"/>
    <w:rsid w:val="00670499"/>
    <w:rsid w:val="006706F7"/>
    <w:rsid w:val="00671B41"/>
    <w:rsid w:val="00672235"/>
    <w:rsid w:val="00672931"/>
    <w:rsid w:val="00672FD1"/>
    <w:rsid w:val="006734A6"/>
    <w:rsid w:val="00675FD6"/>
    <w:rsid w:val="006764D1"/>
    <w:rsid w:val="00677BD6"/>
    <w:rsid w:val="00680107"/>
    <w:rsid w:val="00681511"/>
    <w:rsid w:val="006816C4"/>
    <w:rsid w:val="006901A7"/>
    <w:rsid w:val="00691AD0"/>
    <w:rsid w:val="00691C0F"/>
    <w:rsid w:val="00694222"/>
    <w:rsid w:val="00696664"/>
    <w:rsid w:val="00697A59"/>
    <w:rsid w:val="006A0B89"/>
    <w:rsid w:val="006A1B35"/>
    <w:rsid w:val="006A240A"/>
    <w:rsid w:val="006A29E5"/>
    <w:rsid w:val="006A4DED"/>
    <w:rsid w:val="006A5457"/>
    <w:rsid w:val="006A6A3B"/>
    <w:rsid w:val="006B0108"/>
    <w:rsid w:val="006B0498"/>
    <w:rsid w:val="006B1A2A"/>
    <w:rsid w:val="006B1BED"/>
    <w:rsid w:val="006B1F69"/>
    <w:rsid w:val="006B214B"/>
    <w:rsid w:val="006B3039"/>
    <w:rsid w:val="006B37A8"/>
    <w:rsid w:val="006B49AF"/>
    <w:rsid w:val="006B5F63"/>
    <w:rsid w:val="006B7769"/>
    <w:rsid w:val="006C6387"/>
    <w:rsid w:val="006C6BAA"/>
    <w:rsid w:val="006C796B"/>
    <w:rsid w:val="006C7CAE"/>
    <w:rsid w:val="006D5F0F"/>
    <w:rsid w:val="006D628D"/>
    <w:rsid w:val="006D6D44"/>
    <w:rsid w:val="006D7611"/>
    <w:rsid w:val="006E02C1"/>
    <w:rsid w:val="006E1830"/>
    <w:rsid w:val="006E4829"/>
    <w:rsid w:val="006F04A4"/>
    <w:rsid w:val="006F0C3E"/>
    <w:rsid w:val="006F619B"/>
    <w:rsid w:val="006F6C81"/>
    <w:rsid w:val="006F7B31"/>
    <w:rsid w:val="00703C7B"/>
    <w:rsid w:val="00704F5D"/>
    <w:rsid w:val="00706831"/>
    <w:rsid w:val="00707883"/>
    <w:rsid w:val="007103D6"/>
    <w:rsid w:val="00712DA1"/>
    <w:rsid w:val="0071451D"/>
    <w:rsid w:val="00715484"/>
    <w:rsid w:val="00721687"/>
    <w:rsid w:val="0072435D"/>
    <w:rsid w:val="007320D3"/>
    <w:rsid w:val="00736558"/>
    <w:rsid w:val="00741653"/>
    <w:rsid w:val="00747BFA"/>
    <w:rsid w:val="00747C23"/>
    <w:rsid w:val="0075284B"/>
    <w:rsid w:val="00752EA1"/>
    <w:rsid w:val="007534EF"/>
    <w:rsid w:val="00763127"/>
    <w:rsid w:val="007652EA"/>
    <w:rsid w:val="007658E7"/>
    <w:rsid w:val="00765F1B"/>
    <w:rsid w:val="00767FA9"/>
    <w:rsid w:val="00772BB4"/>
    <w:rsid w:val="00773262"/>
    <w:rsid w:val="0077668F"/>
    <w:rsid w:val="007819ED"/>
    <w:rsid w:val="00781C20"/>
    <w:rsid w:val="00781F28"/>
    <w:rsid w:val="007827C4"/>
    <w:rsid w:val="00787CBA"/>
    <w:rsid w:val="007906B0"/>
    <w:rsid w:val="00790764"/>
    <w:rsid w:val="00793ECF"/>
    <w:rsid w:val="00796F8A"/>
    <w:rsid w:val="00797A63"/>
    <w:rsid w:val="007A01C1"/>
    <w:rsid w:val="007A0240"/>
    <w:rsid w:val="007A3E95"/>
    <w:rsid w:val="007A7E0F"/>
    <w:rsid w:val="007B1070"/>
    <w:rsid w:val="007B3ABE"/>
    <w:rsid w:val="007C11F0"/>
    <w:rsid w:val="007C17EA"/>
    <w:rsid w:val="007C1F54"/>
    <w:rsid w:val="007C1FBD"/>
    <w:rsid w:val="007C2EA0"/>
    <w:rsid w:val="007C3CCA"/>
    <w:rsid w:val="007C44AF"/>
    <w:rsid w:val="007C7923"/>
    <w:rsid w:val="007D0290"/>
    <w:rsid w:val="007D1D9D"/>
    <w:rsid w:val="007D2971"/>
    <w:rsid w:val="007D3DA4"/>
    <w:rsid w:val="007D58BC"/>
    <w:rsid w:val="007E404F"/>
    <w:rsid w:val="007E4B79"/>
    <w:rsid w:val="007F01A5"/>
    <w:rsid w:val="007F0827"/>
    <w:rsid w:val="007F0A4D"/>
    <w:rsid w:val="007F32D9"/>
    <w:rsid w:val="007F4D29"/>
    <w:rsid w:val="007F5774"/>
    <w:rsid w:val="007F61D9"/>
    <w:rsid w:val="007F62B3"/>
    <w:rsid w:val="007F657C"/>
    <w:rsid w:val="007F7681"/>
    <w:rsid w:val="00806704"/>
    <w:rsid w:val="00811179"/>
    <w:rsid w:val="00811AA7"/>
    <w:rsid w:val="008146FD"/>
    <w:rsid w:val="00815EB3"/>
    <w:rsid w:val="008164F0"/>
    <w:rsid w:val="00816687"/>
    <w:rsid w:val="00816FDB"/>
    <w:rsid w:val="00821745"/>
    <w:rsid w:val="00824C5F"/>
    <w:rsid w:val="00824CF8"/>
    <w:rsid w:val="00825318"/>
    <w:rsid w:val="00827CB5"/>
    <w:rsid w:val="00831750"/>
    <w:rsid w:val="008319C0"/>
    <w:rsid w:val="00831CC6"/>
    <w:rsid w:val="00834255"/>
    <w:rsid w:val="008342F5"/>
    <w:rsid w:val="00836F51"/>
    <w:rsid w:val="00840BC2"/>
    <w:rsid w:val="00841E1E"/>
    <w:rsid w:val="00843A2F"/>
    <w:rsid w:val="0084573B"/>
    <w:rsid w:val="00847ABC"/>
    <w:rsid w:val="008508DF"/>
    <w:rsid w:val="008509A1"/>
    <w:rsid w:val="0085208B"/>
    <w:rsid w:val="00853D23"/>
    <w:rsid w:val="00856AC4"/>
    <w:rsid w:val="00860613"/>
    <w:rsid w:val="00861132"/>
    <w:rsid w:val="008644DE"/>
    <w:rsid w:val="00864943"/>
    <w:rsid w:val="008653D5"/>
    <w:rsid w:val="00866C2C"/>
    <w:rsid w:val="0087469E"/>
    <w:rsid w:val="008756CC"/>
    <w:rsid w:val="0087648A"/>
    <w:rsid w:val="00877F5A"/>
    <w:rsid w:val="00880B60"/>
    <w:rsid w:val="008814A5"/>
    <w:rsid w:val="00882AF5"/>
    <w:rsid w:val="00882C1A"/>
    <w:rsid w:val="00883673"/>
    <w:rsid w:val="008851D0"/>
    <w:rsid w:val="00887371"/>
    <w:rsid w:val="008917E8"/>
    <w:rsid w:val="008921CE"/>
    <w:rsid w:val="00893D9B"/>
    <w:rsid w:val="00894F84"/>
    <w:rsid w:val="00895306"/>
    <w:rsid w:val="00897887"/>
    <w:rsid w:val="008A05E8"/>
    <w:rsid w:val="008A45F9"/>
    <w:rsid w:val="008A7C94"/>
    <w:rsid w:val="008B0DAC"/>
    <w:rsid w:val="008B1EA7"/>
    <w:rsid w:val="008B2D0D"/>
    <w:rsid w:val="008B4A3B"/>
    <w:rsid w:val="008B57A3"/>
    <w:rsid w:val="008B6028"/>
    <w:rsid w:val="008C0D4D"/>
    <w:rsid w:val="008C1201"/>
    <w:rsid w:val="008C311B"/>
    <w:rsid w:val="008C3683"/>
    <w:rsid w:val="008C6D3D"/>
    <w:rsid w:val="008D0AAE"/>
    <w:rsid w:val="008D1FC3"/>
    <w:rsid w:val="008D29C3"/>
    <w:rsid w:val="008D30E4"/>
    <w:rsid w:val="008D3FD9"/>
    <w:rsid w:val="008D4BEA"/>
    <w:rsid w:val="008D4FDF"/>
    <w:rsid w:val="008D56DC"/>
    <w:rsid w:val="008E2ED9"/>
    <w:rsid w:val="008E3196"/>
    <w:rsid w:val="008E4366"/>
    <w:rsid w:val="008E596E"/>
    <w:rsid w:val="008E59E2"/>
    <w:rsid w:val="008E5A86"/>
    <w:rsid w:val="008E6632"/>
    <w:rsid w:val="008F2901"/>
    <w:rsid w:val="008F3706"/>
    <w:rsid w:val="008F45C6"/>
    <w:rsid w:val="008F6D32"/>
    <w:rsid w:val="008F7577"/>
    <w:rsid w:val="008F79A8"/>
    <w:rsid w:val="008F7DB3"/>
    <w:rsid w:val="00905AF9"/>
    <w:rsid w:val="0090644E"/>
    <w:rsid w:val="00906BF9"/>
    <w:rsid w:val="009113B1"/>
    <w:rsid w:val="00911AC3"/>
    <w:rsid w:val="00913117"/>
    <w:rsid w:val="00913444"/>
    <w:rsid w:val="009142ED"/>
    <w:rsid w:val="0091556C"/>
    <w:rsid w:val="00915EAF"/>
    <w:rsid w:val="00917BD2"/>
    <w:rsid w:val="00920992"/>
    <w:rsid w:val="00926B10"/>
    <w:rsid w:val="00932378"/>
    <w:rsid w:val="00932BBA"/>
    <w:rsid w:val="00933385"/>
    <w:rsid w:val="0093435C"/>
    <w:rsid w:val="00934A1E"/>
    <w:rsid w:val="00934F87"/>
    <w:rsid w:val="009358F9"/>
    <w:rsid w:val="00937F01"/>
    <w:rsid w:val="00943840"/>
    <w:rsid w:val="009519CD"/>
    <w:rsid w:val="00951EA8"/>
    <w:rsid w:val="00953300"/>
    <w:rsid w:val="009540A8"/>
    <w:rsid w:val="009568DF"/>
    <w:rsid w:val="009569E9"/>
    <w:rsid w:val="00957046"/>
    <w:rsid w:val="00961673"/>
    <w:rsid w:val="009617FF"/>
    <w:rsid w:val="00962ED5"/>
    <w:rsid w:val="00963EDB"/>
    <w:rsid w:val="0096416A"/>
    <w:rsid w:val="00970882"/>
    <w:rsid w:val="00971485"/>
    <w:rsid w:val="00973699"/>
    <w:rsid w:val="00973C18"/>
    <w:rsid w:val="00977B6E"/>
    <w:rsid w:val="00981E0F"/>
    <w:rsid w:val="0098373A"/>
    <w:rsid w:val="009855BF"/>
    <w:rsid w:val="0099091C"/>
    <w:rsid w:val="009909F1"/>
    <w:rsid w:val="0099156F"/>
    <w:rsid w:val="00992656"/>
    <w:rsid w:val="00992A67"/>
    <w:rsid w:val="00994183"/>
    <w:rsid w:val="00996161"/>
    <w:rsid w:val="00997FF8"/>
    <w:rsid w:val="009A005C"/>
    <w:rsid w:val="009A118C"/>
    <w:rsid w:val="009A1256"/>
    <w:rsid w:val="009A3101"/>
    <w:rsid w:val="009A3718"/>
    <w:rsid w:val="009A4DE7"/>
    <w:rsid w:val="009B1D85"/>
    <w:rsid w:val="009B3F33"/>
    <w:rsid w:val="009B435A"/>
    <w:rsid w:val="009C0484"/>
    <w:rsid w:val="009C139F"/>
    <w:rsid w:val="009C1456"/>
    <w:rsid w:val="009C23D7"/>
    <w:rsid w:val="009C3544"/>
    <w:rsid w:val="009C57D4"/>
    <w:rsid w:val="009C5AF9"/>
    <w:rsid w:val="009C5E2E"/>
    <w:rsid w:val="009C7C20"/>
    <w:rsid w:val="009D027C"/>
    <w:rsid w:val="009D1A8B"/>
    <w:rsid w:val="009D4732"/>
    <w:rsid w:val="009D533D"/>
    <w:rsid w:val="009D5DC6"/>
    <w:rsid w:val="009D7706"/>
    <w:rsid w:val="009E2262"/>
    <w:rsid w:val="009E2736"/>
    <w:rsid w:val="009E2D23"/>
    <w:rsid w:val="009E2FD0"/>
    <w:rsid w:val="009E31F3"/>
    <w:rsid w:val="009E4843"/>
    <w:rsid w:val="009E5111"/>
    <w:rsid w:val="009E682A"/>
    <w:rsid w:val="009F0F23"/>
    <w:rsid w:val="009F2377"/>
    <w:rsid w:val="009F300B"/>
    <w:rsid w:val="009F5D1E"/>
    <w:rsid w:val="009F6916"/>
    <w:rsid w:val="009F7E67"/>
    <w:rsid w:val="00A025F1"/>
    <w:rsid w:val="00A041ED"/>
    <w:rsid w:val="00A05CCC"/>
    <w:rsid w:val="00A102C4"/>
    <w:rsid w:val="00A12584"/>
    <w:rsid w:val="00A12CE6"/>
    <w:rsid w:val="00A13660"/>
    <w:rsid w:val="00A1388B"/>
    <w:rsid w:val="00A144FC"/>
    <w:rsid w:val="00A14E9F"/>
    <w:rsid w:val="00A20325"/>
    <w:rsid w:val="00A20F81"/>
    <w:rsid w:val="00A2143E"/>
    <w:rsid w:val="00A22303"/>
    <w:rsid w:val="00A26AFF"/>
    <w:rsid w:val="00A27C6D"/>
    <w:rsid w:val="00A27DC9"/>
    <w:rsid w:val="00A418E6"/>
    <w:rsid w:val="00A44D2A"/>
    <w:rsid w:val="00A45E00"/>
    <w:rsid w:val="00A51D8E"/>
    <w:rsid w:val="00A52347"/>
    <w:rsid w:val="00A531B0"/>
    <w:rsid w:val="00A5461E"/>
    <w:rsid w:val="00A5541E"/>
    <w:rsid w:val="00A55AA2"/>
    <w:rsid w:val="00A57C54"/>
    <w:rsid w:val="00A67CBB"/>
    <w:rsid w:val="00A701D6"/>
    <w:rsid w:val="00A71C92"/>
    <w:rsid w:val="00A74943"/>
    <w:rsid w:val="00A74BAD"/>
    <w:rsid w:val="00A76799"/>
    <w:rsid w:val="00A8061D"/>
    <w:rsid w:val="00A810A7"/>
    <w:rsid w:val="00A81266"/>
    <w:rsid w:val="00A818E3"/>
    <w:rsid w:val="00A81CFF"/>
    <w:rsid w:val="00A829C5"/>
    <w:rsid w:val="00A8320F"/>
    <w:rsid w:val="00A83A8E"/>
    <w:rsid w:val="00A843E2"/>
    <w:rsid w:val="00A86C6F"/>
    <w:rsid w:val="00A9069E"/>
    <w:rsid w:val="00A912BE"/>
    <w:rsid w:val="00A91E2E"/>
    <w:rsid w:val="00A979A8"/>
    <w:rsid w:val="00A97FAA"/>
    <w:rsid w:val="00AA0982"/>
    <w:rsid w:val="00AA53B2"/>
    <w:rsid w:val="00AA6AA0"/>
    <w:rsid w:val="00AB200E"/>
    <w:rsid w:val="00AB25F6"/>
    <w:rsid w:val="00AB3541"/>
    <w:rsid w:val="00AB561B"/>
    <w:rsid w:val="00AC2E5B"/>
    <w:rsid w:val="00AC4951"/>
    <w:rsid w:val="00AC61BB"/>
    <w:rsid w:val="00AC6D45"/>
    <w:rsid w:val="00AD0CFE"/>
    <w:rsid w:val="00AD2757"/>
    <w:rsid w:val="00AD341B"/>
    <w:rsid w:val="00AD5053"/>
    <w:rsid w:val="00AD5ADD"/>
    <w:rsid w:val="00AD5CA9"/>
    <w:rsid w:val="00AD7545"/>
    <w:rsid w:val="00AE52DA"/>
    <w:rsid w:val="00AE6FA0"/>
    <w:rsid w:val="00AE7BDC"/>
    <w:rsid w:val="00AE7FD0"/>
    <w:rsid w:val="00AF1EC8"/>
    <w:rsid w:val="00AF44BA"/>
    <w:rsid w:val="00AF45FA"/>
    <w:rsid w:val="00AF57BB"/>
    <w:rsid w:val="00B01ECB"/>
    <w:rsid w:val="00B03E9F"/>
    <w:rsid w:val="00B04071"/>
    <w:rsid w:val="00B04073"/>
    <w:rsid w:val="00B05566"/>
    <w:rsid w:val="00B0572D"/>
    <w:rsid w:val="00B107D2"/>
    <w:rsid w:val="00B12226"/>
    <w:rsid w:val="00B13706"/>
    <w:rsid w:val="00B144A8"/>
    <w:rsid w:val="00B162F2"/>
    <w:rsid w:val="00B16803"/>
    <w:rsid w:val="00B17548"/>
    <w:rsid w:val="00B178D4"/>
    <w:rsid w:val="00B22CBF"/>
    <w:rsid w:val="00B25280"/>
    <w:rsid w:val="00B26475"/>
    <w:rsid w:val="00B31E27"/>
    <w:rsid w:val="00B330F8"/>
    <w:rsid w:val="00B354DF"/>
    <w:rsid w:val="00B36FBA"/>
    <w:rsid w:val="00B41345"/>
    <w:rsid w:val="00B41C54"/>
    <w:rsid w:val="00B42350"/>
    <w:rsid w:val="00B446A5"/>
    <w:rsid w:val="00B47639"/>
    <w:rsid w:val="00B54E5F"/>
    <w:rsid w:val="00B60E9F"/>
    <w:rsid w:val="00B62A8F"/>
    <w:rsid w:val="00B62AC8"/>
    <w:rsid w:val="00B63923"/>
    <w:rsid w:val="00B64CE8"/>
    <w:rsid w:val="00B70BB2"/>
    <w:rsid w:val="00B71FD4"/>
    <w:rsid w:val="00B779C3"/>
    <w:rsid w:val="00B77AC2"/>
    <w:rsid w:val="00B842B1"/>
    <w:rsid w:val="00B86821"/>
    <w:rsid w:val="00B875ED"/>
    <w:rsid w:val="00B87AB9"/>
    <w:rsid w:val="00B92B14"/>
    <w:rsid w:val="00B930BB"/>
    <w:rsid w:val="00B96C4A"/>
    <w:rsid w:val="00BA0AE7"/>
    <w:rsid w:val="00BA2D40"/>
    <w:rsid w:val="00BA34F0"/>
    <w:rsid w:val="00BA38A9"/>
    <w:rsid w:val="00BA68BF"/>
    <w:rsid w:val="00BA6F33"/>
    <w:rsid w:val="00BA7C43"/>
    <w:rsid w:val="00BB029A"/>
    <w:rsid w:val="00BB0417"/>
    <w:rsid w:val="00BB2588"/>
    <w:rsid w:val="00BB5781"/>
    <w:rsid w:val="00BB5B64"/>
    <w:rsid w:val="00BB6AD2"/>
    <w:rsid w:val="00BC16C7"/>
    <w:rsid w:val="00BC2677"/>
    <w:rsid w:val="00BC5CFB"/>
    <w:rsid w:val="00BC62D1"/>
    <w:rsid w:val="00BC7994"/>
    <w:rsid w:val="00BD3665"/>
    <w:rsid w:val="00BD4429"/>
    <w:rsid w:val="00BD6842"/>
    <w:rsid w:val="00BE0EFA"/>
    <w:rsid w:val="00BE18F3"/>
    <w:rsid w:val="00BE4204"/>
    <w:rsid w:val="00BE42BC"/>
    <w:rsid w:val="00BE5AAF"/>
    <w:rsid w:val="00BE7253"/>
    <w:rsid w:val="00BF3375"/>
    <w:rsid w:val="00BF3640"/>
    <w:rsid w:val="00BF7041"/>
    <w:rsid w:val="00C05EFB"/>
    <w:rsid w:val="00C074B3"/>
    <w:rsid w:val="00C1001C"/>
    <w:rsid w:val="00C110C0"/>
    <w:rsid w:val="00C13B3B"/>
    <w:rsid w:val="00C14993"/>
    <w:rsid w:val="00C20924"/>
    <w:rsid w:val="00C23927"/>
    <w:rsid w:val="00C243EC"/>
    <w:rsid w:val="00C2462E"/>
    <w:rsid w:val="00C249D9"/>
    <w:rsid w:val="00C26F46"/>
    <w:rsid w:val="00C27916"/>
    <w:rsid w:val="00C30A8D"/>
    <w:rsid w:val="00C30B99"/>
    <w:rsid w:val="00C3266E"/>
    <w:rsid w:val="00C33F4E"/>
    <w:rsid w:val="00C3451B"/>
    <w:rsid w:val="00C373F2"/>
    <w:rsid w:val="00C40DC1"/>
    <w:rsid w:val="00C42392"/>
    <w:rsid w:val="00C4250E"/>
    <w:rsid w:val="00C432CB"/>
    <w:rsid w:val="00C43C11"/>
    <w:rsid w:val="00C43CBC"/>
    <w:rsid w:val="00C44C45"/>
    <w:rsid w:val="00C51528"/>
    <w:rsid w:val="00C5398F"/>
    <w:rsid w:val="00C53A3A"/>
    <w:rsid w:val="00C54752"/>
    <w:rsid w:val="00C60705"/>
    <w:rsid w:val="00C62E90"/>
    <w:rsid w:val="00C63B08"/>
    <w:rsid w:val="00C63D3A"/>
    <w:rsid w:val="00C6513C"/>
    <w:rsid w:val="00C65609"/>
    <w:rsid w:val="00C65DE3"/>
    <w:rsid w:val="00C7135B"/>
    <w:rsid w:val="00C71452"/>
    <w:rsid w:val="00C72895"/>
    <w:rsid w:val="00C72A40"/>
    <w:rsid w:val="00C75E8B"/>
    <w:rsid w:val="00C77EB1"/>
    <w:rsid w:val="00C80D86"/>
    <w:rsid w:val="00C8120E"/>
    <w:rsid w:val="00C8554C"/>
    <w:rsid w:val="00C85FBD"/>
    <w:rsid w:val="00C87222"/>
    <w:rsid w:val="00C875B6"/>
    <w:rsid w:val="00C92C23"/>
    <w:rsid w:val="00CA0D1C"/>
    <w:rsid w:val="00CA11FB"/>
    <w:rsid w:val="00CA132F"/>
    <w:rsid w:val="00CA1426"/>
    <w:rsid w:val="00CA1A10"/>
    <w:rsid w:val="00CA1E23"/>
    <w:rsid w:val="00CA2282"/>
    <w:rsid w:val="00CA25CB"/>
    <w:rsid w:val="00CA4243"/>
    <w:rsid w:val="00CA48A4"/>
    <w:rsid w:val="00CA4A88"/>
    <w:rsid w:val="00CA52ED"/>
    <w:rsid w:val="00CA5D88"/>
    <w:rsid w:val="00CB121A"/>
    <w:rsid w:val="00CB127A"/>
    <w:rsid w:val="00CB3DE9"/>
    <w:rsid w:val="00CB41A4"/>
    <w:rsid w:val="00CB6254"/>
    <w:rsid w:val="00CB7D06"/>
    <w:rsid w:val="00CC167B"/>
    <w:rsid w:val="00CC268F"/>
    <w:rsid w:val="00CC34F9"/>
    <w:rsid w:val="00CC6AF3"/>
    <w:rsid w:val="00CD1D3C"/>
    <w:rsid w:val="00CD4A34"/>
    <w:rsid w:val="00CD4C4A"/>
    <w:rsid w:val="00CD4E9F"/>
    <w:rsid w:val="00CD56FF"/>
    <w:rsid w:val="00CE2465"/>
    <w:rsid w:val="00CE2CB3"/>
    <w:rsid w:val="00CE51E6"/>
    <w:rsid w:val="00CE522D"/>
    <w:rsid w:val="00CE6B90"/>
    <w:rsid w:val="00CE71B0"/>
    <w:rsid w:val="00CF03A5"/>
    <w:rsid w:val="00CF055F"/>
    <w:rsid w:val="00CF0EF1"/>
    <w:rsid w:val="00CF2A1E"/>
    <w:rsid w:val="00CF2B1A"/>
    <w:rsid w:val="00CF7889"/>
    <w:rsid w:val="00D00042"/>
    <w:rsid w:val="00D01C9B"/>
    <w:rsid w:val="00D04352"/>
    <w:rsid w:val="00D04DE2"/>
    <w:rsid w:val="00D06693"/>
    <w:rsid w:val="00D071FD"/>
    <w:rsid w:val="00D1055C"/>
    <w:rsid w:val="00D1189A"/>
    <w:rsid w:val="00D1358F"/>
    <w:rsid w:val="00D135CF"/>
    <w:rsid w:val="00D14EBC"/>
    <w:rsid w:val="00D16687"/>
    <w:rsid w:val="00D205DD"/>
    <w:rsid w:val="00D20E7B"/>
    <w:rsid w:val="00D22259"/>
    <w:rsid w:val="00D22520"/>
    <w:rsid w:val="00D273F8"/>
    <w:rsid w:val="00D35219"/>
    <w:rsid w:val="00D43D27"/>
    <w:rsid w:val="00D47F36"/>
    <w:rsid w:val="00D47F88"/>
    <w:rsid w:val="00D50DBC"/>
    <w:rsid w:val="00D52733"/>
    <w:rsid w:val="00D52A70"/>
    <w:rsid w:val="00D53066"/>
    <w:rsid w:val="00D53208"/>
    <w:rsid w:val="00D542D2"/>
    <w:rsid w:val="00D55B2F"/>
    <w:rsid w:val="00D55F6E"/>
    <w:rsid w:val="00D56294"/>
    <w:rsid w:val="00D5719E"/>
    <w:rsid w:val="00D60324"/>
    <w:rsid w:val="00D60B0D"/>
    <w:rsid w:val="00D64F5A"/>
    <w:rsid w:val="00D65DAD"/>
    <w:rsid w:val="00D670E7"/>
    <w:rsid w:val="00D717C0"/>
    <w:rsid w:val="00D72025"/>
    <w:rsid w:val="00D75276"/>
    <w:rsid w:val="00D75FA8"/>
    <w:rsid w:val="00D762EA"/>
    <w:rsid w:val="00D80085"/>
    <w:rsid w:val="00D8388E"/>
    <w:rsid w:val="00D84658"/>
    <w:rsid w:val="00D8511C"/>
    <w:rsid w:val="00D924D3"/>
    <w:rsid w:val="00D9406F"/>
    <w:rsid w:val="00D94D0F"/>
    <w:rsid w:val="00DA099A"/>
    <w:rsid w:val="00DA17B9"/>
    <w:rsid w:val="00DA184B"/>
    <w:rsid w:val="00DA4FB1"/>
    <w:rsid w:val="00DA50D8"/>
    <w:rsid w:val="00DA54E7"/>
    <w:rsid w:val="00DA6D9E"/>
    <w:rsid w:val="00DA724A"/>
    <w:rsid w:val="00DB10ED"/>
    <w:rsid w:val="00DB5470"/>
    <w:rsid w:val="00DB58C3"/>
    <w:rsid w:val="00DC647B"/>
    <w:rsid w:val="00DC6B80"/>
    <w:rsid w:val="00DC6D4E"/>
    <w:rsid w:val="00DD0C7F"/>
    <w:rsid w:val="00DD56DA"/>
    <w:rsid w:val="00DD59B2"/>
    <w:rsid w:val="00DD7D73"/>
    <w:rsid w:val="00DE031C"/>
    <w:rsid w:val="00DE03F7"/>
    <w:rsid w:val="00DE0488"/>
    <w:rsid w:val="00DE2DF2"/>
    <w:rsid w:val="00DE35C0"/>
    <w:rsid w:val="00DE43E2"/>
    <w:rsid w:val="00DE6B8C"/>
    <w:rsid w:val="00DE6DED"/>
    <w:rsid w:val="00DF0F0A"/>
    <w:rsid w:val="00DF11A7"/>
    <w:rsid w:val="00DF12CF"/>
    <w:rsid w:val="00DF27F2"/>
    <w:rsid w:val="00DF57C5"/>
    <w:rsid w:val="00DF7BB5"/>
    <w:rsid w:val="00E000A7"/>
    <w:rsid w:val="00E01880"/>
    <w:rsid w:val="00E065E0"/>
    <w:rsid w:val="00E10EA6"/>
    <w:rsid w:val="00E13CDC"/>
    <w:rsid w:val="00E15122"/>
    <w:rsid w:val="00E21DA7"/>
    <w:rsid w:val="00E23B35"/>
    <w:rsid w:val="00E24522"/>
    <w:rsid w:val="00E25478"/>
    <w:rsid w:val="00E26380"/>
    <w:rsid w:val="00E30A26"/>
    <w:rsid w:val="00E32017"/>
    <w:rsid w:val="00E332D0"/>
    <w:rsid w:val="00E33921"/>
    <w:rsid w:val="00E35C58"/>
    <w:rsid w:val="00E4004E"/>
    <w:rsid w:val="00E42951"/>
    <w:rsid w:val="00E43161"/>
    <w:rsid w:val="00E452C9"/>
    <w:rsid w:val="00E4661C"/>
    <w:rsid w:val="00E475C9"/>
    <w:rsid w:val="00E534C4"/>
    <w:rsid w:val="00E53650"/>
    <w:rsid w:val="00E5511A"/>
    <w:rsid w:val="00E5765D"/>
    <w:rsid w:val="00E607E5"/>
    <w:rsid w:val="00E61E31"/>
    <w:rsid w:val="00E63AAC"/>
    <w:rsid w:val="00E64378"/>
    <w:rsid w:val="00E64905"/>
    <w:rsid w:val="00E66A5B"/>
    <w:rsid w:val="00E70080"/>
    <w:rsid w:val="00E71681"/>
    <w:rsid w:val="00E72283"/>
    <w:rsid w:val="00E73694"/>
    <w:rsid w:val="00E740AE"/>
    <w:rsid w:val="00E745C7"/>
    <w:rsid w:val="00E74B19"/>
    <w:rsid w:val="00E76304"/>
    <w:rsid w:val="00E76F55"/>
    <w:rsid w:val="00E80834"/>
    <w:rsid w:val="00E82D9E"/>
    <w:rsid w:val="00E86222"/>
    <w:rsid w:val="00E86C8F"/>
    <w:rsid w:val="00E92E64"/>
    <w:rsid w:val="00E97B34"/>
    <w:rsid w:val="00EA063F"/>
    <w:rsid w:val="00EA1980"/>
    <w:rsid w:val="00EA19A9"/>
    <w:rsid w:val="00EA484C"/>
    <w:rsid w:val="00EA6894"/>
    <w:rsid w:val="00EA7988"/>
    <w:rsid w:val="00EB0381"/>
    <w:rsid w:val="00EB1639"/>
    <w:rsid w:val="00EB1BAF"/>
    <w:rsid w:val="00EB2650"/>
    <w:rsid w:val="00EB6B7E"/>
    <w:rsid w:val="00EB768C"/>
    <w:rsid w:val="00EC0245"/>
    <w:rsid w:val="00EC2E2A"/>
    <w:rsid w:val="00EC369E"/>
    <w:rsid w:val="00EC692B"/>
    <w:rsid w:val="00ED0B4E"/>
    <w:rsid w:val="00ED23A7"/>
    <w:rsid w:val="00ED42CB"/>
    <w:rsid w:val="00ED5ACA"/>
    <w:rsid w:val="00ED61B1"/>
    <w:rsid w:val="00EE025A"/>
    <w:rsid w:val="00EE06E8"/>
    <w:rsid w:val="00EE2256"/>
    <w:rsid w:val="00EE309B"/>
    <w:rsid w:val="00EE3AC3"/>
    <w:rsid w:val="00EE63D0"/>
    <w:rsid w:val="00EE700E"/>
    <w:rsid w:val="00EE7324"/>
    <w:rsid w:val="00EF06C9"/>
    <w:rsid w:val="00EF0F1F"/>
    <w:rsid w:val="00EF3C0F"/>
    <w:rsid w:val="00EF5A7A"/>
    <w:rsid w:val="00EF6D15"/>
    <w:rsid w:val="00F00BF7"/>
    <w:rsid w:val="00F015DC"/>
    <w:rsid w:val="00F03ADC"/>
    <w:rsid w:val="00F03BD3"/>
    <w:rsid w:val="00F07226"/>
    <w:rsid w:val="00F07A13"/>
    <w:rsid w:val="00F10DE9"/>
    <w:rsid w:val="00F118FD"/>
    <w:rsid w:val="00F1210D"/>
    <w:rsid w:val="00F133EA"/>
    <w:rsid w:val="00F14626"/>
    <w:rsid w:val="00F2097C"/>
    <w:rsid w:val="00F23367"/>
    <w:rsid w:val="00F25363"/>
    <w:rsid w:val="00F2611F"/>
    <w:rsid w:val="00F26696"/>
    <w:rsid w:val="00F30498"/>
    <w:rsid w:val="00F337B3"/>
    <w:rsid w:val="00F342DA"/>
    <w:rsid w:val="00F402AB"/>
    <w:rsid w:val="00F41324"/>
    <w:rsid w:val="00F41ADF"/>
    <w:rsid w:val="00F44A7A"/>
    <w:rsid w:val="00F450AC"/>
    <w:rsid w:val="00F46374"/>
    <w:rsid w:val="00F52B79"/>
    <w:rsid w:val="00F53224"/>
    <w:rsid w:val="00F53E48"/>
    <w:rsid w:val="00F5679A"/>
    <w:rsid w:val="00F575D9"/>
    <w:rsid w:val="00F61793"/>
    <w:rsid w:val="00F61855"/>
    <w:rsid w:val="00F63883"/>
    <w:rsid w:val="00F6525B"/>
    <w:rsid w:val="00F707FF"/>
    <w:rsid w:val="00F73ABF"/>
    <w:rsid w:val="00F76B98"/>
    <w:rsid w:val="00F804F7"/>
    <w:rsid w:val="00F80EC5"/>
    <w:rsid w:val="00F87781"/>
    <w:rsid w:val="00F90CE0"/>
    <w:rsid w:val="00F94F78"/>
    <w:rsid w:val="00F966AA"/>
    <w:rsid w:val="00F97847"/>
    <w:rsid w:val="00FA15CF"/>
    <w:rsid w:val="00FA3109"/>
    <w:rsid w:val="00FA3C3F"/>
    <w:rsid w:val="00FA5A60"/>
    <w:rsid w:val="00FA6594"/>
    <w:rsid w:val="00FB0B26"/>
    <w:rsid w:val="00FB14DE"/>
    <w:rsid w:val="00FB596F"/>
    <w:rsid w:val="00FB7578"/>
    <w:rsid w:val="00FC02BE"/>
    <w:rsid w:val="00FC26B0"/>
    <w:rsid w:val="00FC6CFE"/>
    <w:rsid w:val="00FD17D8"/>
    <w:rsid w:val="00FD465C"/>
    <w:rsid w:val="00FE0421"/>
    <w:rsid w:val="00FE214C"/>
    <w:rsid w:val="00FE2CC7"/>
    <w:rsid w:val="00FE30A4"/>
    <w:rsid w:val="00FE773D"/>
    <w:rsid w:val="00FF092E"/>
    <w:rsid w:val="00FF3BE1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DD4D8-9C13-0F4D-8476-08133C21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4F0"/>
    <w:pPr>
      <w:spacing w:after="200" w:line="276" w:lineRule="auto"/>
      <w:ind w:firstLine="0"/>
      <w:jc w:val="left"/>
    </w:pPr>
    <w:rPr>
      <w:rFonts w:ascii="Calibri" w:eastAsia="Times New Roman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,Footnote,otnote Text,ft,single space,footnote text,Footnote Text Char Char Char Char,Footnote Text Char Char Char,Footnote Text Char Char Char Char Char Char Char Char,Текст сноски-FN,Schriftart: 9 pt"/>
    <w:basedOn w:val="Normal"/>
    <w:link w:val="FootnoteTextChar"/>
    <w:unhideWhenUsed/>
    <w:rsid w:val="008164F0"/>
    <w:pPr>
      <w:spacing w:after="0" w:line="240" w:lineRule="auto"/>
    </w:pPr>
    <w:rPr>
      <w:rFonts w:ascii="Times New Roman" w:eastAsia="Calibri" w:hAnsi="Times New Roman"/>
      <w:color w:val="000000"/>
      <w:kern w:val="2"/>
      <w:sz w:val="20"/>
      <w:szCs w:val="20"/>
      <w:lang w:eastAsia="en-US"/>
    </w:rPr>
  </w:style>
  <w:style w:type="character" w:customStyle="1" w:styleId="FootnoteTextChar">
    <w:name w:val="Footnote Text Char"/>
    <w:aliases w:val="Geneva 9 Char,Font: Geneva 9 Char,Boston 10 Char,f Char,Footnote Char,otnote Text Char,ft Char,single space Char,footnote text Char,Footnote Text Char Char Char Char Char,Footnote Text Char Char Char Char1,Текст сноски-FN Char"/>
    <w:basedOn w:val="DefaultParagraphFont"/>
    <w:link w:val="FootnoteText"/>
    <w:rsid w:val="008164F0"/>
    <w:rPr>
      <w:color w:val="000000"/>
      <w:kern w:val="2"/>
      <w:sz w:val="20"/>
      <w:szCs w:val="20"/>
      <w:lang w:eastAsia="en-US"/>
    </w:rPr>
  </w:style>
  <w:style w:type="character" w:styleId="FootnoteReference">
    <w:name w:val="footnote reference"/>
    <w:aliases w:val="16 Point,Superscript 6 Point, BVI fnr,BVI fnr,number,Footnote Reference Superscript,-E Fußnotenzeichen,(Diplomarbeit FZ),(Diplomarbeit FZ)1,(Diplomarbeit FZ)2,(Diplomarbeit FZ)3,(Diplomarbeit FZ)4,(Diplomarbeit FZ)5,(Diplomarbeit FZ)6"/>
    <w:basedOn w:val="DefaultParagraphFont"/>
    <w:rsid w:val="008164F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64F0"/>
    <w:rPr>
      <w:rFonts w:ascii="Times New Roman" w:eastAsia="Calibri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2505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3511</Words>
  <Characters>20017</Characters>
  <Application>Microsoft Office Word</Application>
  <DocSecurity>0</DocSecurity>
  <Lines>166</Lines>
  <Paragraphs>46</Paragraphs>
  <ScaleCrop>false</ScaleCrop>
  <Company>Microsoft</Company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Ieva Rucevska</cp:lastModifiedBy>
  <cp:revision>2</cp:revision>
  <dcterms:created xsi:type="dcterms:W3CDTF">2018-02-12T14:36:00Z</dcterms:created>
  <dcterms:modified xsi:type="dcterms:W3CDTF">2018-02-12T14:36:00Z</dcterms:modified>
</cp:coreProperties>
</file>