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DB" w:rsidRDefault="00A603AC">
      <w:r>
        <w:rPr>
          <w:noProof/>
        </w:rPr>
        <w:pict>
          <v:group id="_x0000_s1026" style="position:absolute;margin-left:0;margin-top:20.25pt;width:791.95pt;height:484.45pt;z-index:251653120;mso-width-percent:1000;mso-height-percent:1000;mso-position-horizontal-relative:page;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stroked="f">
                  <v:fill opacity=".5"/>
                  <v:path arrowok="t"/>
                </v:shape>
                <v:shape id="_x0000_s1030" style="position:absolute;left:7150;top:7468;width:3466;height:3550;mso-width-relative:page;mso-height-relative:page" coordsize="3466,3550" path="m,569l,2930r3466,620l3466,,,569xe" fillcolor="#d3dfee" stroked="f">
                  <v:fill opacity=".5"/>
                  <v:path arrowok="t"/>
                </v:shape>
                <v:shape id="_x0000_s1031" style="position:absolute;left:10616;top:7468;width:1591;height:3550;mso-width-relative:page;mso-height-relative:page" coordsize="1591,3550" path="m,l,3550,1591,2746r,-2009l,xe" fillcolor="#a7bfde" stroked="f">
                  <v:fill opacity=".5"/>
                  <v:path arrowok="t"/>
                </v:shape>
              </v:group>
              <v:shape id="_x0000_s1032" style="position:absolute;left:8071;top:4069;width:4120;height:2913;mso-width-relative:page;mso-height-relative:page" coordsize="4120,2913" path="m1,251l,2662r4120,251l4120,,1,251xe" fillcolor="#d8d8d8" stroked="f">
                <v:path arrowok="t"/>
              </v:shape>
              <v:shape id="_x0000_s1033" style="position:absolute;left:4104;top:3399;width:3985;height:4236;mso-width-relative:page;mso-height-relative:page" coordsize="3985,4236" path="m,l,4236,3985,3349r,-2428l,xe" fillcolor="#bfbfbf" stroked="f">
                <v:path arrowok="t"/>
              </v:shape>
              <v:shape id="_x0000_s1034" style="position:absolute;left:18;top:3399;width:4086;height:4253;mso-width-relative:page;mso-height-relative:page" coordsize="4086,4253" path="m4086,r-2,4253l,3198,,1072,4086,xe" fillcolor="#d8d8d8" stroked="f">
                <v:path arrowok="t"/>
              </v:shape>
              <v:shape id="_x0000_s1035" style="position:absolute;left:17;top:3617;width:2076;height:3851;mso-width-relative:page;mso-height-relative:page" coordsize="2076,3851" path="m,921l2060,r16,3851l,2981,,921xe" fillcolor="#d3dfee" stroked="f">
                <v:fill opacity="45875f"/>
                <v:path arrowok="t"/>
              </v:shape>
              <v:shape id="_x0000_s1036" style="position:absolute;left:2077;top:3617;width:6011;height:3835;mso-width-relative:page;mso-height-relative:page" coordsize="6011,3835" path="m,l17,3835,6011,2629r,-1390l,xe" fillcolor="#a7bfde" stroked="f">
                <v:fill opacity="45875f"/>
                <v:path arrowok="t"/>
              </v:shape>
              <v:shape id="_x0000_s1037" style="position:absolute;left:8088;top:3835;width:4102;height:3432;mso-width-relative:page;mso-height-relative:page" coordsize="4102,3432" path="m,1038l,2411,4102,3432,4102,,,1038xe" fillcolor="#d3dfee" stroked="f">
                <v:fill opacity="45875f"/>
                <v:path arrowok="t"/>
              </v:shape>
            </v:group>
            <v:rect id="_x0000_s1038" style="position:absolute;left:1800;top:1440;width:8638;height:582;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8E0E71" w:rsidRPr="00E917DF" w:rsidRDefault="008E0E71" w:rsidP="00E942DB">
                    <w:pPr>
                      <w:rPr>
                        <w:szCs w:val="32"/>
                      </w:rPr>
                    </w:pPr>
                  </w:p>
                </w:txbxContent>
              </v:textbox>
            </v:rect>
            <v:rect id="_x0000_s1039" style="position:absolute;left:6494;top:11160;width:4998;height:807;mso-position-horizontal-relative:margin;mso-position-vertical-relative:margin" filled="f" stroked="f">
              <v:textbox style="mso-next-textbox:#_x0000_s1039;mso-fit-shape-to-text:t">
                <w:txbxContent>
                  <w:p w:rsidR="008E0E71" w:rsidRPr="006D6ED3" w:rsidRDefault="008E0E71" w:rsidP="00DB01F8">
                    <w:pPr>
                      <w:jc w:val="center"/>
                      <w:rPr>
                        <w:sz w:val="40"/>
                        <w:szCs w:val="40"/>
                      </w:rPr>
                    </w:pPr>
                    <w:r>
                      <w:rPr>
                        <w:sz w:val="40"/>
                        <w:szCs w:val="40"/>
                      </w:rPr>
                      <w:t>20 November</w:t>
                    </w:r>
                    <w:r w:rsidRPr="006D6ED3">
                      <w:rPr>
                        <w:sz w:val="40"/>
                        <w:szCs w:val="40"/>
                      </w:rPr>
                      <w:t xml:space="preserve"> 2011</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8E0E71" w:rsidRDefault="008E0E71" w:rsidP="00E942DB">
                    <w:pPr>
                      <w:jc w:val="center"/>
                      <w:rPr>
                        <w:b/>
                        <w:bCs/>
                        <w:sz w:val="36"/>
                        <w:szCs w:val="36"/>
                      </w:rPr>
                    </w:pPr>
                    <w:r w:rsidRPr="00217E68">
                      <w:rPr>
                        <w:b/>
                        <w:bCs/>
                        <w:sz w:val="36"/>
                        <w:szCs w:val="36"/>
                      </w:rPr>
                      <w:t>Framework Convention for the Protection of the Marine Environment of the Caspian Sea</w:t>
                    </w:r>
                  </w:p>
                  <w:p w:rsidR="008E0E71" w:rsidRPr="00217E68" w:rsidRDefault="008E0E71" w:rsidP="00E942DB">
                    <w:pPr>
                      <w:jc w:val="center"/>
                      <w:rPr>
                        <w:b/>
                        <w:bCs/>
                        <w:sz w:val="36"/>
                        <w:szCs w:val="36"/>
                      </w:rPr>
                    </w:pPr>
                  </w:p>
                  <w:p w:rsidR="008E0E71" w:rsidRPr="008B0FD2" w:rsidRDefault="008E0E71" w:rsidP="00EF6118">
                    <w:pPr>
                      <w:jc w:val="center"/>
                      <w:rPr>
                        <w:b/>
                        <w:bCs/>
                        <w:color w:val="1F497D" w:themeColor="text2"/>
                        <w:sz w:val="42"/>
                        <w:szCs w:val="42"/>
                      </w:rPr>
                    </w:pPr>
                    <w:r w:rsidRPr="008B0FD2">
                      <w:rPr>
                        <w:b/>
                        <w:bCs/>
                        <w:color w:val="1F497D" w:themeColor="text2"/>
                        <w:sz w:val="42"/>
                        <w:szCs w:val="42"/>
                      </w:rPr>
                      <w:t>National Convention Action Plan for I.R. IRAN</w:t>
                    </w:r>
                  </w:p>
                  <w:p w:rsidR="008E0E71" w:rsidRPr="008B0FD2" w:rsidRDefault="008E0E71" w:rsidP="00EF6118">
                    <w:pPr>
                      <w:jc w:val="center"/>
                      <w:rPr>
                        <w:b/>
                        <w:bCs/>
                        <w:color w:val="1F497D" w:themeColor="text2"/>
                        <w:sz w:val="42"/>
                        <w:szCs w:val="42"/>
                      </w:rPr>
                    </w:pPr>
                    <w:r w:rsidRPr="008B0FD2">
                      <w:rPr>
                        <w:b/>
                        <w:bCs/>
                        <w:color w:val="1F497D" w:themeColor="text2"/>
                        <w:sz w:val="42"/>
                        <w:szCs w:val="42"/>
                      </w:rPr>
                      <w:t>Final Draft</w:t>
                    </w:r>
                  </w:p>
                  <w:p w:rsidR="008E0E71" w:rsidRPr="008B0FD2" w:rsidRDefault="008E0E71" w:rsidP="00A42749">
                    <w:pPr>
                      <w:rPr>
                        <w:b/>
                        <w:bCs/>
                        <w:color w:val="1F497D" w:themeColor="text2"/>
                        <w:sz w:val="42"/>
                        <w:szCs w:val="42"/>
                      </w:rPr>
                    </w:pPr>
                  </w:p>
                  <w:p w:rsidR="008E0E71" w:rsidRDefault="008E0E71" w:rsidP="00EF6118">
                    <w:pPr>
                      <w:jc w:val="center"/>
                      <w:rPr>
                        <w:b/>
                        <w:bCs/>
                        <w:i/>
                        <w:iCs/>
                        <w:sz w:val="32"/>
                        <w:szCs w:val="32"/>
                      </w:rPr>
                    </w:pPr>
                    <w:r w:rsidRPr="00217E68">
                      <w:rPr>
                        <w:b/>
                        <w:bCs/>
                        <w:i/>
                        <w:iCs/>
                        <w:sz w:val="32"/>
                        <w:szCs w:val="32"/>
                      </w:rPr>
                      <w:t xml:space="preserve">Deputy for Marine </w:t>
                    </w:r>
                    <w:r>
                      <w:rPr>
                        <w:b/>
                        <w:bCs/>
                        <w:i/>
                        <w:iCs/>
                        <w:sz w:val="32"/>
                        <w:szCs w:val="32"/>
                      </w:rPr>
                      <w:t>Environment</w:t>
                    </w:r>
                    <w:r w:rsidRPr="00217E68">
                      <w:rPr>
                        <w:b/>
                        <w:bCs/>
                        <w:i/>
                        <w:iCs/>
                        <w:sz w:val="32"/>
                        <w:szCs w:val="32"/>
                      </w:rPr>
                      <w:t>,</w:t>
                    </w:r>
                    <w:r>
                      <w:rPr>
                        <w:b/>
                        <w:bCs/>
                        <w:i/>
                        <w:iCs/>
                        <w:sz w:val="32"/>
                        <w:szCs w:val="32"/>
                      </w:rPr>
                      <w:t xml:space="preserve"> </w:t>
                    </w:r>
                  </w:p>
                  <w:p w:rsidR="008E0E71" w:rsidRPr="00C67EB0" w:rsidRDefault="008E0E71" w:rsidP="00EF6118">
                    <w:pPr>
                      <w:jc w:val="center"/>
                      <w:rPr>
                        <w:b/>
                        <w:bCs/>
                        <w:sz w:val="32"/>
                        <w:szCs w:val="32"/>
                      </w:rPr>
                    </w:pPr>
                    <w:r w:rsidRPr="00217E68">
                      <w:rPr>
                        <w:b/>
                        <w:bCs/>
                        <w:i/>
                        <w:iCs/>
                        <w:sz w:val="32"/>
                        <w:szCs w:val="32"/>
                      </w:rPr>
                      <w:t>Department of Environment</w:t>
                    </w:r>
                    <w:r>
                      <w:rPr>
                        <w:b/>
                        <w:bCs/>
                        <w:i/>
                        <w:iCs/>
                        <w:sz w:val="32"/>
                        <w:szCs w:val="32"/>
                      </w:rPr>
                      <w:t>, I.R. Iran</w:t>
                    </w:r>
                  </w:p>
                  <w:p w:rsidR="008E0E71" w:rsidRPr="0097237F" w:rsidRDefault="008E0E71" w:rsidP="00E942DB">
                    <w:pPr>
                      <w:rPr>
                        <w:b/>
                        <w:bCs/>
                        <w:color w:val="808080"/>
                        <w:sz w:val="32"/>
                        <w:szCs w:val="32"/>
                      </w:rPr>
                    </w:pPr>
                  </w:p>
                  <w:p w:rsidR="008E0E71" w:rsidRPr="0097237F" w:rsidRDefault="008E0E71">
                    <w:pPr>
                      <w:rPr>
                        <w:b/>
                        <w:bCs/>
                        <w:color w:val="808080"/>
                        <w:sz w:val="32"/>
                        <w:szCs w:val="32"/>
                      </w:rPr>
                    </w:pPr>
                  </w:p>
                </w:txbxContent>
              </v:textbox>
            </v:rect>
            <w10:wrap anchorx="page" anchory="margin"/>
          </v:group>
        </w:pict>
      </w:r>
    </w:p>
    <w:p w:rsidR="00E942DB" w:rsidRPr="00E917DF" w:rsidRDefault="00E942DB">
      <w:r>
        <w:t>`</w:t>
      </w:r>
    </w:p>
    <w:p w:rsidR="00E942DB" w:rsidRPr="000F0654" w:rsidRDefault="00E942DB" w:rsidP="00E942DB">
      <w:pPr>
        <w:spacing w:line="360" w:lineRule="auto"/>
        <w:rPr>
          <w:b/>
        </w:rPr>
      </w:pPr>
      <w:r>
        <w:rPr>
          <w:b/>
        </w:rPr>
        <w:br w:type="page"/>
      </w:r>
    </w:p>
    <w:p w:rsidR="00E942DB" w:rsidRPr="007967AB" w:rsidRDefault="00E942DB" w:rsidP="007967AB">
      <w:pPr>
        <w:spacing w:line="240" w:lineRule="auto"/>
        <w:jc w:val="center"/>
        <w:rPr>
          <w:color w:val="1F497D" w:themeColor="text2"/>
          <w:sz w:val="32"/>
          <w:szCs w:val="32"/>
        </w:rPr>
      </w:pPr>
      <w:r w:rsidRPr="007967AB">
        <w:rPr>
          <w:color w:val="1F497D" w:themeColor="text2"/>
          <w:sz w:val="32"/>
          <w:szCs w:val="32"/>
        </w:rPr>
        <w:lastRenderedPageBreak/>
        <w:t>Table of Contents</w:t>
      </w:r>
    </w:p>
    <w:p w:rsidR="00E942DB" w:rsidRPr="007967AB" w:rsidRDefault="00A603AC" w:rsidP="00152F03">
      <w:pPr>
        <w:tabs>
          <w:tab w:val="left" w:pos="5850"/>
          <w:tab w:val="right" w:leader="dot" w:pos="9679"/>
        </w:tabs>
        <w:spacing w:line="240" w:lineRule="auto"/>
        <w:rPr>
          <w:noProof/>
          <w:color w:val="1F497D" w:themeColor="text2"/>
          <w:sz w:val="28"/>
          <w:szCs w:val="28"/>
        </w:rPr>
      </w:pPr>
      <w:r w:rsidRPr="007967AB">
        <w:rPr>
          <w:sz w:val="28"/>
          <w:szCs w:val="28"/>
        </w:rPr>
        <w:fldChar w:fldCharType="begin"/>
      </w:r>
      <w:r w:rsidR="00E942DB" w:rsidRPr="007967AB">
        <w:rPr>
          <w:sz w:val="28"/>
          <w:szCs w:val="28"/>
        </w:rPr>
        <w:instrText xml:space="preserve"> TOC \o "1-3" \h \z \u </w:instrText>
      </w:r>
      <w:r w:rsidRPr="007967AB">
        <w:rPr>
          <w:sz w:val="28"/>
          <w:szCs w:val="28"/>
        </w:rPr>
        <w:fldChar w:fldCharType="separate"/>
      </w:r>
    </w:p>
    <w:p w:rsidR="00E942DB" w:rsidRPr="007967AB" w:rsidRDefault="00E942DB" w:rsidP="00152F03">
      <w:pPr>
        <w:tabs>
          <w:tab w:val="left" w:pos="5850"/>
        </w:tabs>
        <w:spacing w:line="240" w:lineRule="auto"/>
        <w:rPr>
          <w:color w:val="1F497D" w:themeColor="text2"/>
          <w:sz w:val="28"/>
          <w:szCs w:val="28"/>
        </w:rPr>
      </w:pPr>
      <w:r w:rsidRPr="007967AB">
        <w:rPr>
          <w:color w:val="1F497D" w:themeColor="text2"/>
          <w:sz w:val="28"/>
          <w:szCs w:val="28"/>
        </w:rPr>
        <w:t xml:space="preserve">Executive summary </w:t>
      </w:r>
    </w:p>
    <w:p w:rsidR="000F760B" w:rsidRPr="007967AB" w:rsidRDefault="000F760B" w:rsidP="00152F03">
      <w:pPr>
        <w:tabs>
          <w:tab w:val="left" w:pos="5850"/>
        </w:tabs>
        <w:spacing w:line="240" w:lineRule="auto"/>
        <w:rPr>
          <w:color w:val="1F497D" w:themeColor="text2"/>
          <w:sz w:val="28"/>
          <w:szCs w:val="28"/>
        </w:rPr>
      </w:pPr>
      <w:r w:rsidRPr="007967AB">
        <w:rPr>
          <w:color w:val="1F497D" w:themeColor="text2"/>
          <w:sz w:val="28"/>
          <w:szCs w:val="28"/>
        </w:rPr>
        <w:t>I. Introduction</w:t>
      </w:r>
    </w:p>
    <w:p w:rsidR="00E942DB" w:rsidRPr="007967AB" w:rsidRDefault="00096646" w:rsidP="00152F03">
      <w:pPr>
        <w:tabs>
          <w:tab w:val="left" w:pos="5850"/>
        </w:tabs>
        <w:spacing w:line="240" w:lineRule="auto"/>
        <w:rPr>
          <w:color w:val="1F497D" w:themeColor="text2"/>
          <w:sz w:val="28"/>
          <w:szCs w:val="28"/>
        </w:rPr>
      </w:pPr>
      <w:r w:rsidRPr="007967AB">
        <w:rPr>
          <w:color w:val="1F497D" w:themeColor="text2"/>
          <w:sz w:val="28"/>
          <w:szCs w:val="28"/>
        </w:rPr>
        <w:t xml:space="preserve">               1.</w:t>
      </w:r>
      <w:r w:rsidR="000F760B" w:rsidRPr="007967AB">
        <w:rPr>
          <w:color w:val="1F497D" w:themeColor="text2"/>
          <w:sz w:val="28"/>
          <w:szCs w:val="28"/>
        </w:rPr>
        <w:t xml:space="preserve"> </w:t>
      </w:r>
      <w:r w:rsidR="00E942DB" w:rsidRPr="007967AB">
        <w:rPr>
          <w:color w:val="1F497D" w:themeColor="text2"/>
          <w:sz w:val="28"/>
          <w:szCs w:val="28"/>
        </w:rPr>
        <w:t>Background</w:t>
      </w:r>
    </w:p>
    <w:p w:rsidR="00E942DB" w:rsidRPr="007967AB" w:rsidRDefault="00096646" w:rsidP="00152F03">
      <w:pPr>
        <w:tabs>
          <w:tab w:val="left" w:pos="5850"/>
        </w:tabs>
        <w:spacing w:line="240" w:lineRule="auto"/>
        <w:ind w:left="993"/>
        <w:rPr>
          <w:color w:val="1F497D" w:themeColor="text2"/>
          <w:sz w:val="28"/>
          <w:szCs w:val="28"/>
        </w:rPr>
      </w:pPr>
      <w:r w:rsidRPr="007967AB">
        <w:rPr>
          <w:color w:val="1F497D" w:themeColor="text2"/>
          <w:sz w:val="28"/>
          <w:szCs w:val="28"/>
        </w:rPr>
        <w:t>2.</w:t>
      </w:r>
      <w:r w:rsidR="000F760B" w:rsidRPr="007967AB">
        <w:rPr>
          <w:color w:val="1F497D" w:themeColor="text2"/>
          <w:sz w:val="28"/>
          <w:szCs w:val="28"/>
        </w:rPr>
        <w:t xml:space="preserve"> </w:t>
      </w:r>
      <w:r w:rsidR="00E942DB" w:rsidRPr="007967AB">
        <w:rPr>
          <w:color w:val="1F497D" w:themeColor="text2"/>
          <w:sz w:val="28"/>
          <w:szCs w:val="28"/>
        </w:rPr>
        <w:t>Justification</w:t>
      </w:r>
      <w:r w:rsidR="00217E68" w:rsidRPr="007967AB">
        <w:rPr>
          <w:color w:val="1F497D" w:themeColor="text2"/>
          <w:sz w:val="28"/>
          <w:szCs w:val="28"/>
        </w:rPr>
        <w:t xml:space="preserve"> for NCAP</w:t>
      </w:r>
      <w:r w:rsidR="00E942DB" w:rsidRPr="007967AB">
        <w:rPr>
          <w:color w:val="1F497D" w:themeColor="text2"/>
          <w:sz w:val="28"/>
          <w:szCs w:val="28"/>
        </w:rPr>
        <w:t xml:space="preserve"> </w:t>
      </w:r>
    </w:p>
    <w:p w:rsidR="00E942DB" w:rsidRPr="007967AB" w:rsidRDefault="00096646" w:rsidP="00E06839">
      <w:pPr>
        <w:tabs>
          <w:tab w:val="left" w:pos="5850"/>
        </w:tabs>
        <w:spacing w:line="240" w:lineRule="auto"/>
        <w:ind w:left="993"/>
        <w:rPr>
          <w:color w:val="1F497D" w:themeColor="text2"/>
          <w:sz w:val="28"/>
          <w:szCs w:val="28"/>
        </w:rPr>
      </w:pPr>
      <w:r w:rsidRPr="007967AB">
        <w:rPr>
          <w:color w:val="1F497D" w:themeColor="text2"/>
          <w:sz w:val="28"/>
          <w:szCs w:val="28"/>
        </w:rPr>
        <w:t xml:space="preserve">3. </w:t>
      </w:r>
      <w:r w:rsidR="00E942DB" w:rsidRPr="007967AB">
        <w:rPr>
          <w:color w:val="1F497D" w:themeColor="text2"/>
          <w:sz w:val="28"/>
          <w:szCs w:val="28"/>
        </w:rPr>
        <w:t xml:space="preserve">Objective </w:t>
      </w:r>
      <w:r w:rsidR="00217E68" w:rsidRPr="007967AB">
        <w:rPr>
          <w:color w:val="1F497D" w:themeColor="text2"/>
          <w:sz w:val="28"/>
          <w:szCs w:val="28"/>
        </w:rPr>
        <w:t xml:space="preserve">of NCAP </w:t>
      </w:r>
    </w:p>
    <w:p w:rsidR="00E942DB" w:rsidRPr="007967AB" w:rsidRDefault="000F760B" w:rsidP="00152F03">
      <w:pPr>
        <w:tabs>
          <w:tab w:val="left" w:pos="5850"/>
        </w:tabs>
        <w:spacing w:line="240" w:lineRule="auto"/>
        <w:ind w:left="993"/>
        <w:rPr>
          <w:color w:val="1F497D" w:themeColor="text2"/>
          <w:sz w:val="28"/>
          <w:szCs w:val="28"/>
        </w:rPr>
      </w:pPr>
      <w:r w:rsidRPr="007967AB">
        <w:rPr>
          <w:color w:val="1F497D" w:themeColor="text2"/>
          <w:sz w:val="28"/>
          <w:szCs w:val="28"/>
        </w:rPr>
        <w:t xml:space="preserve">4. </w:t>
      </w:r>
      <w:r w:rsidR="00E942DB" w:rsidRPr="007967AB">
        <w:rPr>
          <w:color w:val="1F497D" w:themeColor="text2"/>
          <w:sz w:val="28"/>
          <w:szCs w:val="28"/>
        </w:rPr>
        <w:t>Scope</w:t>
      </w:r>
    </w:p>
    <w:p w:rsidR="00E942DB" w:rsidRPr="007967AB" w:rsidRDefault="000F760B" w:rsidP="00152F03">
      <w:pPr>
        <w:tabs>
          <w:tab w:val="left" w:pos="5850"/>
        </w:tabs>
        <w:spacing w:line="240" w:lineRule="auto"/>
        <w:ind w:left="993"/>
        <w:rPr>
          <w:color w:val="1F497D" w:themeColor="text2"/>
          <w:sz w:val="28"/>
          <w:szCs w:val="28"/>
        </w:rPr>
      </w:pPr>
      <w:r w:rsidRPr="007967AB">
        <w:rPr>
          <w:color w:val="1F497D" w:themeColor="text2"/>
          <w:sz w:val="28"/>
          <w:szCs w:val="28"/>
        </w:rPr>
        <w:t xml:space="preserve">5. </w:t>
      </w:r>
      <w:r w:rsidR="00E942DB" w:rsidRPr="007967AB">
        <w:rPr>
          <w:color w:val="1F497D" w:themeColor="text2"/>
          <w:sz w:val="28"/>
          <w:szCs w:val="28"/>
        </w:rPr>
        <w:t>Principles</w:t>
      </w:r>
    </w:p>
    <w:p w:rsidR="00E942DB" w:rsidRPr="007967AB" w:rsidRDefault="000F760B" w:rsidP="00152F03">
      <w:pPr>
        <w:tabs>
          <w:tab w:val="left" w:pos="5850"/>
        </w:tabs>
        <w:spacing w:line="240" w:lineRule="auto"/>
        <w:ind w:left="993"/>
        <w:rPr>
          <w:color w:val="1F497D" w:themeColor="text2"/>
          <w:sz w:val="28"/>
          <w:szCs w:val="28"/>
        </w:rPr>
      </w:pPr>
      <w:r w:rsidRPr="007967AB">
        <w:rPr>
          <w:color w:val="1F497D" w:themeColor="text2"/>
          <w:sz w:val="28"/>
          <w:szCs w:val="28"/>
        </w:rPr>
        <w:t xml:space="preserve">6. </w:t>
      </w:r>
      <w:r w:rsidR="00E942DB" w:rsidRPr="007967AB">
        <w:rPr>
          <w:color w:val="1F497D" w:themeColor="text2"/>
          <w:sz w:val="28"/>
          <w:szCs w:val="28"/>
        </w:rPr>
        <w:t>Methodology</w:t>
      </w:r>
      <w:r w:rsidR="00217E68" w:rsidRPr="007967AB">
        <w:rPr>
          <w:color w:val="1F497D" w:themeColor="text2"/>
          <w:sz w:val="28"/>
          <w:szCs w:val="28"/>
        </w:rPr>
        <w:t xml:space="preserve"> for preparation</w:t>
      </w:r>
    </w:p>
    <w:p w:rsidR="00E942DB" w:rsidRPr="007967AB" w:rsidRDefault="00F5458A" w:rsidP="00152F03">
      <w:pPr>
        <w:tabs>
          <w:tab w:val="left" w:pos="5850"/>
        </w:tabs>
        <w:spacing w:line="240" w:lineRule="auto"/>
        <w:rPr>
          <w:color w:val="1F497D" w:themeColor="text2"/>
          <w:sz w:val="28"/>
          <w:szCs w:val="28"/>
        </w:rPr>
      </w:pPr>
      <w:r w:rsidRPr="007967AB">
        <w:rPr>
          <w:color w:val="1F497D" w:themeColor="text2"/>
          <w:sz w:val="28"/>
          <w:szCs w:val="28"/>
        </w:rPr>
        <w:t>II</w:t>
      </w:r>
      <w:r w:rsidR="000F760B" w:rsidRPr="007967AB">
        <w:rPr>
          <w:color w:val="1F497D" w:themeColor="text2"/>
          <w:sz w:val="28"/>
          <w:szCs w:val="28"/>
        </w:rPr>
        <w:t xml:space="preserve">. Current </w:t>
      </w:r>
      <w:r w:rsidR="00217E68" w:rsidRPr="007967AB">
        <w:rPr>
          <w:color w:val="1F497D" w:themeColor="text2"/>
          <w:sz w:val="28"/>
          <w:szCs w:val="28"/>
        </w:rPr>
        <w:t>E</w:t>
      </w:r>
      <w:r w:rsidR="000F760B" w:rsidRPr="007967AB">
        <w:rPr>
          <w:color w:val="1F497D" w:themeColor="text2"/>
          <w:sz w:val="28"/>
          <w:szCs w:val="28"/>
        </w:rPr>
        <w:t>nvironmental</w:t>
      </w:r>
      <w:r w:rsidR="00217E68" w:rsidRPr="007967AB">
        <w:rPr>
          <w:color w:val="1F497D" w:themeColor="text2"/>
          <w:sz w:val="28"/>
          <w:szCs w:val="28"/>
        </w:rPr>
        <w:t xml:space="preserve"> I</w:t>
      </w:r>
      <w:r w:rsidR="00E942DB" w:rsidRPr="007967AB">
        <w:rPr>
          <w:color w:val="1F497D" w:themeColor="text2"/>
          <w:sz w:val="28"/>
          <w:szCs w:val="28"/>
        </w:rPr>
        <w:t xml:space="preserve">ssues </w:t>
      </w:r>
    </w:p>
    <w:p w:rsidR="00E942DB" w:rsidRPr="007967AB" w:rsidRDefault="00E942DB" w:rsidP="00F5458A">
      <w:pPr>
        <w:numPr>
          <w:ilvl w:val="1"/>
          <w:numId w:val="1"/>
        </w:numPr>
        <w:tabs>
          <w:tab w:val="left" w:pos="5850"/>
        </w:tabs>
        <w:spacing w:line="240" w:lineRule="auto"/>
        <w:rPr>
          <w:color w:val="1F497D" w:themeColor="text2"/>
          <w:sz w:val="28"/>
          <w:szCs w:val="28"/>
        </w:rPr>
      </w:pPr>
      <w:r w:rsidRPr="007967AB">
        <w:rPr>
          <w:color w:val="1F497D" w:themeColor="text2"/>
          <w:sz w:val="28"/>
          <w:szCs w:val="28"/>
        </w:rPr>
        <w:t>Background</w:t>
      </w:r>
    </w:p>
    <w:p w:rsidR="00E942DB" w:rsidRPr="007967AB" w:rsidRDefault="00E942DB" w:rsidP="00F5458A">
      <w:pPr>
        <w:numPr>
          <w:ilvl w:val="1"/>
          <w:numId w:val="1"/>
        </w:numPr>
        <w:tabs>
          <w:tab w:val="left" w:pos="5850"/>
        </w:tabs>
        <w:spacing w:line="240" w:lineRule="auto"/>
        <w:rPr>
          <w:color w:val="1F497D" w:themeColor="text2"/>
          <w:sz w:val="28"/>
          <w:szCs w:val="28"/>
        </w:rPr>
      </w:pPr>
      <w:r w:rsidRPr="007967AB">
        <w:rPr>
          <w:color w:val="1F497D" w:themeColor="text2"/>
          <w:sz w:val="28"/>
          <w:szCs w:val="28"/>
        </w:rPr>
        <w:t>Current environmental priorities</w:t>
      </w:r>
    </w:p>
    <w:p w:rsidR="00F5458A" w:rsidRPr="007967AB" w:rsidRDefault="00E942DB" w:rsidP="00F5458A">
      <w:pPr>
        <w:pStyle w:val="ListParagraph"/>
        <w:numPr>
          <w:ilvl w:val="1"/>
          <w:numId w:val="1"/>
        </w:numPr>
        <w:tabs>
          <w:tab w:val="left" w:pos="5850"/>
        </w:tabs>
        <w:spacing w:line="240" w:lineRule="auto"/>
        <w:rPr>
          <w:color w:val="1F497D" w:themeColor="text2"/>
          <w:sz w:val="28"/>
          <w:szCs w:val="28"/>
        </w:rPr>
      </w:pPr>
      <w:r w:rsidRPr="007967AB">
        <w:rPr>
          <w:color w:val="1F497D" w:themeColor="text2"/>
          <w:sz w:val="28"/>
          <w:szCs w:val="28"/>
        </w:rPr>
        <w:t>Vision on the country’s regional role</w:t>
      </w:r>
      <w:r w:rsidR="00F5458A" w:rsidRPr="007967AB">
        <w:rPr>
          <w:color w:val="1F497D" w:themeColor="text2"/>
          <w:sz w:val="28"/>
          <w:szCs w:val="28"/>
        </w:rPr>
        <w:t xml:space="preserve"> </w:t>
      </w:r>
    </w:p>
    <w:p w:rsidR="00F5458A" w:rsidRPr="007967AB" w:rsidRDefault="00F5458A" w:rsidP="00F5458A">
      <w:pPr>
        <w:tabs>
          <w:tab w:val="left" w:pos="5850"/>
        </w:tabs>
        <w:spacing w:line="240" w:lineRule="auto"/>
        <w:rPr>
          <w:color w:val="1F497D" w:themeColor="text2"/>
          <w:sz w:val="28"/>
          <w:szCs w:val="28"/>
        </w:rPr>
      </w:pPr>
      <w:r w:rsidRPr="007967AB">
        <w:rPr>
          <w:color w:val="1F497D" w:themeColor="text2"/>
          <w:sz w:val="28"/>
          <w:szCs w:val="28"/>
        </w:rPr>
        <w:t>III. NCAP Objectives</w:t>
      </w:r>
    </w:p>
    <w:p w:rsidR="00E942DB" w:rsidRPr="007967AB" w:rsidRDefault="000F760B" w:rsidP="00152F03">
      <w:pPr>
        <w:tabs>
          <w:tab w:val="left" w:pos="5850"/>
        </w:tabs>
        <w:spacing w:line="240" w:lineRule="auto"/>
        <w:rPr>
          <w:color w:val="1F497D" w:themeColor="text2"/>
          <w:sz w:val="28"/>
          <w:szCs w:val="28"/>
        </w:rPr>
      </w:pPr>
      <w:r w:rsidRPr="007967AB">
        <w:rPr>
          <w:color w:val="1F497D" w:themeColor="text2"/>
          <w:sz w:val="28"/>
          <w:szCs w:val="28"/>
        </w:rPr>
        <w:t xml:space="preserve">IV. </w:t>
      </w:r>
      <w:r w:rsidR="00B81E93" w:rsidRPr="007967AB">
        <w:rPr>
          <w:color w:val="1F497D" w:themeColor="text2"/>
          <w:sz w:val="28"/>
          <w:szCs w:val="28"/>
        </w:rPr>
        <w:t>Actions and I</w:t>
      </w:r>
      <w:r w:rsidR="00E942DB" w:rsidRPr="007967AB">
        <w:rPr>
          <w:color w:val="1F497D" w:themeColor="text2"/>
          <w:sz w:val="28"/>
          <w:szCs w:val="28"/>
        </w:rPr>
        <w:t>ndicators</w:t>
      </w:r>
    </w:p>
    <w:p w:rsidR="00E942DB" w:rsidRPr="007967AB" w:rsidRDefault="000F760B" w:rsidP="00DB01F8">
      <w:pPr>
        <w:tabs>
          <w:tab w:val="left" w:pos="5850"/>
        </w:tabs>
        <w:spacing w:line="240" w:lineRule="auto"/>
        <w:rPr>
          <w:color w:val="1F497D" w:themeColor="text2"/>
          <w:sz w:val="28"/>
          <w:szCs w:val="28"/>
        </w:rPr>
      </w:pPr>
      <w:r w:rsidRPr="00DB01F8">
        <w:rPr>
          <w:color w:val="1F497D" w:themeColor="text2"/>
          <w:sz w:val="28"/>
          <w:szCs w:val="28"/>
        </w:rPr>
        <w:t xml:space="preserve">V. </w:t>
      </w:r>
      <w:r w:rsidR="00B81E93" w:rsidRPr="00DB01F8">
        <w:rPr>
          <w:color w:val="1F497D" w:themeColor="text2"/>
          <w:sz w:val="28"/>
          <w:szCs w:val="28"/>
        </w:rPr>
        <w:t>Financial M</w:t>
      </w:r>
      <w:r w:rsidR="00E942DB" w:rsidRPr="00DB01F8">
        <w:rPr>
          <w:color w:val="1F497D" w:themeColor="text2"/>
          <w:sz w:val="28"/>
          <w:szCs w:val="28"/>
        </w:rPr>
        <w:t>echanism</w:t>
      </w:r>
      <w:r w:rsidR="00B81E93" w:rsidRPr="00DB01F8">
        <w:rPr>
          <w:color w:val="1F497D" w:themeColor="text2"/>
          <w:sz w:val="28"/>
          <w:szCs w:val="28"/>
        </w:rPr>
        <w:t>s</w:t>
      </w:r>
      <w:r w:rsidR="00DB01F8" w:rsidRPr="00DB01F8">
        <w:rPr>
          <w:color w:val="1F497D" w:themeColor="text2"/>
          <w:sz w:val="28"/>
          <w:szCs w:val="28"/>
        </w:rPr>
        <w:t xml:space="preserve"> and Timeline</w:t>
      </w:r>
    </w:p>
    <w:p w:rsidR="00E942DB" w:rsidRPr="007967AB" w:rsidRDefault="005F419C" w:rsidP="00152F03">
      <w:pPr>
        <w:tabs>
          <w:tab w:val="left" w:pos="5850"/>
        </w:tabs>
        <w:spacing w:line="240" w:lineRule="auto"/>
        <w:rPr>
          <w:color w:val="1F497D" w:themeColor="text2"/>
          <w:sz w:val="28"/>
          <w:szCs w:val="28"/>
        </w:rPr>
      </w:pPr>
      <w:r w:rsidRPr="007967AB">
        <w:rPr>
          <w:color w:val="1F497D" w:themeColor="text2"/>
          <w:sz w:val="28"/>
          <w:szCs w:val="28"/>
        </w:rPr>
        <w:t xml:space="preserve">VI. </w:t>
      </w:r>
      <w:r w:rsidR="00B81E93" w:rsidRPr="007967AB">
        <w:rPr>
          <w:color w:val="1F497D" w:themeColor="text2"/>
          <w:sz w:val="28"/>
          <w:szCs w:val="28"/>
        </w:rPr>
        <w:t>Institutional A</w:t>
      </w:r>
      <w:r w:rsidR="00E942DB" w:rsidRPr="007967AB">
        <w:rPr>
          <w:color w:val="1F497D" w:themeColor="text2"/>
          <w:sz w:val="28"/>
          <w:szCs w:val="28"/>
        </w:rPr>
        <w:t>rrangements</w:t>
      </w:r>
    </w:p>
    <w:p w:rsidR="00E942DB" w:rsidRPr="007967AB" w:rsidRDefault="005F419C" w:rsidP="00152F03">
      <w:pPr>
        <w:tabs>
          <w:tab w:val="left" w:pos="5850"/>
        </w:tabs>
        <w:spacing w:line="240" w:lineRule="auto"/>
        <w:rPr>
          <w:color w:val="1F497D" w:themeColor="text2"/>
          <w:sz w:val="28"/>
          <w:szCs w:val="28"/>
        </w:rPr>
      </w:pPr>
      <w:r w:rsidRPr="007967AB">
        <w:rPr>
          <w:color w:val="1F497D" w:themeColor="text2"/>
          <w:sz w:val="28"/>
          <w:szCs w:val="28"/>
        </w:rPr>
        <w:t xml:space="preserve">VII. </w:t>
      </w:r>
      <w:r w:rsidR="00B81E93" w:rsidRPr="007967AB">
        <w:rPr>
          <w:color w:val="1F497D" w:themeColor="text2"/>
          <w:sz w:val="28"/>
          <w:szCs w:val="28"/>
        </w:rPr>
        <w:t>Public P</w:t>
      </w:r>
      <w:r w:rsidR="00E942DB" w:rsidRPr="007967AB">
        <w:rPr>
          <w:color w:val="1F497D" w:themeColor="text2"/>
          <w:sz w:val="28"/>
          <w:szCs w:val="28"/>
        </w:rPr>
        <w:t xml:space="preserve">articipation </w:t>
      </w:r>
    </w:p>
    <w:p w:rsidR="00E942DB" w:rsidRPr="007967AB" w:rsidRDefault="005F419C" w:rsidP="00152F03">
      <w:pPr>
        <w:tabs>
          <w:tab w:val="left" w:pos="5850"/>
        </w:tabs>
        <w:spacing w:line="240" w:lineRule="auto"/>
        <w:rPr>
          <w:color w:val="1F497D" w:themeColor="text2"/>
          <w:sz w:val="28"/>
          <w:szCs w:val="28"/>
        </w:rPr>
      </w:pPr>
      <w:r w:rsidRPr="007967AB">
        <w:rPr>
          <w:color w:val="1F497D" w:themeColor="text2"/>
          <w:sz w:val="28"/>
          <w:szCs w:val="28"/>
        </w:rPr>
        <w:t xml:space="preserve">VIII. </w:t>
      </w:r>
      <w:r w:rsidR="00B81E93" w:rsidRPr="007967AB">
        <w:rPr>
          <w:color w:val="1F497D" w:themeColor="text2"/>
          <w:sz w:val="28"/>
          <w:szCs w:val="28"/>
        </w:rPr>
        <w:t>M&amp;E M</w:t>
      </w:r>
      <w:r w:rsidR="00E942DB" w:rsidRPr="007967AB">
        <w:rPr>
          <w:color w:val="1F497D" w:themeColor="text2"/>
          <w:sz w:val="28"/>
          <w:szCs w:val="28"/>
        </w:rPr>
        <w:t>echanism</w:t>
      </w:r>
      <w:r w:rsidR="00B81E93" w:rsidRPr="007967AB">
        <w:rPr>
          <w:color w:val="1F497D" w:themeColor="text2"/>
          <w:sz w:val="28"/>
          <w:szCs w:val="28"/>
        </w:rPr>
        <w:t>s</w:t>
      </w:r>
      <w:r w:rsidR="00E942DB" w:rsidRPr="007967AB">
        <w:rPr>
          <w:color w:val="1F497D" w:themeColor="text2"/>
          <w:sz w:val="28"/>
          <w:szCs w:val="28"/>
        </w:rPr>
        <w:t xml:space="preserve"> </w:t>
      </w:r>
    </w:p>
    <w:p w:rsidR="005F419C" w:rsidRPr="007967AB" w:rsidRDefault="005F419C" w:rsidP="00F5458A">
      <w:pPr>
        <w:tabs>
          <w:tab w:val="left" w:pos="5850"/>
        </w:tabs>
        <w:spacing w:line="240" w:lineRule="auto"/>
        <w:rPr>
          <w:color w:val="1F497D" w:themeColor="text2"/>
          <w:sz w:val="28"/>
          <w:szCs w:val="28"/>
        </w:rPr>
      </w:pPr>
      <w:r w:rsidRPr="007967AB">
        <w:rPr>
          <w:color w:val="1F497D" w:themeColor="text2"/>
          <w:sz w:val="28"/>
          <w:szCs w:val="28"/>
        </w:rPr>
        <w:t xml:space="preserve">IX. </w:t>
      </w:r>
      <w:r w:rsidR="00B81E93" w:rsidRPr="007967AB">
        <w:rPr>
          <w:color w:val="1F497D" w:themeColor="text2"/>
          <w:sz w:val="28"/>
          <w:szCs w:val="28"/>
        </w:rPr>
        <w:t xml:space="preserve">Possible </w:t>
      </w:r>
      <w:r w:rsidR="00F5458A" w:rsidRPr="007967AB">
        <w:rPr>
          <w:color w:val="1F497D" w:themeColor="text2"/>
          <w:sz w:val="28"/>
          <w:szCs w:val="28"/>
        </w:rPr>
        <w:t>Risks</w:t>
      </w:r>
      <w:r w:rsidR="00CB7A52" w:rsidRPr="007967AB">
        <w:rPr>
          <w:color w:val="1F497D" w:themeColor="text2"/>
          <w:sz w:val="28"/>
          <w:szCs w:val="28"/>
        </w:rPr>
        <w:t>/</w:t>
      </w:r>
      <w:r w:rsidR="00F5458A" w:rsidRPr="007967AB">
        <w:rPr>
          <w:color w:val="1F497D" w:themeColor="text2"/>
          <w:sz w:val="28"/>
          <w:szCs w:val="28"/>
        </w:rPr>
        <w:t>Barriers</w:t>
      </w:r>
    </w:p>
    <w:p w:rsidR="00CB7A52" w:rsidRPr="007967AB" w:rsidRDefault="00CB7A52" w:rsidP="00CB7A52">
      <w:pPr>
        <w:tabs>
          <w:tab w:val="left" w:pos="5850"/>
        </w:tabs>
        <w:spacing w:line="240" w:lineRule="auto"/>
        <w:rPr>
          <w:color w:val="1F497D" w:themeColor="text2"/>
          <w:sz w:val="28"/>
          <w:szCs w:val="28"/>
        </w:rPr>
      </w:pPr>
      <w:r w:rsidRPr="007967AB">
        <w:rPr>
          <w:color w:val="1F497D" w:themeColor="text2"/>
          <w:sz w:val="28"/>
          <w:szCs w:val="28"/>
        </w:rPr>
        <w:t>Recommendations</w:t>
      </w:r>
    </w:p>
    <w:p w:rsidR="00F5458A" w:rsidRPr="007967AB" w:rsidRDefault="00F5458A" w:rsidP="00152F03">
      <w:pPr>
        <w:tabs>
          <w:tab w:val="left" w:pos="5850"/>
        </w:tabs>
        <w:spacing w:line="240" w:lineRule="auto"/>
        <w:ind w:left="720"/>
        <w:rPr>
          <w:color w:val="1F497D" w:themeColor="text2"/>
          <w:sz w:val="28"/>
          <w:szCs w:val="28"/>
        </w:rPr>
      </w:pPr>
    </w:p>
    <w:p w:rsidR="00E942DB" w:rsidRPr="007967AB" w:rsidRDefault="00E942DB" w:rsidP="00F5458A">
      <w:pPr>
        <w:tabs>
          <w:tab w:val="left" w:pos="5850"/>
        </w:tabs>
        <w:spacing w:line="240" w:lineRule="auto"/>
        <w:ind w:left="90"/>
        <w:rPr>
          <w:color w:val="1F497D" w:themeColor="text2"/>
          <w:sz w:val="28"/>
          <w:szCs w:val="28"/>
        </w:rPr>
      </w:pPr>
      <w:r w:rsidRPr="007967AB">
        <w:rPr>
          <w:color w:val="1F497D" w:themeColor="text2"/>
          <w:sz w:val="28"/>
          <w:szCs w:val="28"/>
        </w:rPr>
        <w:t xml:space="preserve">Annexes </w:t>
      </w:r>
    </w:p>
    <w:p w:rsidR="00E942DB" w:rsidRPr="007967AB" w:rsidRDefault="00E942DB" w:rsidP="00152F03">
      <w:pPr>
        <w:tabs>
          <w:tab w:val="left" w:pos="660"/>
          <w:tab w:val="left" w:pos="5850"/>
          <w:tab w:val="right" w:leader="dot" w:pos="9679"/>
        </w:tabs>
        <w:spacing w:line="240" w:lineRule="auto"/>
        <w:rPr>
          <w:noProof/>
          <w:sz w:val="28"/>
          <w:szCs w:val="28"/>
        </w:rPr>
      </w:pPr>
    </w:p>
    <w:p w:rsidR="00E942DB" w:rsidRPr="007967AB" w:rsidRDefault="00A603AC" w:rsidP="007967AB">
      <w:pPr>
        <w:tabs>
          <w:tab w:val="left" w:pos="5850"/>
        </w:tabs>
        <w:spacing w:line="240" w:lineRule="auto"/>
        <w:jc w:val="center"/>
        <w:rPr>
          <w:color w:val="1F497D" w:themeColor="text2"/>
          <w:sz w:val="28"/>
          <w:szCs w:val="28"/>
        </w:rPr>
      </w:pPr>
      <w:r w:rsidRPr="007967AB">
        <w:rPr>
          <w:sz w:val="28"/>
          <w:szCs w:val="28"/>
        </w:rPr>
        <w:fldChar w:fldCharType="end"/>
      </w:r>
      <w:r w:rsidR="00E942DB">
        <w:br w:type="page"/>
      </w:r>
      <w:r w:rsidR="00E942DB" w:rsidRPr="007967AB">
        <w:rPr>
          <w:color w:val="1F497D" w:themeColor="text2"/>
          <w:sz w:val="28"/>
          <w:szCs w:val="28"/>
        </w:rPr>
        <w:lastRenderedPageBreak/>
        <w:t>List of Abbreviations</w:t>
      </w:r>
    </w:p>
    <w:p w:rsidR="00E942DB" w:rsidRPr="007967AB" w:rsidRDefault="00E942DB" w:rsidP="00152F03">
      <w:pPr>
        <w:spacing w:line="240" w:lineRule="auto"/>
        <w:rPr>
          <w:sz w:val="24"/>
          <w:szCs w:val="24"/>
        </w:rPr>
      </w:pPr>
    </w:p>
    <w:p w:rsidR="00E942DB" w:rsidRPr="007967AB" w:rsidRDefault="00E942DB" w:rsidP="00152F03">
      <w:pPr>
        <w:spacing w:line="240" w:lineRule="auto"/>
        <w:rPr>
          <w:sz w:val="24"/>
          <w:szCs w:val="24"/>
        </w:rPr>
      </w:pPr>
      <w:r w:rsidRPr="007967AB">
        <w:rPr>
          <w:sz w:val="24"/>
          <w:szCs w:val="24"/>
        </w:rPr>
        <w:t>CBO</w:t>
      </w:r>
      <w:r w:rsidRPr="007967AB">
        <w:rPr>
          <w:sz w:val="24"/>
          <w:szCs w:val="24"/>
        </w:rPr>
        <w:tab/>
      </w:r>
      <w:r w:rsidRPr="007967AB">
        <w:rPr>
          <w:sz w:val="24"/>
          <w:szCs w:val="24"/>
        </w:rPr>
        <w:tab/>
        <w:t>Community-based Organization</w:t>
      </w:r>
    </w:p>
    <w:p w:rsidR="00E942DB" w:rsidRPr="007967AB" w:rsidRDefault="00E942DB" w:rsidP="00152F03">
      <w:pPr>
        <w:spacing w:line="240" w:lineRule="auto"/>
        <w:rPr>
          <w:sz w:val="24"/>
          <w:szCs w:val="24"/>
        </w:rPr>
      </w:pPr>
      <w:r w:rsidRPr="007967AB">
        <w:rPr>
          <w:sz w:val="24"/>
          <w:szCs w:val="24"/>
        </w:rPr>
        <w:t xml:space="preserve">CEP </w:t>
      </w:r>
      <w:r w:rsidRPr="007967AB">
        <w:rPr>
          <w:sz w:val="24"/>
          <w:szCs w:val="24"/>
        </w:rPr>
        <w:tab/>
      </w:r>
      <w:r w:rsidRPr="007967AB">
        <w:rPr>
          <w:sz w:val="24"/>
          <w:szCs w:val="24"/>
        </w:rPr>
        <w:tab/>
        <w:t>Caspian Environment Programme</w:t>
      </w:r>
    </w:p>
    <w:p w:rsidR="00E942DB" w:rsidRPr="007967AB" w:rsidRDefault="00DB01F8" w:rsidP="00DB01F8">
      <w:pPr>
        <w:spacing w:line="240" w:lineRule="auto"/>
        <w:ind w:left="1440" w:hanging="1440"/>
        <w:rPr>
          <w:sz w:val="24"/>
          <w:szCs w:val="24"/>
        </w:rPr>
      </w:pPr>
      <w:r>
        <w:rPr>
          <w:sz w:val="24"/>
          <w:szCs w:val="24"/>
        </w:rPr>
        <w:t>DoE</w:t>
      </w:r>
      <w:r>
        <w:rPr>
          <w:sz w:val="24"/>
          <w:szCs w:val="24"/>
        </w:rPr>
        <w:tab/>
      </w:r>
      <w:r w:rsidR="00E942DB" w:rsidRPr="007967AB">
        <w:rPr>
          <w:sz w:val="24"/>
          <w:szCs w:val="24"/>
        </w:rPr>
        <w:t xml:space="preserve">Department of Environment </w:t>
      </w:r>
    </w:p>
    <w:p w:rsidR="00E942DB" w:rsidRPr="007967AB" w:rsidRDefault="00E942DB" w:rsidP="00152F03">
      <w:pPr>
        <w:spacing w:line="240" w:lineRule="auto"/>
        <w:rPr>
          <w:sz w:val="24"/>
          <w:szCs w:val="24"/>
        </w:rPr>
      </w:pPr>
      <w:r w:rsidRPr="007967AB">
        <w:rPr>
          <w:sz w:val="24"/>
          <w:szCs w:val="24"/>
        </w:rPr>
        <w:t xml:space="preserve">EIA </w:t>
      </w:r>
      <w:r w:rsidRPr="007967AB">
        <w:rPr>
          <w:sz w:val="24"/>
          <w:szCs w:val="24"/>
        </w:rPr>
        <w:tab/>
      </w:r>
      <w:r w:rsidRPr="007967AB">
        <w:rPr>
          <w:sz w:val="24"/>
          <w:szCs w:val="24"/>
        </w:rPr>
        <w:tab/>
        <w:t>Environmental impact assessment</w:t>
      </w:r>
    </w:p>
    <w:p w:rsidR="00E942DB" w:rsidRPr="007967AB" w:rsidRDefault="00E942DB" w:rsidP="00152F03">
      <w:pPr>
        <w:spacing w:line="240" w:lineRule="auto"/>
        <w:rPr>
          <w:sz w:val="24"/>
          <w:szCs w:val="24"/>
        </w:rPr>
      </w:pPr>
      <w:r w:rsidRPr="007967AB">
        <w:rPr>
          <w:sz w:val="24"/>
          <w:szCs w:val="24"/>
        </w:rPr>
        <w:t>FRWO</w:t>
      </w:r>
      <w:r w:rsidRPr="007967AB">
        <w:rPr>
          <w:sz w:val="24"/>
          <w:szCs w:val="24"/>
        </w:rPr>
        <w:tab/>
      </w:r>
      <w:r w:rsidRPr="007967AB">
        <w:rPr>
          <w:sz w:val="24"/>
          <w:szCs w:val="24"/>
        </w:rPr>
        <w:tab/>
        <w:t>Forests, Rangelands and Watershed Organization</w:t>
      </w:r>
    </w:p>
    <w:p w:rsidR="00E942DB" w:rsidRPr="007967AB" w:rsidRDefault="00E942DB" w:rsidP="00152F03">
      <w:pPr>
        <w:spacing w:line="240" w:lineRule="auto"/>
        <w:rPr>
          <w:sz w:val="24"/>
          <w:szCs w:val="24"/>
        </w:rPr>
      </w:pPr>
      <w:r w:rsidRPr="007967AB">
        <w:rPr>
          <w:sz w:val="24"/>
          <w:szCs w:val="24"/>
        </w:rPr>
        <w:t>MIM</w:t>
      </w:r>
      <w:r w:rsidRPr="007967AB">
        <w:rPr>
          <w:sz w:val="24"/>
          <w:szCs w:val="24"/>
        </w:rPr>
        <w:tab/>
      </w:r>
      <w:r w:rsidRPr="007967AB">
        <w:rPr>
          <w:sz w:val="24"/>
          <w:szCs w:val="24"/>
        </w:rPr>
        <w:tab/>
        <w:t>Ministry of Industries and Mines</w:t>
      </w:r>
    </w:p>
    <w:p w:rsidR="00E942DB" w:rsidRPr="007967AB" w:rsidRDefault="00E942DB" w:rsidP="00152F03">
      <w:pPr>
        <w:spacing w:line="240" w:lineRule="auto"/>
        <w:rPr>
          <w:sz w:val="24"/>
          <w:szCs w:val="24"/>
        </w:rPr>
      </w:pPr>
      <w:r w:rsidRPr="007967AB">
        <w:rPr>
          <w:sz w:val="24"/>
          <w:szCs w:val="24"/>
        </w:rPr>
        <w:t>MoAJ</w:t>
      </w:r>
      <w:r w:rsidRPr="007967AB">
        <w:rPr>
          <w:sz w:val="24"/>
          <w:szCs w:val="24"/>
        </w:rPr>
        <w:tab/>
      </w:r>
      <w:r w:rsidRPr="007967AB">
        <w:rPr>
          <w:sz w:val="24"/>
          <w:szCs w:val="24"/>
        </w:rPr>
        <w:tab/>
        <w:t>Ministry of Agricultural Jihad</w:t>
      </w:r>
    </w:p>
    <w:p w:rsidR="00E942DB" w:rsidRPr="007967AB" w:rsidRDefault="00E942DB" w:rsidP="00152F03">
      <w:pPr>
        <w:spacing w:line="240" w:lineRule="auto"/>
        <w:rPr>
          <w:sz w:val="24"/>
          <w:szCs w:val="24"/>
        </w:rPr>
      </w:pPr>
      <w:r w:rsidRPr="007967AB">
        <w:rPr>
          <w:sz w:val="24"/>
          <w:szCs w:val="24"/>
        </w:rPr>
        <w:t>MoE</w:t>
      </w:r>
      <w:r w:rsidRPr="007967AB">
        <w:rPr>
          <w:sz w:val="24"/>
          <w:szCs w:val="24"/>
        </w:rPr>
        <w:tab/>
      </w:r>
      <w:r w:rsidRPr="007967AB">
        <w:rPr>
          <w:sz w:val="24"/>
          <w:szCs w:val="24"/>
        </w:rPr>
        <w:tab/>
        <w:t>Ministry of Energy</w:t>
      </w:r>
    </w:p>
    <w:p w:rsidR="00E942DB" w:rsidRPr="007967AB" w:rsidRDefault="00E942DB" w:rsidP="00152F03">
      <w:pPr>
        <w:spacing w:line="240" w:lineRule="auto"/>
        <w:rPr>
          <w:sz w:val="24"/>
          <w:szCs w:val="24"/>
        </w:rPr>
      </w:pPr>
      <w:r w:rsidRPr="007967AB">
        <w:rPr>
          <w:sz w:val="24"/>
          <w:szCs w:val="24"/>
        </w:rPr>
        <w:t>MoI</w:t>
      </w:r>
      <w:r w:rsidRPr="007967AB">
        <w:rPr>
          <w:sz w:val="24"/>
          <w:szCs w:val="24"/>
        </w:rPr>
        <w:tab/>
      </w:r>
      <w:r w:rsidRPr="007967AB">
        <w:rPr>
          <w:sz w:val="24"/>
          <w:szCs w:val="24"/>
        </w:rPr>
        <w:tab/>
        <w:t>Ministry of Interior</w:t>
      </w:r>
    </w:p>
    <w:p w:rsidR="00E942DB" w:rsidRPr="007967AB" w:rsidRDefault="00E942DB" w:rsidP="00152F03">
      <w:pPr>
        <w:spacing w:line="240" w:lineRule="auto"/>
        <w:rPr>
          <w:sz w:val="24"/>
          <w:szCs w:val="24"/>
        </w:rPr>
      </w:pPr>
      <w:r w:rsidRPr="007967AB">
        <w:rPr>
          <w:sz w:val="24"/>
          <w:szCs w:val="24"/>
        </w:rPr>
        <w:t xml:space="preserve">NGO </w:t>
      </w:r>
      <w:r w:rsidRPr="007967AB">
        <w:rPr>
          <w:sz w:val="24"/>
          <w:szCs w:val="24"/>
        </w:rPr>
        <w:tab/>
      </w:r>
      <w:r w:rsidRPr="007967AB">
        <w:rPr>
          <w:sz w:val="24"/>
          <w:szCs w:val="24"/>
        </w:rPr>
        <w:tab/>
        <w:t>Non-governmental organization</w:t>
      </w:r>
    </w:p>
    <w:p w:rsidR="00E942DB" w:rsidRPr="007967AB" w:rsidRDefault="00E942DB" w:rsidP="00152F03">
      <w:pPr>
        <w:spacing w:line="240" w:lineRule="auto"/>
        <w:rPr>
          <w:sz w:val="24"/>
          <w:szCs w:val="24"/>
        </w:rPr>
      </w:pPr>
      <w:r w:rsidRPr="007967AB">
        <w:rPr>
          <w:sz w:val="24"/>
          <w:szCs w:val="24"/>
        </w:rPr>
        <w:t xml:space="preserve">PMO </w:t>
      </w:r>
      <w:r w:rsidRPr="007967AB">
        <w:rPr>
          <w:sz w:val="24"/>
          <w:szCs w:val="24"/>
        </w:rPr>
        <w:tab/>
      </w:r>
      <w:r w:rsidRPr="007967AB">
        <w:rPr>
          <w:sz w:val="24"/>
          <w:szCs w:val="24"/>
        </w:rPr>
        <w:tab/>
        <w:t>Ports and Maritime Organization</w:t>
      </w:r>
    </w:p>
    <w:p w:rsidR="00E942DB" w:rsidRPr="007967AB" w:rsidRDefault="00E942DB" w:rsidP="00152F03">
      <w:pPr>
        <w:spacing w:line="240" w:lineRule="auto"/>
        <w:rPr>
          <w:sz w:val="24"/>
          <w:szCs w:val="24"/>
        </w:rPr>
      </w:pPr>
      <w:r w:rsidRPr="007967AB">
        <w:rPr>
          <w:sz w:val="24"/>
          <w:szCs w:val="24"/>
        </w:rPr>
        <w:t>SCAP</w:t>
      </w:r>
      <w:r w:rsidRPr="007967AB">
        <w:rPr>
          <w:sz w:val="24"/>
          <w:szCs w:val="24"/>
        </w:rPr>
        <w:tab/>
      </w:r>
      <w:r w:rsidRPr="007967AB">
        <w:rPr>
          <w:sz w:val="24"/>
          <w:szCs w:val="24"/>
        </w:rPr>
        <w:tab/>
        <w:t>Strategic Convention Action Programme</w:t>
      </w:r>
    </w:p>
    <w:p w:rsidR="00E942DB" w:rsidRPr="007967AB" w:rsidRDefault="00E942DB" w:rsidP="00DB01F8">
      <w:pPr>
        <w:spacing w:line="240" w:lineRule="auto"/>
        <w:rPr>
          <w:sz w:val="24"/>
          <w:szCs w:val="24"/>
        </w:rPr>
      </w:pPr>
      <w:r w:rsidRPr="007967AB">
        <w:rPr>
          <w:sz w:val="24"/>
          <w:szCs w:val="24"/>
        </w:rPr>
        <w:t>SC</w:t>
      </w:r>
      <w:r w:rsidRPr="007967AB">
        <w:rPr>
          <w:sz w:val="24"/>
          <w:szCs w:val="24"/>
        </w:rPr>
        <w:tab/>
      </w:r>
      <w:r w:rsidRPr="007967AB">
        <w:rPr>
          <w:sz w:val="24"/>
          <w:szCs w:val="24"/>
        </w:rPr>
        <w:tab/>
        <w:t xml:space="preserve">Stockholm Convention on Persistent Organic Pollutants </w:t>
      </w:r>
    </w:p>
    <w:p w:rsidR="00E942DB" w:rsidRPr="007967AB" w:rsidRDefault="00E942DB" w:rsidP="00152F03">
      <w:pPr>
        <w:spacing w:line="240" w:lineRule="auto"/>
        <w:rPr>
          <w:sz w:val="24"/>
          <w:szCs w:val="24"/>
        </w:rPr>
      </w:pPr>
      <w:r w:rsidRPr="007967AB">
        <w:rPr>
          <w:sz w:val="24"/>
          <w:szCs w:val="24"/>
        </w:rPr>
        <w:t xml:space="preserve">Shilat </w:t>
      </w:r>
      <w:r w:rsidRPr="007967AB">
        <w:rPr>
          <w:sz w:val="24"/>
          <w:szCs w:val="24"/>
        </w:rPr>
        <w:tab/>
      </w:r>
      <w:r w:rsidRPr="007967AB">
        <w:rPr>
          <w:sz w:val="24"/>
          <w:szCs w:val="24"/>
        </w:rPr>
        <w:tab/>
        <w:t>Fisheries Department of Iran</w:t>
      </w:r>
    </w:p>
    <w:p w:rsidR="00E942DB" w:rsidRPr="007967AB" w:rsidRDefault="00E942DB" w:rsidP="00152F03">
      <w:pPr>
        <w:spacing w:line="240" w:lineRule="auto"/>
        <w:ind w:left="1440" w:hanging="1440"/>
        <w:rPr>
          <w:sz w:val="24"/>
          <w:szCs w:val="24"/>
        </w:rPr>
      </w:pPr>
      <w:r w:rsidRPr="007967AB">
        <w:rPr>
          <w:sz w:val="24"/>
          <w:szCs w:val="24"/>
        </w:rPr>
        <w:t>TDA</w:t>
      </w:r>
      <w:r w:rsidRPr="007967AB">
        <w:rPr>
          <w:sz w:val="24"/>
          <w:szCs w:val="24"/>
        </w:rPr>
        <w:tab/>
        <w:t xml:space="preserve">Transboundary Diagnostic Analysis </w:t>
      </w:r>
    </w:p>
    <w:p w:rsidR="00E942DB" w:rsidRPr="007967AB" w:rsidRDefault="00E942DB" w:rsidP="00152F03">
      <w:pPr>
        <w:spacing w:line="240" w:lineRule="auto"/>
        <w:rPr>
          <w:sz w:val="24"/>
          <w:szCs w:val="24"/>
        </w:rPr>
      </w:pPr>
      <w:r w:rsidRPr="007967AB">
        <w:rPr>
          <w:sz w:val="24"/>
          <w:szCs w:val="24"/>
        </w:rPr>
        <w:t xml:space="preserve">UNDP </w:t>
      </w:r>
      <w:r w:rsidRPr="007967AB">
        <w:rPr>
          <w:sz w:val="24"/>
          <w:szCs w:val="24"/>
        </w:rPr>
        <w:tab/>
      </w:r>
      <w:r w:rsidRPr="007967AB">
        <w:rPr>
          <w:sz w:val="24"/>
          <w:szCs w:val="24"/>
        </w:rPr>
        <w:tab/>
        <w:t>United Nations Development Programme</w:t>
      </w:r>
    </w:p>
    <w:p w:rsidR="00E942DB" w:rsidRPr="007967AB" w:rsidRDefault="00E942DB" w:rsidP="00152F03">
      <w:pPr>
        <w:spacing w:line="240" w:lineRule="auto"/>
        <w:rPr>
          <w:sz w:val="24"/>
          <w:szCs w:val="24"/>
        </w:rPr>
      </w:pPr>
      <w:r w:rsidRPr="007967AB">
        <w:rPr>
          <w:sz w:val="24"/>
          <w:szCs w:val="24"/>
        </w:rPr>
        <w:t xml:space="preserve">UNEP </w:t>
      </w:r>
      <w:r w:rsidRPr="007967AB">
        <w:rPr>
          <w:sz w:val="24"/>
          <w:szCs w:val="24"/>
        </w:rPr>
        <w:tab/>
      </w:r>
      <w:r w:rsidRPr="007967AB">
        <w:rPr>
          <w:sz w:val="24"/>
          <w:szCs w:val="24"/>
        </w:rPr>
        <w:tab/>
        <w:t>United Nations Environment Programme</w:t>
      </w:r>
    </w:p>
    <w:p w:rsidR="00CA1D93" w:rsidRDefault="00CA1D93" w:rsidP="00DB01F8">
      <w:pPr>
        <w:rPr>
          <w:sz w:val="24"/>
          <w:szCs w:val="24"/>
        </w:rPr>
        <w:sectPr w:rsidR="00CA1D93" w:rsidSect="00CA1D93">
          <w:footerReference w:type="default" r:id="rId8"/>
          <w:pgSz w:w="11909" w:h="16834" w:code="9"/>
          <w:pgMar w:top="1140" w:right="1701" w:bottom="1140" w:left="851" w:header="720" w:footer="720" w:gutter="0"/>
          <w:cols w:space="720"/>
          <w:noEndnote/>
          <w:docGrid w:linePitch="299"/>
        </w:sectPr>
      </w:pPr>
    </w:p>
    <w:p w:rsidR="00EB168C" w:rsidRPr="007967AB" w:rsidRDefault="00EB168C" w:rsidP="00DB01F8">
      <w:pPr>
        <w:rPr>
          <w:color w:val="1F497D" w:themeColor="text2"/>
          <w:sz w:val="32"/>
          <w:szCs w:val="32"/>
        </w:rPr>
      </w:pPr>
      <w:r w:rsidRPr="007967AB">
        <w:rPr>
          <w:color w:val="1F497D" w:themeColor="text2"/>
          <w:sz w:val="32"/>
          <w:szCs w:val="32"/>
        </w:rPr>
        <w:lastRenderedPageBreak/>
        <w:t>Acknowledgements</w:t>
      </w:r>
    </w:p>
    <w:p w:rsidR="00AD107C" w:rsidRDefault="00AD107C" w:rsidP="004B0FC3">
      <w:pPr>
        <w:spacing w:after="0" w:line="240" w:lineRule="auto"/>
        <w:jc w:val="lowKashida"/>
        <w:rPr>
          <w:sz w:val="24"/>
          <w:szCs w:val="24"/>
        </w:rPr>
      </w:pPr>
      <w:r>
        <w:rPr>
          <w:sz w:val="24"/>
          <w:szCs w:val="24"/>
        </w:rPr>
        <w:t xml:space="preserve">Contribution of the following persons is hereby </w:t>
      </w:r>
      <w:r w:rsidR="008B0FD2">
        <w:rPr>
          <w:sz w:val="24"/>
          <w:szCs w:val="24"/>
        </w:rPr>
        <w:t>acknowledged</w:t>
      </w:r>
      <w:r>
        <w:rPr>
          <w:sz w:val="24"/>
          <w:szCs w:val="24"/>
        </w:rPr>
        <w:t>:</w:t>
      </w:r>
    </w:p>
    <w:p w:rsidR="00AD107C" w:rsidRPr="00AD107C" w:rsidRDefault="00AD107C" w:rsidP="00AD107C">
      <w:pPr>
        <w:pStyle w:val="ListParagraph"/>
        <w:spacing w:after="0" w:line="240" w:lineRule="auto"/>
        <w:jc w:val="lowKashida"/>
        <w:rPr>
          <w:sz w:val="24"/>
          <w:szCs w:val="24"/>
        </w:rPr>
      </w:pPr>
    </w:p>
    <w:p w:rsidR="00AD107C" w:rsidRDefault="004B0FC3" w:rsidP="00AD107C">
      <w:pPr>
        <w:pStyle w:val="ListParagraph"/>
        <w:numPr>
          <w:ilvl w:val="0"/>
          <w:numId w:val="25"/>
        </w:numPr>
        <w:spacing w:after="0" w:line="240" w:lineRule="auto"/>
        <w:jc w:val="lowKashida"/>
        <w:rPr>
          <w:sz w:val="24"/>
          <w:szCs w:val="24"/>
        </w:rPr>
      </w:pPr>
      <w:r w:rsidRPr="00AD107C">
        <w:rPr>
          <w:sz w:val="26"/>
          <w:szCs w:val="26"/>
          <w:lang w:bidi="fa-IR"/>
        </w:rPr>
        <w:t xml:space="preserve"> </w:t>
      </w:r>
      <w:r w:rsidR="00AD107C" w:rsidRPr="00AD107C">
        <w:rPr>
          <w:sz w:val="24"/>
          <w:szCs w:val="24"/>
        </w:rPr>
        <w:t xml:space="preserve">Dr. Abdolreza Karbassi, the present Deputy for Marine </w:t>
      </w:r>
      <w:r w:rsidR="00AD107C">
        <w:rPr>
          <w:sz w:val="24"/>
          <w:szCs w:val="24"/>
        </w:rPr>
        <w:t>Environment</w:t>
      </w:r>
      <w:r w:rsidR="00AD107C" w:rsidRPr="00AD107C">
        <w:rPr>
          <w:sz w:val="24"/>
          <w:szCs w:val="24"/>
        </w:rPr>
        <w:t xml:space="preserve"> of the Department of Environment, </w:t>
      </w:r>
    </w:p>
    <w:p w:rsidR="00AD107C" w:rsidRPr="00AD107C" w:rsidRDefault="00AD107C" w:rsidP="00AD107C">
      <w:pPr>
        <w:pStyle w:val="ListParagraph"/>
        <w:rPr>
          <w:sz w:val="24"/>
          <w:szCs w:val="24"/>
        </w:rPr>
      </w:pPr>
    </w:p>
    <w:p w:rsidR="00AD107C" w:rsidRDefault="00AD107C" w:rsidP="00AD107C">
      <w:pPr>
        <w:pStyle w:val="ListParagraph"/>
        <w:numPr>
          <w:ilvl w:val="0"/>
          <w:numId w:val="25"/>
        </w:numPr>
        <w:spacing w:after="0" w:line="240" w:lineRule="auto"/>
        <w:jc w:val="lowKashida"/>
        <w:rPr>
          <w:sz w:val="24"/>
          <w:szCs w:val="24"/>
        </w:rPr>
      </w:pPr>
      <w:r w:rsidRPr="00AD107C">
        <w:rPr>
          <w:sz w:val="24"/>
          <w:szCs w:val="24"/>
        </w:rPr>
        <w:t xml:space="preserve">Dr. Nabavi, the previous present Deputy for Marine </w:t>
      </w:r>
      <w:r>
        <w:rPr>
          <w:sz w:val="24"/>
          <w:szCs w:val="24"/>
        </w:rPr>
        <w:t>Environment</w:t>
      </w:r>
      <w:r w:rsidRPr="00AD107C">
        <w:rPr>
          <w:sz w:val="24"/>
          <w:szCs w:val="24"/>
        </w:rPr>
        <w:t xml:space="preserve"> of the Department of Environment</w:t>
      </w:r>
      <w:r>
        <w:rPr>
          <w:sz w:val="24"/>
          <w:szCs w:val="24"/>
        </w:rPr>
        <w:t>,</w:t>
      </w:r>
    </w:p>
    <w:p w:rsidR="00AD107C" w:rsidRPr="00AD107C" w:rsidRDefault="00AD107C" w:rsidP="00AD107C">
      <w:pPr>
        <w:pStyle w:val="ListParagraph"/>
        <w:rPr>
          <w:sz w:val="24"/>
          <w:szCs w:val="24"/>
        </w:rPr>
      </w:pPr>
    </w:p>
    <w:p w:rsidR="00AD107C" w:rsidRDefault="00AD107C" w:rsidP="00AD107C">
      <w:pPr>
        <w:pStyle w:val="ListParagraph"/>
        <w:numPr>
          <w:ilvl w:val="0"/>
          <w:numId w:val="25"/>
        </w:numPr>
        <w:spacing w:after="0" w:line="240" w:lineRule="auto"/>
        <w:jc w:val="lowKashida"/>
        <w:rPr>
          <w:sz w:val="24"/>
          <w:szCs w:val="24"/>
        </w:rPr>
      </w:pPr>
      <w:r>
        <w:rPr>
          <w:sz w:val="24"/>
          <w:szCs w:val="24"/>
        </w:rPr>
        <w:t>Mr. Hosseinali Gholizadeh, former National Project Coordinator (NPCO) for I.R. Iran,</w:t>
      </w:r>
    </w:p>
    <w:p w:rsidR="00AD107C" w:rsidRPr="00AD107C" w:rsidRDefault="00AD107C" w:rsidP="00AD107C">
      <w:pPr>
        <w:pStyle w:val="ListParagraph"/>
        <w:rPr>
          <w:sz w:val="24"/>
          <w:szCs w:val="24"/>
        </w:rPr>
      </w:pPr>
    </w:p>
    <w:p w:rsidR="00732234" w:rsidRPr="00AD107C" w:rsidRDefault="00732234" w:rsidP="00732234">
      <w:pPr>
        <w:pStyle w:val="ListParagraph"/>
        <w:numPr>
          <w:ilvl w:val="0"/>
          <w:numId w:val="25"/>
        </w:numPr>
        <w:spacing w:after="0" w:line="240" w:lineRule="auto"/>
        <w:jc w:val="lowKashida"/>
        <w:rPr>
          <w:sz w:val="24"/>
          <w:szCs w:val="24"/>
        </w:rPr>
      </w:pPr>
      <w:r w:rsidRPr="00AD107C">
        <w:rPr>
          <w:sz w:val="24"/>
          <w:szCs w:val="24"/>
        </w:rPr>
        <w:t xml:space="preserve">Ms. Lisa Pourlak, National Expert </w:t>
      </w:r>
      <w:r w:rsidRPr="008B0FD2">
        <w:rPr>
          <w:sz w:val="24"/>
          <w:szCs w:val="24"/>
        </w:rPr>
        <w:t>for preparation of National Convention Action Plan (NCAP) and National Strategy for Public Participation (NPPS)</w:t>
      </w:r>
      <w:r>
        <w:rPr>
          <w:sz w:val="24"/>
          <w:szCs w:val="24"/>
        </w:rPr>
        <w:t>,</w:t>
      </w:r>
    </w:p>
    <w:p w:rsidR="00732234" w:rsidRDefault="00732234" w:rsidP="00732234">
      <w:pPr>
        <w:pStyle w:val="ListParagraph"/>
        <w:spacing w:after="0" w:line="240" w:lineRule="auto"/>
        <w:jc w:val="lowKashida"/>
        <w:rPr>
          <w:sz w:val="24"/>
          <w:szCs w:val="24"/>
        </w:rPr>
      </w:pPr>
    </w:p>
    <w:p w:rsidR="00AD107C" w:rsidRDefault="00AD107C" w:rsidP="00AD107C">
      <w:pPr>
        <w:pStyle w:val="ListParagraph"/>
        <w:numPr>
          <w:ilvl w:val="0"/>
          <w:numId w:val="25"/>
        </w:numPr>
        <w:spacing w:after="0" w:line="240" w:lineRule="auto"/>
        <w:jc w:val="lowKashida"/>
        <w:rPr>
          <w:sz w:val="24"/>
          <w:szCs w:val="24"/>
        </w:rPr>
      </w:pPr>
      <w:r>
        <w:rPr>
          <w:sz w:val="24"/>
          <w:szCs w:val="24"/>
        </w:rPr>
        <w:t>Ms. Farnaz Shoaie, Convention Liaison Officer (NCLO) for I.R. Iran,</w:t>
      </w:r>
    </w:p>
    <w:p w:rsidR="00AD107C" w:rsidRPr="00AD107C" w:rsidRDefault="00AD107C" w:rsidP="00AD107C">
      <w:pPr>
        <w:pStyle w:val="ListParagraph"/>
        <w:rPr>
          <w:sz w:val="24"/>
          <w:szCs w:val="24"/>
        </w:rPr>
      </w:pPr>
    </w:p>
    <w:p w:rsidR="00AD107C" w:rsidRDefault="00EB168C" w:rsidP="00AD107C">
      <w:pPr>
        <w:pStyle w:val="ListParagraph"/>
        <w:numPr>
          <w:ilvl w:val="0"/>
          <w:numId w:val="25"/>
        </w:numPr>
        <w:spacing w:after="0" w:line="240" w:lineRule="auto"/>
        <w:jc w:val="lowKashida"/>
        <w:rPr>
          <w:sz w:val="24"/>
          <w:szCs w:val="24"/>
        </w:rPr>
      </w:pPr>
      <w:r w:rsidRPr="00AD107C">
        <w:rPr>
          <w:sz w:val="24"/>
          <w:szCs w:val="24"/>
        </w:rPr>
        <w:t>Dr. Parvin</w:t>
      </w:r>
      <w:r w:rsidR="00AD107C">
        <w:rPr>
          <w:sz w:val="24"/>
          <w:szCs w:val="24"/>
        </w:rPr>
        <w:t xml:space="preserve"> Farshchi Project Manager of CaspEco project</w:t>
      </w:r>
      <w:r w:rsidR="00CE3BC0">
        <w:rPr>
          <w:sz w:val="24"/>
          <w:szCs w:val="24"/>
        </w:rPr>
        <w:t>,</w:t>
      </w:r>
    </w:p>
    <w:p w:rsidR="00AD107C" w:rsidRPr="00AD107C" w:rsidRDefault="00AD107C" w:rsidP="00AD107C">
      <w:pPr>
        <w:pStyle w:val="ListParagraph"/>
        <w:rPr>
          <w:sz w:val="24"/>
          <w:szCs w:val="24"/>
        </w:rPr>
      </w:pPr>
    </w:p>
    <w:p w:rsidR="00CE3BC0" w:rsidRDefault="00EB168C" w:rsidP="00AD107C">
      <w:pPr>
        <w:pStyle w:val="ListParagraph"/>
        <w:numPr>
          <w:ilvl w:val="0"/>
          <w:numId w:val="25"/>
        </w:numPr>
        <w:spacing w:after="0" w:line="240" w:lineRule="auto"/>
        <w:jc w:val="lowKashida"/>
        <w:rPr>
          <w:sz w:val="24"/>
          <w:szCs w:val="24"/>
        </w:rPr>
      </w:pPr>
      <w:r w:rsidRPr="00AD107C">
        <w:rPr>
          <w:sz w:val="24"/>
          <w:szCs w:val="24"/>
        </w:rPr>
        <w:t xml:space="preserve">Mr. Oleg </w:t>
      </w:r>
      <w:r w:rsidR="00C66C79" w:rsidRPr="00AD107C">
        <w:rPr>
          <w:rFonts w:ascii="Calibri" w:eastAsia="Times New Roman" w:hAnsi="Calibri" w:cs="Arial"/>
          <w:sz w:val="24"/>
          <w:szCs w:val="24"/>
        </w:rPr>
        <w:t>Guchgeldiyev</w:t>
      </w:r>
      <w:r w:rsidRPr="00AD107C">
        <w:rPr>
          <w:sz w:val="24"/>
          <w:szCs w:val="24"/>
        </w:rPr>
        <w:t>,</w:t>
      </w:r>
      <w:r w:rsidR="00AD107C">
        <w:rPr>
          <w:sz w:val="24"/>
          <w:szCs w:val="24"/>
        </w:rPr>
        <w:t xml:space="preserve"> Regional </w:t>
      </w:r>
      <w:r w:rsidR="0005253C">
        <w:rPr>
          <w:sz w:val="24"/>
          <w:szCs w:val="24"/>
        </w:rPr>
        <w:t>Consultant for preparation of NCAP</w:t>
      </w:r>
      <w:r w:rsidR="00CE3BC0">
        <w:rPr>
          <w:sz w:val="24"/>
          <w:szCs w:val="24"/>
        </w:rPr>
        <w:t>,</w:t>
      </w:r>
    </w:p>
    <w:p w:rsidR="00CE3BC0" w:rsidRPr="00CE3BC0" w:rsidRDefault="00CE3BC0" w:rsidP="00CE3BC0">
      <w:pPr>
        <w:pStyle w:val="ListParagraph"/>
        <w:rPr>
          <w:sz w:val="24"/>
          <w:szCs w:val="24"/>
        </w:rPr>
      </w:pPr>
    </w:p>
    <w:p w:rsidR="00CE3BC0" w:rsidRDefault="00CE06F2" w:rsidP="00AD107C">
      <w:pPr>
        <w:pStyle w:val="ListParagraph"/>
        <w:numPr>
          <w:ilvl w:val="0"/>
          <w:numId w:val="25"/>
        </w:numPr>
        <w:spacing w:after="0" w:line="240" w:lineRule="auto"/>
        <w:jc w:val="lowKashida"/>
        <w:rPr>
          <w:sz w:val="24"/>
          <w:szCs w:val="24"/>
        </w:rPr>
      </w:pPr>
      <w:r w:rsidRPr="00AD107C">
        <w:rPr>
          <w:sz w:val="24"/>
          <w:szCs w:val="24"/>
        </w:rPr>
        <w:t>Mr. Daniel N</w:t>
      </w:r>
      <w:r w:rsidR="00F5458A" w:rsidRPr="00AD107C">
        <w:rPr>
          <w:sz w:val="24"/>
          <w:szCs w:val="24"/>
        </w:rPr>
        <w:t xml:space="preserve">ixdorf and Ms. </w:t>
      </w:r>
      <w:r w:rsidR="001C7589" w:rsidRPr="00AD107C">
        <w:rPr>
          <w:sz w:val="24"/>
          <w:szCs w:val="24"/>
        </w:rPr>
        <w:t>Elena.K</w:t>
      </w:r>
      <w:r w:rsidR="00DB01F8" w:rsidRPr="00AD107C">
        <w:rPr>
          <w:sz w:val="24"/>
          <w:szCs w:val="24"/>
        </w:rPr>
        <w:t xml:space="preserve">vitsinskaia </w:t>
      </w:r>
      <w:r w:rsidR="00CE3BC0">
        <w:rPr>
          <w:sz w:val="24"/>
          <w:szCs w:val="24"/>
        </w:rPr>
        <w:t>from Tehran Convention Interim Secretariat,</w:t>
      </w:r>
    </w:p>
    <w:p w:rsidR="00CE3BC0" w:rsidRPr="00CE3BC0" w:rsidRDefault="00CE3BC0" w:rsidP="00CE3BC0">
      <w:pPr>
        <w:pStyle w:val="ListParagraph"/>
        <w:rPr>
          <w:sz w:val="24"/>
          <w:szCs w:val="24"/>
        </w:rPr>
      </w:pPr>
    </w:p>
    <w:p w:rsidR="00CE3BC0" w:rsidRDefault="00EB168C" w:rsidP="00CE3BC0">
      <w:pPr>
        <w:pStyle w:val="ListParagraph"/>
        <w:numPr>
          <w:ilvl w:val="0"/>
          <w:numId w:val="25"/>
        </w:numPr>
        <w:spacing w:after="0" w:line="240" w:lineRule="auto"/>
        <w:jc w:val="lowKashida"/>
        <w:rPr>
          <w:sz w:val="24"/>
          <w:szCs w:val="24"/>
        </w:rPr>
      </w:pPr>
      <w:r w:rsidRPr="00CE3BC0">
        <w:rPr>
          <w:sz w:val="24"/>
          <w:szCs w:val="24"/>
        </w:rPr>
        <w:t>Ms. Nastaran Moosavi for</w:t>
      </w:r>
      <w:r w:rsidR="00655F19" w:rsidRPr="00CE3BC0">
        <w:rPr>
          <w:sz w:val="24"/>
          <w:szCs w:val="24"/>
        </w:rPr>
        <w:t xml:space="preserve"> all</w:t>
      </w:r>
      <w:r w:rsidR="0035100C" w:rsidRPr="00CE3BC0">
        <w:rPr>
          <w:sz w:val="24"/>
          <w:szCs w:val="24"/>
        </w:rPr>
        <w:t>ocating her time for preparing a preliminary NPPS</w:t>
      </w:r>
      <w:r w:rsidRPr="00CE3BC0">
        <w:rPr>
          <w:sz w:val="24"/>
          <w:szCs w:val="24"/>
        </w:rPr>
        <w:t xml:space="preserve">, </w:t>
      </w:r>
    </w:p>
    <w:p w:rsidR="00CE3BC0" w:rsidRPr="00CE3BC0" w:rsidRDefault="00CE3BC0" w:rsidP="00CE3BC0">
      <w:pPr>
        <w:pStyle w:val="ListParagraph"/>
        <w:rPr>
          <w:sz w:val="24"/>
          <w:szCs w:val="24"/>
        </w:rPr>
      </w:pPr>
    </w:p>
    <w:p w:rsidR="00EB168C" w:rsidRDefault="00EB168C" w:rsidP="00CE3BC0">
      <w:pPr>
        <w:pStyle w:val="ListParagraph"/>
        <w:numPr>
          <w:ilvl w:val="0"/>
          <w:numId w:val="25"/>
        </w:numPr>
        <w:spacing w:after="0" w:line="240" w:lineRule="auto"/>
        <w:jc w:val="lowKashida"/>
        <w:rPr>
          <w:sz w:val="24"/>
          <w:szCs w:val="24"/>
        </w:rPr>
      </w:pPr>
      <w:r w:rsidRPr="00CE3BC0">
        <w:rPr>
          <w:sz w:val="24"/>
          <w:szCs w:val="24"/>
        </w:rPr>
        <w:t>Mr. Houshang Jazzi for kindly accepting to facilitate the inter</w:t>
      </w:r>
      <w:r w:rsidR="0035100C" w:rsidRPr="00CE3BC0">
        <w:rPr>
          <w:sz w:val="24"/>
          <w:szCs w:val="24"/>
        </w:rPr>
        <w:t>-</w:t>
      </w:r>
      <w:r w:rsidRPr="00CE3BC0">
        <w:rPr>
          <w:sz w:val="24"/>
          <w:szCs w:val="24"/>
        </w:rPr>
        <w:t>sectoral workshop</w:t>
      </w:r>
      <w:r w:rsidR="008C0ABB">
        <w:rPr>
          <w:sz w:val="24"/>
          <w:szCs w:val="24"/>
        </w:rPr>
        <w:t xml:space="preserve"> that took place in March 2011,</w:t>
      </w:r>
    </w:p>
    <w:p w:rsidR="008C0ABB" w:rsidRPr="008C0ABB" w:rsidRDefault="008C0ABB" w:rsidP="008C0ABB">
      <w:pPr>
        <w:pStyle w:val="ListParagraph"/>
        <w:rPr>
          <w:sz w:val="24"/>
          <w:szCs w:val="24"/>
        </w:rPr>
      </w:pPr>
    </w:p>
    <w:p w:rsidR="008C0ABB" w:rsidRDefault="008C0ABB" w:rsidP="008C0ABB">
      <w:pPr>
        <w:pStyle w:val="ListParagraph"/>
        <w:numPr>
          <w:ilvl w:val="0"/>
          <w:numId w:val="25"/>
        </w:numPr>
        <w:spacing w:after="0" w:line="240" w:lineRule="auto"/>
        <w:jc w:val="lowKashida"/>
        <w:rPr>
          <w:sz w:val="24"/>
          <w:szCs w:val="24"/>
        </w:rPr>
      </w:pPr>
      <w:r>
        <w:rPr>
          <w:sz w:val="24"/>
          <w:szCs w:val="24"/>
        </w:rPr>
        <w:t>R</w:t>
      </w:r>
      <w:r w:rsidR="00B9335B" w:rsidRPr="008C0ABB">
        <w:rPr>
          <w:sz w:val="24"/>
          <w:szCs w:val="24"/>
        </w:rPr>
        <w:t xml:space="preserve">epresentatives of various stakeholder organizations who participated in the inter-sectoral coordination meeting held in the Department of Environment in February 2011, including </w:t>
      </w:r>
      <w:r w:rsidR="006E4EE6" w:rsidRPr="008C0ABB">
        <w:rPr>
          <w:sz w:val="24"/>
          <w:szCs w:val="24"/>
        </w:rPr>
        <w:t xml:space="preserve">Shahrouz Ghassemi </w:t>
      </w:r>
      <w:r w:rsidR="00B9335B" w:rsidRPr="008C0ABB">
        <w:rPr>
          <w:sz w:val="24"/>
          <w:szCs w:val="24"/>
        </w:rPr>
        <w:t>from the Fisheries Organization,</w:t>
      </w:r>
      <w:r w:rsidR="006E4EE6" w:rsidRPr="008C0ABB">
        <w:rPr>
          <w:sz w:val="24"/>
          <w:szCs w:val="24"/>
        </w:rPr>
        <w:t xml:space="preserve"> </w:t>
      </w:r>
      <w:r w:rsidR="00B9335B" w:rsidRPr="008C0ABB">
        <w:rPr>
          <w:sz w:val="24"/>
          <w:szCs w:val="24"/>
        </w:rPr>
        <w:t xml:space="preserve"> </w:t>
      </w:r>
      <w:r w:rsidR="006E4EE6" w:rsidRPr="008C0ABB">
        <w:rPr>
          <w:sz w:val="24"/>
          <w:szCs w:val="24"/>
        </w:rPr>
        <w:t xml:space="preserve">Mr. Amooie, Mr Hossein Ghobakhloo and Mr Nowrooz Baha </w:t>
      </w:r>
      <w:r w:rsidR="00B9335B" w:rsidRPr="008C0ABB">
        <w:rPr>
          <w:sz w:val="24"/>
          <w:szCs w:val="24"/>
        </w:rPr>
        <w:t>from the</w:t>
      </w:r>
      <w:r w:rsidR="006E4EE6" w:rsidRPr="008C0ABB">
        <w:rPr>
          <w:sz w:val="24"/>
          <w:szCs w:val="24"/>
        </w:rPr>
        <w:t xml:space="preserve"> </w:t>
      </w:r>
      <w:r w:rsidR="00B9335B" w:rsidRPr="008C0ABB">
        <w:rPr>
          <w:sz w:val="24"/>
          <w:szCs w:val="24"/>
        </w:rPr>
        <w:t xml:space="preserve">Ports and Marine Organization, </w:t>
      </w:r>
      <w:r w:rsidR="006E4EE6" w:rsidRPr="008C0ABB">
        <w:rPr>
          <w:sz w:val="24"/>
          <w:szCs w:val="24"/>
        </w:rPr>
        <w:t xml:space="preserve">Shahin Mohammadnejad </w:t>
      </w:r>
      <w:r w:rsidR="00B9335B" w:rsidRPr="008C0ABB">
        <w:rPr>
          <w:sz w:val="24"/>
          <w:szCs w:val="24"/>
        </w:rPr>
        <w:t>from the Ministry of Industries and Mines,</w:t>
      </w:r>
      <w:r w:rsidR="006E4EE6" w:rsidRPr="008C0ABB">
        <w:rPr>
          <w:sz w:val="24"/>
          <w:szCs w:val="24"/>
        </w:rPr>
        <w:t xml:space="preserve"> Hassan Samadyar </w:t>
      </w:r>
      <w:r w:rsidR="00B9335B" w:rsidRPr="008C0ABB">
        <w:rPr>
          <w:sz w:val="24"/>
          <w:szCs w:val="24"/>
        </w:rPr>
        <w:t xml:space="preserve">from the Ministry of Energy, and </w:t>
      </w:r>
      <w:r w:rsidR="006E4EE6" w:rsidRPr="008C0ABB">
        <w:rPr>
          <w:sz w:val="24"/>
          <w:szCs w:val="24"/>
        </w:rPr>
        <w:t>Seyed Ahmad Hosseini f</w:t>
      </w:r>
      <w:r w:rsidR="00B9335B" w:rsidRPr="008C0ABB">
        <w:rPr>
          <w:sz w:val="24"/>
          <w:szCs w:val="24"/>
        </w:rPr>
        <w:t>rom the Fore</w:t>
      </w:r>
      <w:r>
        <w:rPr>
          <w:sz w:val="24"/>
          <w:szCs w:val="24"/>
        </w:rPr>
        <w:t>st and Rangelands Organization,</w:t>
      </w:r>
    </w:p>
    <w:p w:rsidR="008C0ABB" w:rsidRPr="008C0ABB" w:rsidRDefault="008C0ABB" w:rsidP="008C0ABB">
      <w:pPr>
        <w:pStyle w:val="ListParagraph"/>
        <w:rPr>
          <w:sz w:val="24"/>
          <w:szCs w:val="24"/>
        </w:rPr>
      </w:pPr>
    </w:p>
    <w:p w:rsidR="008C0ABB" w:rsidRPr="00CA1D93" w:rsidRDefault="00EB168C" w:rsidP="00CA1D93">
      <w:pPr>
        <w:pStyle w:val="ListParagraph"/>
        <w:numPr>
          <w:ilvl w:val="0"/>
          <w:numId w:val="25"/>
        </w:numPr>
        <w:spacing w:after="0" w:line="240" w:lineRule="auto"/>
        <w:jc w:val="lowKashida"/>
        <w:rPr>
          <w:sz w:val="24"/>
          <w:szCs w:val="24"/>
        </w:rPr>
      </w:pPr>
      <w:r w:rsidRPr="00CA1D93">
        <w:rPr>
          <w:sz w:val="24"/>
          <w:szCs w:val="24"/>
        </w:rPr>
        <w:t xml:space="preserve"> </w:t>
      </w:r>
      <w:r w:rsidR="0035100C" w:rsidRPr="00CA1D93">
        <w:rPr>
          <w:sz w:val="24"/>
          <w:szCs w:val="24"/>
        </w:rPr>
        <w:t xml:space="preserve">DoE experts and staff of Provincial offices </w:t>
      </w:r>
      <w:r w:rsidRPr="00CA1D93">
        <w:rPr>
          <w:sz w:val="24"/>
          <w:szCs w:val="24"/>
        </w:rPr>
        <w:t>who took the time to fill out the questionnaires for this report</w:t>
      </w:r>
      <w:r w:rsidR="0035100C" w:rsidRPr="00CA1D93">
        <w:rPr>
          <w:sz w:val="24"/>
          <w:szCs w:val="24"/>
        </w:rPr>
        <w:t xml:space="preserve">, </w:t>
      </w:r>
    </w:p>
    <w:p w:rsidR="008C0ABB" w:rsidRDefault="008C0ABB" w:rsidP="00DB01F8">
      <w:pPr>
        <w:spacing w:line="240" w:lineRule="auto"/>
        <w:jc w:val="center"/>
        <w:rPr>
          <w:rFonts w:ascii="French Script MT" w:hAnsi="French Script MT"/>
          <w:b/>
          <w:bCs/>
          <w:sz w:val="40"/>
          <w:szCs w:val="40"/>
        </w:rPr>
      </w:pPr>
    </w:p>
    <w:p w:rsidR="00EB168C" w:rsidRPr="00CA1D93" w:rsidRDefault="0014722B" w:rsidP="00DB01F8">
      <w:pPr>
        <w:spacing w:line="240" w:lineRule="auto"/>
        <w:jc w:val="center"/>
        <w:rPr>
          <w:rFonts w:ascii="French Script MT" w:hAnsi="French Script MT"/>
          <w:b/>
          <w:bCs/>
          <w:sz w:val="52"/>
          <w:szCs w:val="52"/>
        </w:rPr>
      </w:pPr>
      <w:r w:rsidRPr="00CA1D93">
        <w:rPr>
          <w:rFonts w:ascii="French Script MT" w:hAnsi="French Script MT"/>
          <w:b/>
          <w:bCs/>
          <w:sz w:val="52"/>
          <w:szCs w:val="52"/>
        </w:rPr>
        <w:t xml:space="preserve">This report is </w:t>
      </w:r>
      <w:r w:rsidR="00D05CFA" w:rsidRPr="00CA1D93">
        <w:rPr>
          <w:rFonts w:ascii="French Script MT" w:hAnsi="French Script MT"/>
          <w:b/>
          <w:bCs/>
          <w:sz w:val="52"/>
          <w:szCs w:val="52"/>
        </w:rPr>
        <w:t xml:space="preserve">kindly </w:t>
      </w:r>
      <w:r w:rsidRPr="00CA1D93">
        <w:rPr>
          <w:rFonts w:ascii="French Script MT" w:hAnsi="French Script MT"/>
          <w:b/>
          <w:bCs/>
          <w:sz w:val="52"/>
          <w:szCs w:val="52"/>
        </w:rPr>
        <w:t>dedicated to the game-guards of the Department of Environment who have risked their lives for the Caspian Sea</w:t>
      </w:r>
      <w:r w:rsidR="0035100C" w:rsidRPr="00CA1D93">
        <w:rPr>
          <w:rFonts w:ascii="French Script MT" w:hAnsi="French Script MT"/>
          <w:b/>
          <w:bCs/>
          <w:sz w:val="52"/>
          <w:szCs w:val="52"/>
        </w:rPr>
        <w:t xml:space="preserve"> and its living resources</w:t>
      </w:r>
    </w:p>
    <w:p w:rsidR="00E942DB" w:rsidRPr="00ED1120" w:rsidRDefault="00E942DB" w:rsidP="00ED1120">
      <w:pPr>
        <w:spacing w:line="240" w:lineRule="auto"/>
        <w:ind w:left="720"/>
        <w:jc w:val="center"/>
        <w:rPr>
          <w:b/>
          <w:bCs/>
          <w:color w:val="1F497D" w:themeColor="text2"/>
          <w:sz w:val="32"/>
          <w:szCs w:val="32"/>
        </w:rPr>
      </w:pPr>
      <w:r>
        <w:br w:type="page"/>
      </w:r>
      <w:r w:rsidR="008B0FD2" w:rsidRPr="00ED1120">
        <w:rPr>
          <w:b/>
          <w:bCs/>
          <w:color w:val="1F497D" w:themeColor="text2"/>
          <w:sz w:val="32"/>
          <w:szCs w:val="32"/>
        </w:rPr>
        <w:lastRenderedPageBreak/>
        <w:t>EXECUTIVE SUMMARY</w:t>
      </w:r>
    </w:p>
    <w:p w:rsidR="00D47756" w:rsidRDefault="00D47756" w:rsidP="00152F03">
      <w:pPr>
        <w:spacing w:line="240" w:lineRule="auto"/>
        <w:jc w:val="both"/>
        <w:rPr>
          <w:sz w:val="24"/>
          <w:szCs w:val="24"/>
        </w:rPr>
      </w:pPr>
      <w:r>
        <w:rPr>
          <w:sz w:val="24"/>
          <w:szCs w:val="24"/>
        </w:rPr>
        <w:t xml:space="preserve">It was just recently during the COP III meeting in Aktau, </w:t>
      </w:r>
      <w:r w:rsidR="008B0FD2">
        <w:rPr>
          <w:sz w:val="24"/>
          <w:szCs w:val="24"/>
        </w:rPr>
        <w:t>Kazakhstan</w:t>
      </w:r>
      <w:r>
        <w:rPr>
          <w:sz w:val="24"/>
          <w:szCs w:val="24"/>
        </w:rPr>
        <w:t xml:space="preserve"> (10-12 August, 2011) that ministers of all littoral states stressed on the importance of developing NCAPs with special emphasis on ways and means to ensure ministerial coordination and mainstreaming concerns for the marine environment of the Caspian Sea in overall government policy, as well as on short, medium and long-term budgets requirements and confirmed the intention of their respective governments to adopt, endorse, and initiate implementation of NCAP before the Fourth meeting of COP. </w:t>
      </w:r>
    </w:p>
    <w:p w:rsidR="00E942DB" w:rsidRPr="00BD4A8D" w:rsidRDefault="00E942DB" w:rsidP="00F92188">
      <w:pPr>
        <w:spacing w:line="240" w:lineRule="auto"/>
        <w:jc w:val="both"/>
        <w:rPr>
          <w:sz w:val="24"/>
          <w:szCs w:val="24"/>
        </w:rPr>
      </w:pPr>
      <w:r w:rsidRPr="00C67EB0">
        <w:rPr>
          <w:sz w:val="24"/>
          <w:szCs w:val="24"/>
        </w:rPr>
        <w:t xml:space="preserve">The National Convention Action Plan (NCAP) for I.R. Iran </w:t>
      </w:r>
      <w:r w:rsidR="008B069B">
        <w:rPr>
          <w:sz w:val="24"/>
          <w:szCs w:val="24"/>
        </w:rPr>
        <w:t xml:space="preserve">has </w:t>
      </w:r>
      <w:r w:rsidR="00F92188">
        <w:rPr>
          <w:sz w:val="24"/>
          <w:szCs w:val="24"/>
        </w:rPr>
        <w:t xml:space="preserve">taken about a year to develop and has </w:t>
      </w:r>
      <w:r w:rsidR="008B069B">
        <w:rPr>
          <w:sz w:val="24"/>
          <w:szCs w:val="24"/>
        </w:rPr>
        <w:t>been</w:t>
      </w:r>
      <w:r w:rsidRPr="00C67EB0">
        <w:rPr>
          <w:sz w:val="24"/>
          <w:szCs w:val="24"/>
        </w:rPr>
        <w:t xml:space="preserve"> prepared with </w:t>
      </w:r>
      <w:r w:rsidR="008B069B">
        <w:rPr>
          <w:sz w:val="24"/>
          <w:szCs w:val="24"/>
        </w:rPr>
        <w:t xml:space="preserve">kind support from </w:t>
      </w:r>
      <w:r w:rsidRPr="00C67EB0">
        <w:rPr>
          <w:sz w:val="24"/>
          <w:szCs w:val="24"/>
        </w:rPr>
        <w:t xml:space="preserve">the Tehran Convention Secretariat (UNEP/GEF) and CaspEco project. The aim of NCAP for Iran is to help implement </w:t>
      </w:r>
      <w:r w:rsidR="008B069B">
        <w:rPr>
          <w:sz w:val="24"/>
          <w:szCs w:val="24"/>
        </w:rPr>
        <w:t xml:space="preserve">the </w:t>
      </w:r>
      <w:r w:rsidRPr="00C67EB0">
        <w:rPr>
          <w:sz w:val="24"/>
          <w:szCs w:val="24"/>
        </w:rPr>
        <w:t xml:space="preserve">objectives of Tehran Convention and its protocols, </w:t>
      </w:r>
      <w:r w:rsidR="00F92188">
        <w:rPr>
          <w:sz w:val="24"/>
          <w:szCs w:val="24"/>
        </w:rPr>
        <w:t xml:space="preserve">considering that also a </w:t>
      </w:r>
      <w:r w:rsidR="008B069B" w:rsidRPr="00C67EB0">
        <w:rPr>
          <w:sz w:val="24"/>
          <w:szCs w:val="24"/>
        </w:rPr>
        <w:t>Strategic Convention Action Plan</w:t>
      </w:r>
      <w:r w:rsidR="008B069B">
        <w:rPr>
          <w:sz w:val="24"/>
          <w:szCs w:val="24"/>
        </w:rPr>
        <w:t xml:space="preserve"> has been prepared for the region</w:t>
      </w:r>
      <w:r w:rsidR="00F92188">
        <w:rPr>
          <w:sz w:val="24"/>
          <w:szCs w:val="24"/>
        </w:rPr>
        <w:t xml:space="preserve"> and adopted since November 2008</w:t>
      </w:r>
      <w:r w:rsidR="008B069B" w:rsidRPr="00C67EB0">
        <w:rPr>
          <w:sz w:val="24"/>
          <w:szCs w:val="24"/>
        </w:rPr>
        <w:t xml:space="preserve">. </w:t>
      </w:r>
      <w:r w:rsidRPr="00BD4A8D">
        <w:rPr>
          <w:sz w:val="24"/>
          <w:szCs w:val="24"/>
        </w:rPr>
        <w:t>The SCAP is a comprehensive, long-term agenda and framework for the implementation of the Tehran Convention and its Proto</w:t>
      </w:r>
      <w:r w:rsidR="00F92188" w:rsidRPr="00BD4A8D">
        <w:rPr>
          <w:sz w:val="24"/>
          <w:szCs w:val="24"/>
        </w:rPr>
        <w:t>cols over a period of 10 years.</w:t>
      </w:r>
      <w:r w:rsidR="00BD4A8D">
        <w:rPr>
          <w:sz w:val="24"/>
          <w:szCs w:val="24"/>
        </w:rPr>
        <w:t xml:space="preserve"> In general, NCAP for Iran follows the structure of SCAP, closely linked to articles of Tehran Convention.</w:t>
      </w:r>
    </w:p>
    <w:p w:rsidR="00E942DB" w:rsidRPr="00C67EB0" w:rsidRDefault="008B069B" w:rsidP="00BD4A8D">
      <w:pPr>
        <w:spacing w:line="240" w:lineRule="auto"/>
        <w:jc w:val="both"/>
        <w:rPr>
          <w:sz w:val="24"/>
          <w:szCs w:val="24"/>
        </w:rPr>
      </w:pPr>
      <w:r>
        <w:rPr>
          <w:sz w:val="24"/>
          <w:szCs w:val="24"/>
        </w:rPr>
        <w:t>Cha</w:t>
      </w:r>
      <w:r w:rsidR="00BD4A8D">
        <w:rPr>
          <w:sz w:val="24"/>
          <w:szCs w:val="24"/>
        </w:rPr>
        <w:t xml:space="preserve">pter I </w:t>
      </w:r>
      <w:r w:rsidR="00736673">
        <w:rPr>
          <w:sz w:val="24"/>
          <w:szCs w:val="24"/>
        </w:rPr>
        <w:t xml:space="preserve">provides </w:t>
      </w:r>
      <w:r>
        <w:rPr>
          <w:sz w:val="24"/>
          <w:szCs w:val="24"/>
        </w:rPr>
        <w:t xml:space="preserve">a background and history of events which led to Tehran Convention, </w:t>
      </w:r>
      <w:r w:rsidR="00736673">
        <w:rPr>
          <w:sz w:val="24"/>
          <w:szCs w:val="24"/>
        </w:rPr>
        <w:t xml:space="preserve">and the existing need for preparation of </w:t>
      </w:r>
      <w:r>
        <w:rPr>
          <w:sz w:val="24"/>
          <w:szCs w:val="24"/>
        </w:rPr>
        <w:t xml:space="preserve">NCAP. </w:t>
      </w:r>
      <w:r w:rsidR="00E942DB" w:rsidRPr="00C67EB0">
        <w:rPr>
          <w:sz w:val="24"/>
          <w:szCs w:val="24"/>
        </w:rPr>
        <w:t xml:space="preserve">In addition, </w:t>
      </w:r>
      <w:r w:rsidR="00736673">
        <w:rPr>
          <w:sz w:val="24"/>
          <w:szCs w:val="24"/>
        </w:rPr>
        <w:t xml:space="preserve">some </w:t>
      </w:r>
      <w:r w:rsidR="00E942DB" w:rsidRPr="00C67EB0">
        <w:rPr>
          <w:sz w:val="24"/>
          <w:szCs w:val="24"/>
        </w:rPr>
        <w:t xml:space="preserve">barriers and recommendations </w:t>
      </w:r>
      <w:r>
        <w:rPr>
          <w:sz w:val="24"/>
          <w:szCs w:val="24"/>
        </w:rPr>
        <w:t xml:space="preserve">of the previously prepared NCAP (National Caspian Action Plan, 2007) </w:t>
      </w:r>
      <w:r w:rsidR="00AE0249">
        <w:rPr>
          <w:sz w:val="24"/>
          <w:szCs w:val="24"/>
        </w:rPr>
        <w:t xml:space="preserve">are </w:t>
      </w:r>
      <w:r w:rsidR="00BD4A8D">
        <w:rPr>
          <w:sz w:val="24"/>
          <w:szCs w:val="24"/>
        </w:rPr>
        <w:t>presented</w:t>
      </w:r>
      <w:r w:rsidR="00736673">
        <w:rPr>
          <w:sz w:val="24"/>
          <w:szCs w:val="24"/>
        </w:rPr>
        <w:t xml:space="preserve">. </w:t>
      </w:r>
    </w:p>
    <w:p w:rsidR="00BD4A8D" w:rsidRDefault="00E942DB" w:rsidP="00DB01F8">
      <w:pPr>
        <w:spacing w:line="240" w:lineRule="auto"/>
        <w:jc w:val="both"/>
        <w:rPr>
          <w:sz w:val="24"/>
          <w:szCs w:val="24"/>
        </w:rPr>
      </w:pPr>
      <w:r w:rsidRPr="00C67EB0">
        <w:rPr>
          <w:sz w:val="24"/>
          <w:szCs w:val="24"/>
        </w:rPr>
        <w:t>Chapter II</w:t>
      </w:r>
      <w:r>
        <w:rPr>
          <w:sz w:val="24"/>
          <w:szCs w:val="24"/>
        </w:rPr>
        <w:t xml:space="preserve"> </w:t>
      </w:r>
      <w:r w:rsidR="00BD4A8D">
        <w:rPr>
          <w:sz w:val="24"/>
          <w:szCs w:val="24"/>
        </w:rPr>
        <w:t xml:space="preserve">gives an overview of the country especially the Caspian region, its population, socio-economic and biodiversity features. This section helps in understanding the main environmental issues of the Caspian coast of Iran, and </w:t>
      </w:r>
      <w:r w:rsidR="00BD4A8D" w:rsidRPr="00C8738A">
        <w:rPr>
          <w:sz w:val="24"/>
          <w:szCs w:val="24"/>
        </w:rPr>
        <w:t>how national priorities merge with regional ones.</w:t>
      </w:r>
      <w:r w:rsidR="00BD4A8D">
        <w:rPr>
          <w:sz w:val="24"/>
          <w:szCs w:val="24"/>
        </w:rPr>
        <w:t xml:space="preserve"> </w:t>
      </w:r>
    </w:p>
    <w:p w:rsidR="00E942DB" w:rsidRDefault="00BD4A8D" w:rsidP="00BD4A8D">
      <w:pPr>
        <w:spacing w:line="240" w:lineRule="auto"/>
        <w:jc w:val="both"/>
        <w:rPr>
          <w:sz w:val="24"/>
          <w:szCs w:val="24"/>
        </w:rPr>
      </w:pPr>
      <w:r>
        <w:rPr>
          <w:sz w:val="24"/>
          <w:szCs w:val="24"/>
        </w:rPr>
        <w:t xml:space="preserve">NCAP </w:t>
      </w:r>
      <w:r w:rsidR="00E942DB">
        <w:rPr>
          <w:sz w:val="24"/>
          <w:szCs w:val="24"/>
        </w:rPr>
        <w:t>Objectives</w:t>
      </w:r>
      <w:r>
        <w:rPr>
          <w:sz w:val="24"/>
          <w:szCs w:val="24"/>
        </w:rPr>
        <w:t xml:space="preserve"> are presented in Chapter III, closely following the </w:t>
      </w:r>
      <w:r w:rsidR="00E942DB" w:rsidRPr="00C67EB0">
        <w:rPr>
          <w:sz w:val="24"/>
          <w:szCs w:val="24"/>
        </w:rPr>
        <w:t xml:space="preserve">SCAP and TC objectives. </w:t>
      </w:r>
      <w:r w:rsidR="00E942DB">
        <w:rPr>
          <w:sz w:val="24"/>
          <w:szCs w:val="24"/>
        </w:rPr>
        <w:t xml:space="preserve">In Chapter IV, actions and indicators for NCAP are identified, and in Chapter V allocated </w:t>
      </w:r>
      <w:r w:rsidR="00DD3B0A">
        <w:rPr>
          <w:sz w:val="24"/>
          <w:szCs w:val="24"/>
        </w:rPr>
        <w:t>budgets for each action is shown</w:t>
      </w:r>
      <w:r>
        <w:rPr>
          <w:sz w:val="24"/>
          <w:szCs w:val="24"/>
        </w:rPr>
        <w:t>, as well as a tentative timeline for implementation</w:t>
      </w:r>
      <w:r w:rsidR="00E942DB">
        <w:rPr>
          <w:sz w:val="24"/>
          <w:szCs w:val="24"/>
        </w:rPr>
        <w:t xml:space="preserve">. </w:t>
      </w:r>
    </w:p>
    <w:p w:rsidR="00BD4A8D" w:rsidRDefault="00E942DB" w:rsidP="00BD4A8D">
      <w:pPr>
        <w:spacing w:line="240" w:lineRule="auto"/>
        <w:jc w:val="both"/>
        <w:rPr>
          <w:sz w:val="24"/>
          <w:szCs w:val="24"/>
        </w:rPr>
      </w:pPr>
      <w:r>
        <w:rPr>
          <w:sz w:val="24"/>
          <w:szCs w:val="24"/>
        </w:rPr>
        <w:t xml:space="preserve">Chapter </w:t>
      </w:r>
      <w:r w:rsidRPr="00C67EB0">
        <w:rPr>
          <w:sz w:val="24"/>
          <w:szCs w:val="24"/>
        </w:rPr>
        <w:t>V</w:t>
      </w:r>
      <w:r>
        <w:rPr>
          <w:sz w:val="24"/>
          <w:szCs w:val="24"/>
        </w:rPr>
        <w:t>I</w:t>
      </w:r>
      <w:r w:rsidRPr="00C67EB0">
        <w:rPr>
          <w:sz w:val="24"/>
          <w:szCs w:val="24"/>
        </w:rPr>
        <w:t xml:space="preserve"> emphasizes on the </w:t>
      </w:r>
      <w:r w:rsidR="00DD3B0A">
        <w:rPr>
          <w:sz w:val="24"/>
          <w:szCs w:val="24"/>
        </w:rPr>
        <w:t>institutional arrangements that are necessary for implementation of NCAP including</w:t>
      </w:r>
      <w:r w:rsidRPr="00C67EB0">
        <w:rPr>
          <w:sz w:val="24"/>
          <w:szCs w:val="24"/>
        </w:rPr>
        <w:t xml:space="preserve"> coordinat</w:t>
      </w:r>
      <w:r w:rsidR="00DD3B0A">
        <w:rPr>
          <w:sz w:val="24"/>
          <w:szCs w:val="24"/>
        </w:rPr>
        <w:t>ion mechanisms b</w:t>
      </w:r>
      <w:r w:rsidRPr="00C67EB0">
        <w:rPr>
          <w:sz w:val="24"/>
          <w:szCs w:val="24"/>
        </w:rPr>
        <w:t xml:space="preserve">etween </w:t>
      </w:r>
      <w:r w:rsidR="00DD3B0A">
        <w:rPr>
          <w:sz w:val="24"/>
          <w:szCs w:val="24"/>
        </w:rPr>
        <w:t xml:space="preserve">various </w:t>
      </w:r>
      <w:r w:rsidRPr="00C67EB0">
        <w:rPr>
          <w:sz w:val="24"/>
          <w:szCs w:val="24"/>
        </w:rPr>
        <w:t>stakeholders</w:t>
      </w:r>
      <w:r w:rsidR="00DD3B0A">
        <w:rPr>
          <w:sz w:val="24"/>
          <w:szCs w:val="24"/>
        </w:rPr>
        <w:t>. Chapter</w:t>
      </w:r>
      <w:r w:rsidRPr="00C67EB0">
        <w:rPr>
          <w:sz w:val="24"/>
          <w:szCs w:val="24"/>
        </w:rPr>
        <w:t xml:space="preserve"> VII</w:t>
      </w:r>
      <w:r w:rsidR="00C8738A">
        <w:rPr>
          <w:sz w:val="24"/>
          <w:szCs w:val="24"/>
        </w:rPr>
        <w:t xml:space="preserve"> analyzes the role of public participation in implementation of NCAP</w:t>
      </w:r>
      <w:r w:rsidR="00BD4A8D">
        <w:rPr>
          <w:sz w:val="24"/>
          <w:szCs w:val="24"/>
        </w:rPr>
        <w:t xml:space="preserve">. </w:t>
      </w:r>
    </w:p>
    <w:p w:rsidR="00E942DB" w:rsidRDefault="00736673" w:rsidP="00BD4A8D">
      <w:pPr>
        <w:spacing w:line="240" w:lineRule="auto"/>
        <w:jc w:val="both"/>
        <w:rPr>
          <w:sz w:val="24"/>
          <w:szCs w:val="24"/>
        </w:rPr>
      </w:pPr>
      <w:r>
        <w:rPr>
          <w:sz w:val="24"/>
          <w:szCs w:val="24"/>
        </w:rPr>
        <w:t>Chapter VIII suggests a monitoring and evaluation mechanism for NCAP</w:t>
      </w:r>
      <w:r w:rsidR="00BD4A8D">
        <w:rPr>
          <w:sz w:val="24"/>
          <w:szCs w:val="24"/>
        </w:rPr>
        <w:t>, and Chapter IX, identifies some possible risks and barriers for implementation. At the end, some recommendations are given to overcome those barriers</w:t>
      </w:r>
      <w:r>
        <w:rPr>
          <w:sz w:val="24"/>
          <w:szCs w:val="24"/>
        </w:rPr>
        <w:t xml:space="preserve">. </w:t>
      </w:r>
    </w:p>
    <w:p w:rsidR="007F376B" w:rsidRDefault="007F376B" w:rsidP="00152F03">
      <w:pPr>
        <w:spacing w:line="240" w:lineRule="auto"/>
        <w:jc w:val="both"/>
        <w:rPr>
          <w:sz w:val="24"/>
          <w:szCs w:val="24"/>
          <w:highlight w:val="lightGray"/>
        </w:rPr>
      </w:pPr>
    </w:p>
    <w:p w:rsidR="00CA1D93" w:rsidRDefault="00CA1D93" w:rsidP="00152F03">
      <w:pPr>
        <w:spacing w:line="240" w:lineRule="auto"/>
        <w:jc w:val="both"/>
        <w:rPr>
          <w:sz w:val="24"/>
          <w:szCs w:val="24"/>
          <w:highlight w:val="lightGray"/>
        </w:rPr>
        <w:sectPr w:rsidR="00CA1D93" w:rsidSect="00CA1D93">
          <w:pgSz w:w="11909" w:h="16834" w:code="9"/>
          <w:pgMar w:top="1140" w:right="1701" w:bottom="1140" w:left="851" w:header="720" w:footer="720" w:gutter="0"/>
          <w:cols w:space="720"/>
          <w:noEndnote/>
          <w:docGrid w:linePitch="299"/>
        </w:sectPr>
      </w:pPr>
    </w:p>
    <w:p w:rsidR="00197A17" w:rsidRPr="00197A17" w:rsidRDefault="008B0FD2" w:rsidP="008B0FD2">
      <w:pPr>
        <w:spacing w:line="240" w:lineRule="auto"/>
        <w:jc w:val="center"/>
        <w:rPr>
          <w:b/>
          <w:bCs/>
          <w:color w:val="1F497D" w:themeColor="text2"/>
          <w:sz w:val="28"/>
          <w:szCs w:val="28"/>
        </w:rPr>
      </w:pPr>
      <w:r>
        <w:rPr>
          <w:b/>
          <w:bCs/>
          <w:color w:val="1F497D" w:themeColor="text2"/>
          <w:sz w:val="28"/>
          <w:szCs w:val="28"/>
        </w:rPr>
        <w:lastRenderedPageBreak/>
        <w:t xml:space="preserve">Table 1- </w:t>
      </w:r>
      <w:r w:rsidR="00197A17" w:rsidRPr="00197A17">
        <w:rPr>
          <w:b/>
          <w:bCs/>
          <w:color w:val="1F497D" w:themeColor="text2"/>
          <w:sz w:val="28"/>
          <w:szCs w:val="28"/>
        </w:rPr>
        <w:t>NCAP Summary</w:t>
      </w:r>
    </w:p>
    <w:tbl>
      <w:tblPr>
        <w:tblStyle w:val="TableGrid"/>
        <w:tblW w:w="14774" w:type="dxa"/>
        <w:tblLook w:val="04A0"/>
      </w:tblPr>
      <w:tblGrid>
        <w:gridCol w:w="1613"/>
        <w:gridCol w:w="1728"/>
        <w:gridCol w:w="1729"/>
        <w:gridCol w:w="1703"/>
        <w:gridCol w:w="1699"/>
        <w:gridCol w:w="1559"/>
        <w:gridCol w:w="1127"/>
        <w:gridCol w:w="1810"/>
        <w:gridCol w:w="1806"/>
      </w:tblGrid>
      <w:tr w:rsidR="00386CBB" w:rsidTr="00386CBB">
        <w:tc>
          <w:tcPr>
            <w:tcW w:w="1613" w:type="dxa"/>
          </w:tcPr>
          <w:p w:rsidR="00386CBB" w:rsidRPr="00197A17" w:rsidRDefault="00386CBB" w:rsidP="002473BD">
            <w:pPr>
              <w:jc w:val="center"/>
              <w:rPr>
                <w:b/>
                <w:bCs/>
                <w:sz w:val="24"/>
                <w:szCs w:val="24"/>
              </w:rPr>
            </w:pPr>
            <w:r w:rsidRPr="00197A17">
              <w:rPr>
                <w:b/>
                <w:bCs/>
                <w:sz w:val="24"/>
                <w:szCs w:val="24"/>
              </w:rPr>
              <w:t>NCAP Objectives</w:t>
            </w:r>
          </w:p>
        </w:tc>
        <w:tc>
          <w:tcPr>
            <w:tcW w:w="1728" w:type="dxa"/>
          </w:tcPr>
          <w:p w:rsidR="00386CBB" w:rsidRPr="00197A17" w:rsidRDefault="00386CBB" w:rsidP="002473BD">
            <w:pPr>
              <w:jc w:val="center"/>
              <w:rPr>
                <w:b/>
                <w:bCs/>
                <w:sz w:val="24"/>
                <w:szCs w:val="24"/>
              </w:rPr>
            </w:pPr>
            <w:r w:rsidRPr="00197A17">
              <w:rPr>
                <w:b/>
                <w:bCs/>
                <w:sz w:val="24"/>
                <w:szCs w:val="24"/>
              </w:rPr>
              <w:t>NCAP Actions</w:t>
            </w:r>
          </w:p>
        </w:tc>
        <w:tc>
          <w:tcPr>
            <w:tcW w:w="1729" w:type="dxa"/>
          </w:tcPr>
          <w:p w:rsidR="00386CBB" w:rsidRPr="00197A17" w:rsidRDefault="00386CBB" w:rsidP="002473BD">
            <w:pPr>
              <w:jc w:val="center"/>
              <w:rPr>
                <w:b/>
                <w:bCs/>
                <w:sz w:val="24"/>
                <w:szCs w:val="24"/>
              </w:rPr>
            </w:pPr>
            <w:r w:rsidRPr="00197A17">
              <w:rPr>
                <w:b/>
                <w:bCs/>
                <w:sz w:val="24"/>
                <w:szCs w:val="24"/>
              </w:rPr>
              <w:t>Indicators</w:t>
            </w:r>
          </w:p>
        </w:tc>
        <w:tc>
          <w:tcPr>
            <w:tcW w:w="1703" w:type="dxa"/>
          </w:tcPr>
          <w:p w:rsidR="00386CBB" w:rsidRPr="00197A17" w:rsidRDefault="00386CBB" w:rsidP="002473BD">
            <w:pPr>
              <w:jc w:val="center"/>
              <w:rPr>
                <w:b/>
                <w:bCs/>
                <w:sz w:val="24"/>
                <w:szCs w:val="24"/>
              </w:rPr>
            </w:pPr>
            <w:r w:rsidRPr="00197A17">
              <w:rPr>
                <w:b/>
                <w:bCs/>
                <w:sz w:val="24"/>
                <w:szCs w:val="24"/>
              </w:rPr>
              <w:t>Leading Agencies</w:t>
            </w:r>
          </w:p>
        </w:tc>
        <w:tc>
          <w:tcPr>
            <w:tcW w:w="1699" w:type="dxa"/>
          </w:tcPr>
          <w:p w:rsidR="00386CBB" w:rsidRPr="00197A17" w:rsidRDefault="00386CBB" w:rsidP="002473BD">
            <w:pPr>
              <w:jc w:val="center"/>
              <w:rPr>
                <w:b/>
                <w:bCs/>
                <w:sz w:val="24"/>
                <w:szCs w:val="24"/>
              </w:rPr>
            </w:pPr>
            <w:r>
              <w:rPr>
                <w:b/>
                <w:bCs/>
                <w:sz w:val="24"/>
                <w:szCs w:val="24"/>
              </w:rPr>
              <w:t>Collaborating Agencies</w:t>
            </w:r>
          </w:p>
        </w:tc>
        <w:tc>
          <w:tcPr>
            <w:tcW w:w="1559" w:type="dxa"/>
          </w:tcPr>
          <w:p w:rsidR="00386CBB" w:rsidRPr="00197A17" w:rsidRDefault="00386CBB" w:rsidP="002473BD">
            <w:pPr>
              <w:jc w:val="center"/>
              <w:rPr>
                <w:b/>
                <w:bCs/>
                <w:sz w:val="24"/>
                <w:szCs w:val="24"/>
              </w:rPr>
            </w:pPr>
            <w:r w:rsidRPr="00197A17">
              <w:rPr>
                <w:b/>
                <w:bCs/>
                <w:sz w:val="24"/>
                <w:szCs w:val="24"/>
              </w:rPr>
              <w:t>Timeline</w:t>
            </w:r>
            <w:r>
              <w:rPr>
                <w:b/>
                <w:bCs/>
                <w:sz w:val="24"/>
                <w:szCs w:val="24"/>
              </w:rPr>
              <w:t xml:space="preserve"> (Start)</w:t>
            </w:r>
          </w:p>
        </w:tc>
        <w:tc>
          <w:tcPr>
            <w:tcW w:w="1127" w:type="dxa"/>
          </w:tcPr>
          <w:p w:rsidR="00386CBB" w:rsidRPr="00197A17" w:rsidRDefault="00386CBB" w:rsidP="008E0E71">
            <w:pPr>
              <w:jc w:val="center"/>
              <w:rPr>
                <w:b/>
                <w:bCs/>
                <w:sz w:val="24"/>
                <w:szCs w:val="24"/>
              </w:rPr>
            </w:pPr>
            <w:r>
              <w:rPr>
                <w:b/>
                <w:bCs/>
                <w:sz w:val="24"/>
                <w:szCs w:val="24"/>
              </w:rPr>
              <w:t>PP</w:t>
            </w:r>
          </w:p>
        </w:tc>
        <w:tc>
          <w:tcPr>
            <w:tcW w:w="1810" w:type="dxa"/>
          </w:tcPr>
          <w:p w:rsidR="00386CBB" w:rsidRPr="00197A17" w:rsidRDefault="00386CBB" w:rsidP="002473BD">
            <w:pPr>
              <w:jc w:val="center"/>
              <w:rPr>
                <w:b/>
                <w:bCs/>
                <w:sz w:val="24"/>
                <w:szCs w:val="24"/>
              </w:rPr>
            </w:pPr>
            <w:r w:rsidRPr="00197A17">
              <w:rPr>
                <w:b/>
                <w:bCs/>
                <w:sz w:val="24"/>
                <w:szCs w:val="24"/>
              </w:rPr>
              <w:t>Budget</w:t>
            </w:r>
            <w:r>
              <w:rPr>
                <w:b/>
                <w:bCs/>
                <w:sz w:val="24"/>
                <w:szCs w:val="24"/>
              </w:rPr>
              <w:t xml:space="preserve"> (Available)</w:t>
            </w:r>
          </w:p>
        </w:tc>
        <w:tc>
          <w:tcPr>
            <w:tcW w:w="1806" w:type="dxa"/>
          </w:tcPr>
          <w:p w:rsidR="00386CBB" w:rsidRDefault="00386CBB" w:rsidP="002473BD">
            <w:pPr>
              <w:jc w:val="center"/>
              <w:rPr>
                <w:b/>
                <w:bCs/>
                <w:sz w:val="24"/>
                <w:szCs w:val="24"/>
              </w:rPr>
            </w:pPr>
            <w:r>
              <w:rPr>
                <w:b/>
                <w:bCs/>
                <w:sz w:val="24"/>
                <w:szCs w:val="24"/>
              </w:rPr>
              <w:t>Budget</w:t>
            </w:r>
          </w:p>
          <w:p w:rsidR="00386CBB" w:rsidRPr="00197A17" w:rsidRDefault="00386CBB" w:rsidP="002473BD">
            <w:pPr>
              <w:jc w:val="center"/>
              <w:rPr>
                <w:b/>
                <w:bCs/>
                <w:sz w:val="24"/>
                <w:szCs w:val="24"/>
              </w:rPr>
            </w:pPr>
            <w:r>
              <w:rPr>
                <w:b/>
                <w:bCs/>
                <w:sz w:val="24"/>
                <w:szCs w:val="24"/>
              </w:rPr>
              <w:t>(Required)</w:t>
            </w:r>
          </w:p>
        </w:tc>
      </w:tr>
      <w:tr w:rsidR="00386CBB" w:rsidTr="00386CBB">
        <w:tc>
          <w:tcPr>
            <w:tcW w:w="1613" w:type="dxa"/>
          </w:tcPr>
          <w:p w:rsidR="00386CBB" w:rsidRPr="00C10FF2" w:rsidRDefault="00386CBB">
            <w:pPr>
              <w:pStyle w:val="NormalWeb"/>
              <w:spacing w:before="0" w:beforeAutospacing="0" w:after="0" w:afterAutospacing="0"/>
              <w:jc w:val="center"/>
              <w:rPr>
                <w:rFonts w:asciiTheme="minorHAnsi" w:hAnsiTheme="minorHAnsi" w:cs="Arial"/>
                <w:b/>
                <w:bCs/>
                <w:sz w:val="22"/>
                <w:szCs w:val="22"/>
              </w:rPr>
            </w:pPr>
            <w:r w:rsidRPr="00C10FF2">
              <w:rPr>
                <w:rFonts w:asciiTheme="minorHAnsi" w:hAnsiTheme="minorHAnsi" w:cs="Arial"/>
                <w:b/>
                <w:bCs/>
                <w:color w:val="000000"/>
                <w:kern w:val="24"/>
                <w:sz w:val="22"/>
                <w:szCs w:val="22"/>
              </w:rPr>
              <w:t xml:space="preserve">1.1 </w:t>
            </w:r>
          </w:p>
        </w:tc>
        <w:tc>
          <w:tcPr>
            <w:tcW w:w="1728" w:type="dxa"/>
          </w:tcPr>
          <w:p w:rsidR="00386CBB" w:rsidRPr="00DD19A0" w:rsidRDefault="00386CBB">
            <w:pPr>
              <w:pStyle w:val="NormalWeb"/>
              <w:spacing w:before="0" w:beforeAutospacing="0" w:after="0" w:afterAutospacing="0"/>
              <w:rPr>
                <w:rFonts w:asciiTheme="minorHAnsi" w:hAnsiTheme="minorHAnsi" w:cs="Arial"/>
                <w:sz w:val="20"/>
                <w:szCs w:val="20"/>
              </w:rPr>
            </w:pPr>
            <w:r w:rsidRPr="00DD19A0">
              <w:rPr>
                <w:rFonts w:asciiTheme="minorHAnsi" w:hAnsiTheme="minorHAnsi" w:cs="Arial"/>
                <w:color w:val="000000"/>
                <w:kern w:val="24"/>
                <w:sz w:val="20"/>
                <w:szCs w:val="20"/>
              </w:rPr>
              <w:t xml:space="preserve">1-1-1 to 1-1-10 </w:t>
            </w:r>
          </w:p>
        </w:tc>
        <w:tc>
          <w:tcPr>
            <w:tcW w:w="1729" w:type="dxa"/>
          </w:tcPr>
          <w:p w:rsidR="00386CBB" w:rsidRPr="00B01931" w:rsidRDefault="00386CBB" w:rsidP="00DD19A0">
            <w:pPr>
              <w:pStyle w:val="NormalWeb"/>
              <w:spacing w:before="0" w:beforeAutospacing="0" w:after="0" w:afterAutospacing="0"/>
              <w:rPr>
                <w:rFonts w:asciiTheme="minorHAnsi" w:hAnsiTheme="minorHAnsi" w:cs="Arial"/>
                <w:sz w:val="20"/>
                <w:szCs w:val="20"/>
              </w:rPr>
            </w:pPr>
            <w:r>
              <w:rPr>
                <w:rFonts w:asciiTheme="minorHAnsi" w:hAnsiTheme="minorHAnsi" w:cs="Arial"/>
                <w:kern w:val="24"/>
                <w:sz w:val="20"/>
                <w:szCs w:val="20"/>
              </w:rPr>
              <w:t xml:space="preserve">LB Protocol </w:t>
            </w:r>
            <w:r w:rsidRPr="00B01931">
              <w:rPr>
                <w:rFonts w:asciiTheme="minorHAnsi" w:hAnsiTheme="minorHAnsi" w:cs="Arial"/>
                <w:kern w:val="24"/>
                <w:sz w:val="20"/>
                <w:szCs w:val="20"/>
              </w:rPr>
              <w:t>+ Pollution from Land-based sources</w:t>
            </w:r>
            <w:r>
              <w:rPr>
                <w:rFonts w:asciiTheme="minorHAnsi" w:hAnsiTheme="minorHAnsi" w:cs="Arial"/>
                <w:kern w:val="24"/>
                <w:sz w:val="20"/>
                <w:szCs w:val="20"/>
              </w:rPr>
              <w:t xml:space="preserve"> (municipal, agricultural and industrial waste waters)</w:t>
            </w:r>
            <w:r w:rsidRPr="00B01931">
              <w:rPr>
                <w:rFonts w:asciiTheme="minorHAnsi" w:hAnsiTheme="minorHAnsi" w:cs="Arial"/>
                <w:kern w:val="24"/>
                <w:sz w:val="20"/>
                <w:szCs w:val="20"/>
              </w:rPr>
              <w:t xml:space="preserve"> reduced  </w:t>
            </w:r>
            <w:r>
              <w:rPr>
                <w:rFonts w:asciiTheme="minorHAnsi" w:hAnsiTheme="minorHAnsi" w:cs="Arial"/>
                <w:kern w:val="24"/>
                <w:sz w:val="20"/>
                <w:szCs w:val="20"/>
              </w:rPr>
              <w:t xml:space="preserve">by </w:t>
            </w:r>
            <w:r w:rsidRPr="00B01931">
              <w:rPr>
                <w:rFonts w:asciiTheme="minorHAnsi" w:hAnsiTheme="minorHAnsi" w:cs="Arial"/>
                <w:kern w:val="24"/>
                <w:sz w:val="20"/>
                <w:szCs w:val="20"/>
              </w:rPr>
              <w:t xml:space="preserve">at least </w:t>
            </w:r>
            <w:r>
              <w:rPr>
                <w:rFonts w:asciiTheme="minorHAnsi" w:hAnsiTheme="minorHAnsi" w:cs="Arial"/>
                <w:kern w:val="24"/>
                <w:sz w:val="20"/>
                <w:szCs w:val="20"/>
              </w:rPr>
              <w:t>5%  by the end of 2016</w:t>
            </w:r>
            <w:r w:rsidRPr="00B01931">
              <w:rPr>
                <w:rFonts w:asciiTheme="minorHAnsi" w:hAnsiTheme="minorHAnsi" w:cs="Arial"/>
                <w:kern w:val="24"/>
                <w:sz w:val="20"/>
                <w:szCs w:val="20"/>
              </w:rPr>
              <w:t xml:space="preserve"> </w:t>
            </w:r>
          </w:p>
        </w:tc>
        <w:tc>
          <w:tcPr>
            <w:tcW w:w="1703" w:type="dxa"/>
          </w:tcPr>
          <w:p w:rsidR="00386CBB" w:rsidRPr="00197A17" w:rsidRDefault="00386CBB">
            <w:pPr>
              <w:pStyle w:val="NormalWeb"/>
              <w:spacing w:before="0" w:beforeAutospacing="0" w:after="0" w:afterAutospacing="0"/>
              <w:rPr>
                <w:rFonts w:asciiTheme="minorHAnsi" w:hAnsiTheme="minorHAnsi" w:cs="Arial"/>
                <w:sz w:val="22"/>
                <w:szCs w:val="22"/>
              </w:rPr>
            </w:pPr>
            <w:r w:rsidRPr="00197A17">
              <w:rPr>
                <w:rFonts w:asciiTheme="minorHAnsi" w:hAnsiTheme="minorHAnsi" w:cs="Arial"/>
                <w:color w:val="000000"/>
                <w:kern w:val="24"/>
                <w:sz w:val="22"/>
                <w:szCs w:val="22"/>
              </w:rPr>
              <w:t xml:space="preserve">DoE </w:t>
            </w:r>
          </w:p>
        </w:tc>
        <w:tc>
          <w:tcPr>
            <w:tcW w:w="1699" w:type="dxa"/>
          </w:tcPr>
          <w:p w:rsidR="00386CBB" w:rsidRPr="00B01931" w:rsidRDefault="00386CBB">
            <w:pPr>
              <w:pStyle w:val="NormalWeb"/>
              <w:spacing w:before="0" w:beforeAutospacing="0" w:after="0" w:afterAutospacing="0"/>
              <w:rPr>
                <w:rFonts w:asciiTheme="minorHAnsi" w:hAnsiTheme="minorHAnsi" w:cs="Arial"/>
                <w:sz w:val="22"/>
                <w:szCs w:val="22"/>
              </w:rPr>
            </w:pPr>
            <w:r w:rsidRPr="00B01931">
              <w:rPr>
                <w:rFonts w:asciiTheme="minorHAnsi" w:hAnsiTheme="minorHAnsi" w:cs="Arial"/>
                <w:color w:val="000000"/>
                <w:kern w:val="24"/>
                <w:sz w:val="22"/>
                <w:szCs w:val="22"/>
              </w:rPr>
              <w:t xml:space="preserve">MIM, MoE, MoI, MoAJ, FRWO </w:t>
            </w:r>
          </w:p>
        </w:tc>
        <w:tc>
          <w:tcPr>
            <w:tcW w:w="1559" w:type="dxa"/>
          </w:tcPr>
          <w:p w:rsidR="00386CBB" w:rsidRPr="00B01931" w:rsidRDefault="00386CBB" w:rsidP="00152F03">
            <w:r w:rsidRPr="00B01931">
              <w:t>2011-2012</w:t>
            </w:r>
          </w:p>
        </w:tc>
        <w:tc>
          <w:tcPr>
            <w:tcW w:w="1127" w:type="dxa"/>
          </w:tcPr>
          <w:p w:rsidR="00386CBB" w:rsidRPr="00B01931" w:rsidRDefault="00386CBB" w:rsidP="008E0E71">
            <w:pPr>
              <w:jc w:val="center"/>
            </w:pPr>
            <w:r>
              <w:t>Yes</w:t>
            </w:r>
          </w:p>
        </w:tc>
        <w:tc>
          <w:tcPr>
            <w:tcW w:w="1810" w:type="dxa"/>
          </w:tcPr>
          <w:p w:rsidR="00386CBB" w:rsidRDefault="00386CBB" w:rsidP="00152F03">
            <w:pPr>
              <w:rPr>
                <w:b/>
                <w:bCs/>
                <w:sz w:val="28"/>
                <w:szCs w:val="28"/>
              </w:rPr>
            </w:pPr>
          </w:p>
        </w:tc>
        <w:tc>
          <w:tcPr>
            <w:tcW w:w="1806" w:type="dxa"/>
          </w:tcPr>
          <w:p w:rsidR="00386CBB" w:rsidRDefault="00386CBB" w:rsidP="00152F03">
            <w:pPr>
              <w:rPr>
                <w:b/>
                <w:bCs/>
                <w:sz w:val="28"/>
                <w:szCs w:val="28"/>
              </w:rPr>
            </w:pPr>
          </w:p>
        </w:tc>
      </w:tr>
      <w:tr w:rsidR="00386CBB" w:rsidTr="00386CBB">
        <w:tc>
          <w:tcPr>
            <w:tcW w:w="1613" w:type="dxa"/>
          </w:tcPr>
          <w:p w:rsidR="00386CBB" w:rsidRPr="00C10FF2" w:rsidRDefault="00386CBB">
            <w:pPr>
              <w:pStyle w:val="NormalWeb"/>
              <w:spacing w:before="0" w:beforeAutospacing="0" w:after="0" w:afterAutospacing="0"/>
              <w:jc w:val="center"/>
              <w:rPr>
                <w:rFonts w:asciiTheme="minorHAnsi" w:hAnsiTheme="minorHAnsi" w:cs="Arial"/>
                <w:b/>
                <w:bCs/>
                <w:sz w:val="22"/>
                <w:szCs w:val="22"/>
              </w:rPr>
            </w:pPr>
            <w:r w:rsidRPr="00C10FF2">
              <w:rPr>
                <w:rFonts w:asciiTheme="minorHAnsi" w:hAnsiTheme="minorHAnsi" w:cs="Arial"/>
                <w:b/>
                <w:bCs/>
                <w:color w:val="000000"/>
                <w:kern w:val="24"/>
                <w:sz w:val="22"/>
                <w:szCs w:val="22"/>
              </w:rPr>
              <w:t xml:space="preserve">1.2 </w:t>
            </w:r>
          </w:p>
        </w:tc>
        <w:tc>
          <w:tcPr>
            <w:tcW w:w="1728" w:type="dxa"/>
          </w:tcPr>
          <w:p w:rsidR="00386CBB" w:rsidRPr="00DD19A0" w:rsidRDefault="00386CBB">
            <w:pPr>
              <w:pStyle w:val="NormalWeb"/>
              <w:spacing w:before="0" w:beforeAutospacing="0" w:after="0" w:afterAutospacing="0"/>
              <w:rPr>
                <w:rFonts w:asciiTheme="minorHAnsi" w:hAnsiTheme="minorHAnsi" w:cs="Arial"/>
                <w:sz w:val="20"/>
                <w:szCs w:val="20"/>
              </w:rPr>
            </w:pPr>
            <w:r w:rsidRPr="00DD19A0">
              <w:rPr>
                <w:rFonts w:asciiTheme="minorHAnsi" w:hAnsiTheme="minorHAnsi" w:cs="Arial"/>
                <w:color w:val="000000"/>
                <w:kern w:val="24"/>
                <w:sz w:val="20"/>
                <w:szCs w:val="20"/>
              </w:rPr>
              <w:t xml:space="preserve">1-2-1 </w:t>
            </w:r>
          </w:p>
        </w:tc>
        <w:tc>
          <w:tcPr>
            <w:tcW w:w="1729" w:type="dxa"/>
          </w:tcPr>
          <w:p w:rsidR="00386CBB" w:rsidRPr="00B01931" w:rsidRDefault="00386CBB">
            <w:pPr>
              <w:pStyle w:val="NormalWeb"/>
              <w:spacing w:before="0" w:beforeAutospacing="0" w:after="0" w:afterAutospacing="0"/>
              <w:rPr>
                <w:rFonts w:asciiTheme="minorHAnsi" w:hAnsiTheme="minorHAnsi" w:cs="Arial"/>
                <w:sz w:val="20"/>
                <w:szCs w:val="20"/>
              </w:rPr>
            </w:pPr>
            <w:r>
              <w:rPr>
                <w:rFonts w:asciiTheme="minorHAnsi" w:hAnsiTheme="minorHAnsi" w:cs="Arial"/>
                <w:sz w:val="20"/>
                <w:szCs w:val="20"/>
              </w:rPr>
              <w:t>Protocol developed</w:t>
            </w:r>
          </w:p>
        </w:tc>
        <w:tc>
          <w:tcPr>
            <w:tcW w:w="1703" w:type="dxa"/>
          </w:tcPr>
          <w:p w:rsidR="00386CBB" w:rsidRPr="00197A17" w:rsidRDefault="00386CBB">
            <w:pPr>
              <w:pStyle w:val="NormalWeb"/>
              <w:spacing w:before="0" w:beforeAutospacing="0" w:after="0" w:afterAutospacing="0"/>
              <w:rPr>
                <w:rFonts w:asciiTheme="minorHAnsi" w:hAnsiTheme="minorHAnsi" w:cs="Arial"/>
                <w:sz w:val="22"/>
                <w:szCs w:val="22"/>
              </w:rPr>
            </w:pPr>
            <w:r w:rsidRPr="00197A17">
              <w:rPr>
                <w:rFonts w:asciiTheme="minorHAnsi" w:hAnsiTheme="minorHAnsi" w:cs="Arial"/>
                <w:color w:val="000000"/>
                <w:kern w:val="24"/>
                <w:sz w:val="22"/>
                <w:szCs w:val="22"/>
              </w:rPr>
              <w:t xml:space="preserve">Caspian Oil Company (KEPCO) </w:t>
            </w:r>
          </w:p>
        </w:tc>
        <w:tc>
          <w:tcPr>
            <w:tcW w:w="1699" w:type="dxa"/>
          </w:tcPr>
          <w:p w:rsidR="00386CBB" w:rsidRPr="00B01931" w:rsidRDefault="00386CBB">
            <w:pPr>
              <w:pStyle w:val="NormalWeb"/>
              <w:spacing w:before="0" w:beforeAutospacing="0" w:after="0" w:afterAutospacing="0"/>
              <w:rPr>
                <w:rFonts w:asciiTheme="minorHAnsi" w:hAnsiTheme="minorHAnsi" w:cs="Arial"/>
                <w:sz w:val="22"/>
                <w:szCs w:val="22"/>
              </w:rPr>
            </w:pPr>
            <w:r w:rsidRPr="00B01931">
              <w:rPr>
                <w:rFonts w:asciiTheme="minorHAnsi" w:hAnsiTheme="minorHAnsi" w:cs="Arial"/>
                <w:color w:val="000000"/>
                <w:kern w:val="24"/>
                <w:sz w:val="22"/>
                <w:szCs w:val="22"/>
              </w:rPr>
              <w:t xml:space="preserve">- </w:t>
            </w:r>
          </w:p>
        </w:tc>
        <w:tc>
          <w:tcPr>
            <w:tcW w:w="1559" w:type="dxa"/>
          </w:tcPr>
          <w:p w:rsidR="00386CBB" w:rsidRPr="00B01931" w:rsidRDefault="00386CBB" w:rsidP="00152F03"/>
        </w:tc>
        <w:tc>
          <w:tcPr>
            <w:tcW w:w="1127" w:type="dxa"/>
          </w:tcPr>
          <w:p w:rsidR="00386CBB" w:rsidRPr="00B01931" w:rsidRDefault="00386CBB" w:rsidP="008E0E71">
            <w:pPr>
              <w:jc w:val="center"/>
            </w:pPr>
            <w:r>
              <w:t>-</w:t>
            </w:r>
          </w:p>
        </w:tc>
        <w:tc>
          <w:tcPr>
            <w:tcW w:w="1810" w:type="dxa"/>
          </w:tcPr>
          <w:p w:rsidR="00386CBB" w:rsidRDefault="00386CBB" w:rsidP="00152F03">
            <w:pPr>
              <w:rPr>
                <w:b/>
                <w:bCs/>
                <w:sz w:val="28"/>
                <w:szCs w:val="28"/>
              </w:rPr>
            </w:pPr>
          </w:p>
        </w:tc>
        <w:tc>
          <w:tcPr>
            <w:tcW w:w="1806" w:type="dxa"/>
          </w:tcPr>
          <w:p w:rsidR="00386CBB" w:rsidRDefault="00386CBB" w:rsidP="00152F03">
            <w:pPr>
              <w:rPr>
                <w:b/>
                <w:bCs/>
                <w:sz w:val="28"/>
                <w:szCs w:val="28"/>
              </w:rPr>
            </w:pPr>
          </w:p>
        </w:tc>
      </w:tr>
      <w:tr w:rsidR="00386CBB" w:rsidTr="00386CBB">
        <w:tc>
          <w:tcPr>
            <w:tcW w:w="1613" w:type="dxa"/>
          </w:tcPr>
          <w:p w:rsidR="00386CBB" w:rsidRPr="00C10FF2" w:rsidRDefault="00386CBB">
            <w:pPr>
              <w:pStyle w:val="NormalWeb"/>
              <w:spacing w:before="0" w:beforeAutospacing="0" w:after="0" w:afterAutospacing="0"/>
              <w:jc w:val="center"/>
              <w:rPr>
                <w:rFonts w:asciiTheme="minorHAnsi" w:hAnsiTheme="minorHAnsi" w:cs="Arial"/>
                <w:b/>
                <w:bCs/>
                <w:sz w:val="22"/>
                <w:szCs w:val="22"/>
              </w:rPr>
            </w:pPr>
            <w:r w:rsidRPr="00C10FF2">
              <w:rPr>
                <w:rFonts w:asciiTheme="minorHAnsi" w:hAnsiTheme="minorHAnsi" w:cs="Arial"/>
                <w:b/>
                <w:bCs/>
                <w:color w:val="000000"/>
                <w:kern w:val="24"/>
                <w:sz w:val="22"/>
                <w:szCs w:val="22"/>
              </w:rPr>
              <w:t xml:space="preserve">1.3 </w:t>
            </w:r>
          </w:p>
        </w:tc>
        <w:tc>
          <w:tcPr>
            <w:tcW w:w="1728" w:type="dxa"/>
          </w:tcPr>
          <w:p w:rsidR="00386CBB" w:rsidRPr="00DD19A0" w:rsidRDefault="00386CBB">
            <w:pPr>
              <w:pStyle w:val="NormalWeb"/>
              <w:spacing w:before="0" w:beforeAutospacing="0" w:after="0" w:afterAutospacing="0"/>
              <w:rPr>
                <w:rFonts w:asciiTheme="minorHAnsi" w:hAnsiTheme="minorHAnsi" w:cs="Arial"/>
                <w:sz w:val="20"/>
                <w:szCs w:val="20"/>
              </w:rPr>
            </w:pPr>
            <w:r w:rsidRPr="00DD19A0">
              <w:rPr>
                <w:rFonts w:asciiTheme="minorHAnsi" w:hAnsiTheme="minorHAnsi" w:cs="Arial"/>
                <w:color w:val="000000"/>
                <w:kern w:val="24"/>
                <w:sz w:val="20"/>
                <w:szCs w:val="20"/>
              </w:rPr>
              <w:t xml:space="preserve">1-3-1 </w:t>
            </w:r>
          </w:p>
        </w:tc>
        <w:tc>
          <w:tcPr>
            <w:tcW w:w="1729" w:type="dxa"/>
          </w:tcPr>
          <w:p w:rsidR="00386CBB" w:rsidRPr="00B01931" w:rsidRDefault="00386CBB">
            <w:pPr>
              <w:pStyle w:val="NormalWeb"/>
              <w:spacing w:before="0" w:beforeAutospacing="0" w:after="0" w:afterAutospacing="0"/>
              <w:rPr>
                <w:rFonts w:asciiTheme="minorHAnsi" w:hAnsiTheme="minorHAnsi" w:cs="Arial"/>
                <w:sz w:val="20"/>
                <w:szCs w:val="20"/>
              </w:rPr>
            </w:pPr>
            <w:r>
              <w:rPr>
                <w:rFonts w:asciiTheme="minorHAnsi" w:hAnsiTheme="minorHAnsi" w:cs="Arial"/>
                <w:kern w:val="24"/>
                <w:sz w:val="20"/>
                <w:szCs w:val="20"/>
              </w:rPr>
              <w:t>Protocol developed</w:t>
            </w:r>
          </w:p>
        </w:tc>
        <w:tc>
          <w:tcPr>
            <w:tcW w:w="1703" w:type="dxa"/>
          </w:tcPr>
          <w:p w:rsidR="00386CBB" w:rsidRPr="00197A17" w:rsidRDefault="00386CBB">
            <w:pPr>
              <w:pStyle w:val="NormalWeb"/>
              <w:spacing w:before="0" w:beforeAutospacing="0" w:after="0" w:afterAutospacing="0"/>
              <w:rPr>
                <w:rFonts w:asciiTheme="minorHAnsi" w:hAnsiTheme="minorHAnsi" w:cs="Arial"/>
                <w:sz w:val="22"/>
                <w:szCs w:val="22"/>
              </w:rPr>
            </w:pPr>
            <w:r w:rsidRPr="00197A17">
              <w:rPr>
                <w:rFonts w:asciiTheme="minorHAnsi" w:hAnsiTheme="minorHAnsi" w:cs="Arial"/>
                <w:color w:val="000000"/>
                <w:kern w:val="24"/>
                <w:sz w:val="22"/>
                <w:szCs w:val="22"/>
              </w:rPr>
              <w:t xml:space="preserve">PMO </w:t>
            </w:r>
          </w:p>
        </w:tc>
        <w:tc>
          <w:tcPr>
            <w:tcW w:w="1699" w:type="dxa"/>
          </w:tcPr>
          <w:p w:rsidR="00386CBB" w:rsidRPr="00B01931" w:rsidRDefault="00386CBB">
            <w:pPr>
              <w:pStyle w:val="NormalWeb"/>
              <w:spacing w:before="0" w:beforeAutospacing="0" w:after="0" w:afterAutospacing="0"/>
              <w:rPr>
                <w:rFonts w:asciiTheme="minorHAnsi" w:hAnsiTheme="minorHAnsi" w:cs="Arial"/>
                <w:sz w:val="22"/>
                <w:szCs w:val="22"/>
              </w:rPr>
            </w:pPr>
            <w:r w:rsidRPr="00B01931">
              <w:rPr>
                <w:rFonts w:asciiTheme="minorHAnsi" w:hAnsiTheme="minorHAnsi" w:cs="Arial"/>
                <w:color w:val="000000"/>
                <w:kern w:val="24"/>
                <w:sz w:val="22"/>
                <w:szCs w:val="22"/>
              </w:rPr>
              <w:t xml:space="preserve">- </w:t>
            </w:r>
          </w:p>
        </w:tc>
        <w:tc>
          <w:tcPr>
            <w:tcW w:w="1559" w:type="dxa"/>
          </w:tcPr>
          <w:p w:rsidR="00386CBB" w:rsidRPr="00B01931" w:rsidRDefault="00386CBB" w:rsidP="00152F03"/>
        </w:tc>
        <w:tc>
          <w:tcPr>
            <w:tcW w:w="1127" w:type="dxa"/>
          </w:tcPr>
          <w:p w:rsidR="00386CBB" w:rsidRPr="00B01931" w:rsidRDefault="00386CBB" w:rsidP="008E0E71">
            <w:pPr>
              <w:jc w:val="center"/>
            </w:pPr>
            <w:r>
              <w:t>-</w:t>
            </w:r>
          </w:p>
        </w:tc>
        <w:tc>
          <w:tcPr>
            <w:tcW w:w="1810" w:type="dxa"/>
          </w:tcPr>
          <w:p w:rsidR="00386CBB" w:rsidRDefault="00386CBB" w:rsidP="00152F03">
            <w:pPr>
              <w:rPr>
                <w:b/>
                <w:bCs/>
                <w:sz w:val="28"/>
                <w:szCs w:val="28"/>
              </w:rPr>
            </w:pPr>
          </w:p>
        </w:tc>
        <w:tc>
          <w:tcPr>
            <w:tcW w:w="1806" w:type="dxa"/>
          </w:tcPr>
          <w:p w:rsidR="00386CBB" w:rsidRDefault="00386CBB" w:rsidP="00152F03">
            <w:pPr>
              <w:rPr>
                <w:b/>
                <w:bCs/>
                <w:sz w:val="28"/>
                <w:szCs w:val="28"/>
              </w:rPr>
            </w:pPr>
          </w:p>
        </w:tc>
      </w:tr>
      <w:tr w:rsidR="00386CBB" w:rsidTr="00386CBB">
        <w:tc>
          <w:tcPr>
            <w:tcW w:w="1613" w:type="dxa"/>
          </w:tcPr>
          <w:p w:rsidR="00386CBB" w:rsidRPr="00C10FF2" w:rsidRDefault="00386CBB">
            <w:pPr>
              <w:pStyle w:val="NormalWeb"/>
              <w:spacing w:before="0" w:beforeAutospacing="0" w:after="0" w:afterAutospacing="0"/>
              <w:jc w:val="center"/>
              <w:rPr>
                <w:rFonts w:asciiTheme="minorHAnsi" w:hAnsiTheme="minorHAnsi" w:cs="Arial"/>
                <w:b/>
                <w:bCs/>
                <w:sz w:val="22"/>
                <w:szCs w:val="22"/>
              </w:rPr>
            </w:pPr>
            <w:r w:rsidRPr="00C10FF2">
              <w:rPr>
                <w:rFonts w:asciiTheme="minorHAnsi" w:hAnsiTheme="minorHAnsi" w:cs="Arial"/>
                <w:b/>
                <w:bCs/>
                <w:color w:val="000000"/>
                <w:kern w:val="24"/>
                <w:sz w:val="22"/>
                <w:szCs w:val="22"/>
              </w:rPr>
              <w:t xml:space="preserve">1.4 </w:t>
            </w:r>
          </w:p>
        </w:tc>
        <w:tc>
          <w:tcPr>
            <w:tcW w:w="1728" w:type="dxa"/>
          </w:tcPr>
          <w:p w:rsidR="00386CBB" w:rsidRPr="00DD19A0" w:rsidRDefault="00386CBB">
            <w:pPr>
              <w:pStyle w:val="NormalWeb"/>
              <w:spacing w:before="0" w:beforeAutospacing="0" w:after="0" w:afterAutospacing="0"/>
              <w:rPr>
                <w:rFonts w:asciiTheme="minorHAnsi" w:hAnsiTheme="minorHAnsi" w:cs="Arial"/>
                <w:sz w:val="20"/>
                <w:szCs w:val="20"/>
              </w:rPr>
            </w:pPr>
            <w:r w:rsidRPr="00DD19A0">
              <w:rPr>
                <w:rFonts w:asciiTheme="minorHAnsi" w:hAnsiTheme="minorHAnsi" w:cs="Arial"/>
                <w:color w:val="000000"/>
                <w:kern w:val="24"/>
                <w:sz w:val="20"/>
                <w:szCs w:val="20"/>
              </w:rPr>
              <w:t xml:space="preserve">1-4-1 </w:t>
            </w:r>
          </w:p>
        </w:tc>
        <w:tc>
          <w:tcPr>
            <w:tcW w:w="1729" w:type="dxa"/>
          </w:tcPr>
          <w:p w:rsidR="00386CBB" w:rsidRPr="00B01931" w:rsidRDefault="00386CBB">
            <w:pPr>
              <w:pStyle w:val="NormalWeb"/>
              <w:spacing w:before="0" w:beforeAutospacing="0" w:after="0" w:afterAutospacing="0"/>
              <w:rPr>
                <w:rFonts w:asciiTheme="minorHAnsi" w:hAnsiTheme="minorHAnsi" w:cs="Arial"/>
                <w:sz w:val="20"/>
                <w:szCs w:val="20"/>
              </w:rPr>
            </w:pPr>
            <w:r>
              <w:rPr>
                <w:rFonts w:asciiTheme="minorHAnsi" w:hAnsiTheme="minorHAnsi" w:cs="Arial"/>
                <w:kern w:val="24"/>
                <w:sz w:val="20"/>
                <w:szCs w:val="20"/>
              </w:rPr>
              <w:t>Protocol developed</w:t>
            </w:r>
          </w:p>
        </w:tc>
        <w:tc>
          <w:tcPr>
            <w:tcW w:w="1703" w:type="dxa"/>
          </w:tcPr>
          <w:p w:rsidR="00386CBB" w:rsidRPr="00197A17" w:rsidRDefault="00386CBB">
            <w:pPr>
              <w:pStyle w:val="NormalWeb"/>
              <w:spacing w:before="0" w:beforeAutospacing="0" w:after="0" w:afterAutospacing="0"/>
              <w:rPr>
                <w:rFonts w:asciiTheme="minorHAnsi" w:hAnsiTheme="minorHAnsi" w:cs="Arial"/>
                <w:sz w:val="22"/>
                <w:szCs w:val="22"/>
              </w:rPr>
            </w:pPr>
            <w:r w:rsidRPr="00197A17">
              <w:rPr>
                <w:rFonts w:asciiTheme="minorHAnsi" w:hAnsiTheme="minorHAnsi" w:cs="Arial"/>
                <w:color w:val="000000"/>
                <w:kern w:val="24"/>
                <w:sz w:val="22"/>
                <w:szCs w:val="22"/>
              </w:rPr>
              <w:t xml:space="preserve">DoE, Ministry of Oil </w:t>
            </w:r>
          </w:p>
        </w:tc>
        <w:tc>
          <w:tcPr>
            <w:tcW w:w="1699" w:type="dxa"/>
          </w:tcPr>
          <w:p w:rsidR="00386CBB" w:rsidRPr="00B01931" w:rsidRDefault="00386CBB">
            <w:pPr>
              <w:pStyle w:val="NormalWeb"/>
              <w:spacing w:before="0" w:beforeAutospacing="0" w:after="0" w:afterAutospacing="0"/>
              <w:rPr>
                <w:rFonts w:asciiTheme="minorHAnsi" w:hAnsiTheme="minorHAnsi" w:cs="Arial"/>
                <w:sz w:val="22"/>
                <w:szCs w:val="22"/>
              </w:rPr>
            </w:pPr>
            <w:r w:rsidRPr="00B01931">
              <w:rPr>
                <w:rFonts w:asciiTheme="minorHAnsi" w:hAnsiTheme="minorHAnsi" w:cs="Arial"/>
                <w:color w:val="000000"/>
                <w:kern w:val="24"/>
                <w:sz w:val="22"/>
                <w:szCs w:val="22"/>
              </w:rPr>
              <w:t xml:space="preserve">PMO, Shilat </w:t>
            </w:r>
          </w:p>
        </w:tc>
        <w:tc>
          <w:tcPr>
            <w:tcW w:w="1559" w:type="dxa"/>
          </w:tcPr>
          <w:p w:rsidR="00386CBB" w:rsidRPr="00B01931" w:rsidRDefault="00386CBB" w:rsidP="00152F03"/>
        </w:tc>
        <w:tc>
          <w:tcPr>
            <w:tcW w:w="1127" w:type="dxa"/>
          </w:tcPr>
          <w:p w:rsidR="00386CBB" w:rsidRPr="00B01931" w:rsidRDefault="00386CBB" w:rsidP="008E0E71">
            <w:pPr>
              <w:jc w:val="center"/>
            </w:pPr>
            <w:r>
              <w:t>-</w:t>
            </w:r>
          </w:p>
        </w:tc>
        <w:tc>
          <w:tcPr>
            <w:tcW w:w="1810" w:type="dxa"/>
          </w:tcPr>
          <w:p w:rsidR="00386CBB" w:rsidRDefault="00386CBB" w:rsidP="00152F03">
            <w:pPr>
              <w:rPr>
                <w:b/>
                <w:bCs/>
                <w:sz w:val="28"/>
                <w:szCs w:val="28"/>
              </w:rPr>
            </w:pPr>
          </w:p>
        </w:tc>
        <w:tc>
          <w:tcPr>
            <w:tcW w:w="1806" w:type="dxa"/>
          </w:tcPr>
          <w:p w:rsidR="00386CBB" w:rsidRDefault="00386CBB" w:rsidP="00152F03">
            <w:pPr>
              <w:rPr>
                <w:b/>
                <w:bCs/>
                <w:sz w:val="28"/>
                <w:szCs w:val="28"/>
              </w:rPr>
            </w:pPr>
          </w:p>
        </w:tc>
      </w:tr>
      <w:tr w:rsidR="00386CBB" w:rsidTr="00386CBB">
        <w:tc>
          <w:tcPr>
            <w:tcW w:w="1613" w:type="dxa"/>
          </w:tcPr>
          <w:p w:rsidR="00386CBB" w:rsidRPr="00C10FF2" w:rsidRDefault="00386CBB">
            <w:pPr>
              <w:pStyle w:val="NormalWeb"/>
              <w:spacing w:before="0" w:beforeAutospacing="0" w:after="0" w:afterAutospacing="0"/>
              <w:jc w:val="center"/>
              <w:rPr>
                <w:rFonts w:asciiTheme="minorHAnsi" w:hAnsiTheme="minorHAnsi" w:cs="Arial"/>
                <w:b/>
                <w:bCs/>
                <w:sz w:val="22"/>
                <w:szCs w:val="22"/>
              </w:rPr>
            </w:pPr>
            <w:r w:rsidRPr="00C10FF2">
              <w:rPr>
                <w:rFonts w:asciiTheme="minorHAnsi" w:hAnsiTheme="minorHAnsi" w:cs="Arial"/>
                <w:b/>
                <w:bCs/>
                <w:color w:val="000000"/>
                <w:kern w:val="24"/>
                <w:sz w:val="22"/>
                <w:szCs w:val="22"/>
              </w:rPr>
              <w:t xml:space="preserve">1.5 </w:t>
            </w:r>
          </w:p>
        </w:tc>
        <w:tc>
          <w:tcPr>
            <w:tcW w:w="1728" w:type="dxa"/>
          </w:tcPr>
          <w:p w:rsidR="00386CBB" w:rsidRPr="00DD19A0" w:rsidRDefault="00386CBB">
            <w:pPr>
              <w:pStyle w:val="NormalWeb"/>
              <w:spacing w:before="0" w:beforeAutospacing="0" w:after="0" w:afterAutospacing="0"/>
              <w:rPr>
                <w:rFonts w:asciiTheme="minorHAnsi" w:hAnsiTheme="minorHAnsi" w:cs="Arial"/>
                <w:sz w:val="20"/>
                <w:szCs w:val="20"/>
              </w:rPr>
            </w:pPr>
            <w:r w:rsidRPr="00DD19A0">
              <w:rPr>
                <w:rFonts w:asciiTheme="minorHAnsi" w:hAnsiTheme="minorHAnsi" w:cs="Arial"/>
                <w:color w:val="000000"/>
                <w:kern w:val="24"/>
                <w:sz w:val="20"/>
                <w:szCs w:val="20"/>
              </w:rPr>
              <w:t xml:space="preserve">1-5-1 to 1-5-4 </w:t>
            </w:r>
          </w:p>
        </w:tc>
        <w:tc>
          <w:tcPr>
            <w:tcW w:w="1729" w:type="dxa"/>
          </w:tcPr>
          <w:p w:rsidR="00386CBB" w:rsidRPr="00B01931" w:rsidRDefault="00386CBB" w:rsidP="00DD19A0">
            <w:pPr>
              <w:pStyle w:val="NormalWeb"/>
              <w:spacing w:before="0" w:beforeAutospacing="0" w:after="0" w:afterAutospacing="0"/>
              <w:rPr>
                <w:rFonts w:asciiTheme="minorHAnsi" w:hAnsiTheme="minorHAnsi" w:cs="Arial"/>
                <w:sz w:val="20"/>
                <w:szCs w:val="20"/>
              </w:rPr>
            </w:pPr>
            <w:r>
              <w:rPr>
                <w:rFonts w:asciiTheme="minorHAnsi" w:hAnsiTheme="minorHAnsi" w:cs="Arial"/>
                <w:kern w:val="24"/>
                <w:sz w:val="20"/>
                <w:szCs w:val="20"/>
              </w:rPr>
              <w:t xml:space="preserve">LB Protocol + </w:t>
            </w:r>
            <w:r w:rsidRPr="00B01931">
              <w:rPr>
                <w:rFonts w:asciiTheme="minorHAnsi" w:hAnsiTheme="minorHAnsi" w:cs="Arial"/>
                <w:kern w:val="24"/>
                <w:sz w:val="20"/>
                <w:szCs w:val="20"/>
              </w:rPr>
              <w:t xml:space="preserve"> Pollution from land-based sources (dams, dredging, land reclamation) reduced </w:t>
            </w:r>
            <w:r>
              <w:rPr>
                <w:rFonts w:asciiTheme="minorHAnsi" w:hAnsiTheme="minorHAnsi" w:cs="Arial"/>
                <w:kern w:val="24"/>
                <w:sz w:val="20"/>
                <w:szCs w:val="20"/>
              </w:rPr>
              <w:t xml:space="preserve">by </w:t>
            </w:r>
            <w:r w:rsidRPr="00B01931">
              <w:rPr>
                <w:rFonts w:asciiTheme="minorHAnsi" w:hAnsiTheme="minorHAnsi" w:cs="Arial"/>
                <w:kern w:val="24"/>
                <w:sz w:val="20"/>
                <w:szCs w:val="20"/>
              </w:rPr>
              <w:t xml:space="preserve">at </w:t>
            </w:r>
            <w:r>
              <w:rPr>
                <w:rFonts w:asciiTheme="minorHAnsi" w:hAnsiTheme="minorHAnsi" w:cs="Arial"/>
                <w:kern w:val="24"/>
                <w:sz w:val="20"/>
                <w:szCs w:val="20"/>
              </w:rPr>
              <w:t xml:space="preserve">least </w:t>
            </w:r>
            <w:r w:rsidRPr="00B01931">
              <w:rPr>
                <w:rFonts w:asciiTheme="minorHAnsi" w:hAnsiTheme="minorHAnsi" w:cs="Arial"/>
                <w:kern w:val="24"/>
                <w:sz w:val="20"/>
                <w:szCs w:val="20"/>
              </w:rPr>
              <w:t>5% by the end of 201</w:t>
            </w:r>
            <w:r>
              <w:rPr>
                <w:rFonts w:asciiTheme="minorHAnsi" w:hAnsiTheme="minorHAnsi" w:cs="Arial"/>
                <w:kern w:val="24"/>
                <w:sz w:val="20"/>
                <w:szCs w:val="20"/>
              </w:rPr>
              <w:t>6</w:t>
            </w:r>
            <w:r w:rsidRPr="00B01931">
              <w:rPr>
                <w:rFonts w:asciiTheme="minorHAnsi" w:hAnsiTheme="minorHAnsi" w:cs="Arial"/>
                <w:kern w:val="24"/>
                <w:sz w:val="20"/>
                <w:szCs w:val="20"/>
              </w:rPr>
              <w:t xml:space="preserve"> </w:t>
            </w:r>
          </w:p>
        </w:tc>
        <w:tc>
          <w:tcPr>
            <w:tcW w:w="1703" w:type="dxa"/>
          </w:tcPr>
          <w:p w:rsidR="00386CBB" w:rsidRPr="00197A17" w:rsidRDefault="00386CBB">
            <w:pPr>
              <w:pStyle w:val="NormalWeb"/>
              <w:spacing w:before="0" w:beforeAutospacing="0" w:after="0" w:afterAutospacing="0"/>
              <w:rPr>
                <w:rFonts w:asciiTheme="minorHAnsi" w:hAnsiTheme="minorHAnsi" w:cs="Arial"/>
                <w:sz w:val="22"/>
                <w:szCs w:val="22"/>
              </w:rPr>
            </w:pPr>
            <w:r w:rsidRPr="00197A17">
              <w:rPr>
                <w:rFonts w:asciiTheme="minorHAnsi" w:hAnsiTheme="minorHAnsi" w:cs="Arial"/>
                <w:color w:val="000000"/>
                <w:kern w:val="24"/>
                <w:sz w:val="22"/>
                <w:szCs w:val="22"/>
              </w:rPr>
              <w:t xml:space="preserve">DoE </w:t>
            </w:r>
          </w:p>
        </w:tc>
        <w:tc>
          <w:tcPr>
            <w:tcW w:w="1699" w:type="dxa"/>
          </w:tcPr>
          <w:p w:rsidR="00386CBB" w:rsidRPr="00B01931" w:rsidRDefault="00386CBB">
            <w:pPr>
              <w:pStyle w:val="NormalWeb"/>
              <w:spacing w:before="0" w:beforeAutospacing="0" w:after="0" w:afterAutospacing="0"/>
              <w:rPr>
                <w:rFonts w:asciiTheme="minorHAnsi" w:hAnsiTheme="minorHAnsi" w:cs="Arial"/>
                <w:sz w:val="22"/>
                <w:szCs w:val="22"/>
              </w:rPr>
            </w:pPr>
            <w:r w:rsidRPr="00B01931">
              <w:rPr>
                <w:rFonts w:asciiTheme="minorHAnsi" w:hAnsiTheme="minorHAnsi" w:cs="Arial"/>
                <w:color w:val="000000"/>
                <w:kern w:val="24"/>
                <w:sz w:val="22"/>
                <w:szCs w:val="22"/>
              </w:rPr>
              <w:t xml:space="preserve">PMO, MoE, Tourism Org., MoI </w:t>
            </w:r>
          </w:p>
        </w:tc>
        <w:tc>
          <w:tcPr>
            <w:tcW w:w="1559" w:type="dxa"/>
          </w:tcPr>
          <w:p w:rsidR="00386CBB" w:rsidRPr="00B01931" w:rsidRDefault="00386CBB" w:rsidP="00152F03">
            <w:r w:rsidRPr="00B01931">
              <w:t>2011-2012</w:t>
            </w:r>
          </w:p>
        </w:tc>
        <w:tc>
          <w:tcPr>
            <w:tcW w:w="1127" w:type="dxa"/>
          </w:tcPr>
          <w:p w:rsidR="00386CBB" w:rsidRPr="00B01931" w:rsidRDefault="00386CBB" w:rsidP="008E0E71">
            <w:pPr>
              <w:jc w:val="center"/>
            </w:pPr>
            <w:r>
              <w:t>Yes</w:t>
            </w:r>
          </w:p>
        </w:tc>
        <w:tc>
          <w:tcPr>
            <w:tcW w:w="1810" w:type="dxa"/>
          </w:tcPr>
          <w:p w:rsidR="00386CBB" w:rsidRDefault="00386CBB" w:rsidP="00152F03">
            <w:pPr>
              <w:rPr>
                <w:b/>
                <w:bCs/>
                <w:sz w:val="28"/>
                <w:szCs w:val="28"/>
              </w:rPr>
            </w:pPr>
          </w:p>
        </w:tc>
        <w:tc>
          <w:tcPr>
            <w:tcW w:w="1806" w:type="dxa"/>
          </w:tcPr>
          <w:p w:rsidR="00386CBB" w:rsidRDefault="00386CBB" w:rsidP="00152F03">
            <w:pPr>
              <w:rPr>
                <w:b/>
                <w:bCs/>
                <w:sz w:val="28"/>
                <w:szCs w:val="28"/>
              </w:rPr>
            </w:pPr>
          </w:p>
        </w:tc>
      </w:tr>
      <w:tr w:rsidR="00386CBB" w:rsidTr="00386CBB">
        <w:tc>
          <w:tcPr>
            <w:tcW w:w="1613" w:type="dxa"/>
          </w:tcPr>
          <w:p w:rsidR="00386CBB" w:rsidRPr="00C10FF2" w:rsidRDefault="00386CBB">
            <w:pPr>
              <w:pStyle w:val="NormalWeb"/>
              <w:spacing w:before="0" w:beforeAutospacing="0" w:after="0" w:afterAutospacing="0"/>
              <w:jc w:val="center"/>
              <w:rPr>
                <w:rFonts w:asciiTheme="minorHAnsi" w:hAnsiTheme="minorHAnsi" w:cs="Arial"/>
                <w:b/>
                <w:bCs/>
                <w:sz w:val="22"/>
                <w:szCs w:val="22"/>
              </w:rPr>
            </w:pPr>
            <w:r w:rsidRPr="00C10FF2">
              <w:rPr>
                <w:rFonts w:asciiTheme="minorHAnsi" w:hAnsiTheme="minorHAnsi" w:cs="Arial"/>
                <w:b/>
                <w:bCs/>
                <w:color w:val="000000"/>
                <w:kern w:val="24"/>
                <w:sz w:val="22"/>
                <w:szCs w:val="22"/>
              </w:rPr>
              <w:t xml:space="preserve">1.6 </w:t>
            </w:r>
          </w:p>
        </w:tc>
        <w:tc>
          <w:tcPr>
            <w:tcW w:w="1728" w:type="dxa"/>
          </w:tcPr>
          <w:p w:rsidR="00386CBB" w:rsidRPr="00DD19A0" w:rsidRDefault="00386CBB">
            <w:pPr>
              <w:pStyle w:val="NormalWeb"/>
              <w:spacing w:before="0" w:beforeAutospacing="0" w:after="0" w:afterAutospacing="0"/>
              <w:rPr>
                <w:rFonts w:asciiTheme="minorHAnsi" w:hAnsiTheme="minorHAnsi" w:cs="Arial"/>
                <w:sz w:val="20"/>
                <w:szCs w:val="20"/>
              </w:rPr>
            </w:pPr>
            <w:r w:rsidRPr="00DD19A0">
              <w:rPr>
                <w:rFonts w:asciiTheme="minorHAnsi" w:hAnsiTheme="minorHAnsi" w:cs="Arial"/>
                <w:color w:val="000000"/>
                <w:kern w:val="24"/>
                <w:sz w:val="20"/>
                <w:szCs w:val="20"/>
              </w:rPr>
              <w:t xml:space="preserve">1-6-1 &amp;  1-6-2 </w:t>
            </w:r>
          </w:p>
        </w:tc>
        <w:tc>
          <w:tcPr>
            <w:tcW w:w="1729" w:type="dxa"/>
          </w:tcPr>
          <w:p w:rsidR="00386CBB" w:rsidRPr="00B01931" w:rsidRDefault="00386CBB" w:rsidP="00DD19A0">
            <w:pPr>
              <w:pStyle w:val="NormalWeb"/>
              <w:spacing w:before="0" w:beforeAutospacing="0" w:after="0" w:afterAutospacing="0"/>
              <w:rPr>
                <w:rFonts w:asciiTheme="minorHAnsi" w:hAnsiTheme="minorHAnsi" w:cs="Arial"/>
                <w:sz w:val="20"/>
                <w:szCs w:val="20"/>
              </w:rPr>
            </w:pPr>
            <w:r>
              <w:rPr>
                <w:rFonts w:asciiTheme="minorHAnsi" w:hAnsiTheme="minorHAnsi" w:cs="Arial"/>
                <w:kern w:val="24"/>
                <w:sz w:val="20"/>
                <w:szCs w:val="20"/>
              </w:rPr>
              <w:t xml:space="preserve">Biodiversity </w:t>
            </w:r>
            <w:r w:rsidRPr="00B01931">
              <w:rPr>
                <w:rFonts w:asciiTheme="minorHAnsi" w:hAnsiTheme="minorHAnsi" w:cs="Arial"/>
                <w:kern w:val="24"/>
                <w:sz w:val="20"/>
                <w:szCs w:val="20"/>
              </w:rPr>
              <w:t xml:space="preserve">Protocol + no new invasive alien species introduced to the Caspian Sea </w:t>
            </w:r>
          </w:p>
        </w:tc>
        <w:tc>
          <w:tcPr>
            <w:tcW w:w="1703" w:type="dxa"/>
          </w:tcPr>
          <w:p w:rsidR="00386CBB" w:rsidRPr="00197A17" w:rsidRDefault="00386CBB">
            <w:pPr>
              <w:pStyle w:val="NormalWeb"/>
              <w:spacing w:before="0" w:beforeAutospacing="0" w:after="0" w:afterAutospacing="0"/>
              <w:rPr>
                <w:rFonts w:asciiTheme="minorHAnsi" w:hAnsiTheme="minorHAnsi" w:cs="Arial"/>
                <w:sz w:val="22"/>
                <w:szCs w:val="22"/>
              </w:rPr>
            </w:pPr>
            <w:r w:rsidRPr="00197A17">
              <w:rPr>
                <w:rFonts w:asciiTheme="minorHAnsi" w:hAnsiTheme="minorHAnsi" w:cs="Arial"/>
                <w:color w:val="000000"/>
                <w:kern w:val="24"/>
                <w:sz w:val="22"/>
                <w:szCs w:val="22"/>
              </w:rPr>
              <w:t xml:space="preserve">DoE, PMO </w:t>
            </w:r>
          </w:p>
        </w:tc>
        <w:tc>
          <w:tcPr>
            <w:tcW w:w="1699" w:type="dxa"/>
          </w:tcPr>
          <w:p w:rsidR="00386CBB" w:rsidRPr="00B01931" w:rsidRDefault="00386CBB">
            <w:pPr>
              <w:pStyle w:val="NormalWeb"/>
              <w:spacing w:before="0" w:beforeAutospacing="0" w:after="0" w:afterAutospacing="0"/>
              <w:rPr>
                <w:rFonts w:asciiTheme="minorHAnsi" w:hAnsiTheme="minorHAnsi" w:cs="Arial"/>
                <w:sz w:val="22"/>
                <w:szCs w:val="22"/>
              </w:rPr>
            </w:pPr>
            <w:r w:rsidRPr="00B01931">
              <w:rPr>
                <w:rFonts w:asciiTheme="minorHAnsi" w:hAnsiTheme="minorHAnsi" w:cs="Arial"/>
                <w:color w:val="000000"/>
                <w:kern w:val="24"/>
                <w:sz w:val="22"/>
                <w:szCs w:val="22"/>
              </w:rPr>
              <w:t xml:space="preserve">- </w:t>
            </w:r>
          </w:p>
        </w:tc>
        <w:tc>
          <w:tcPr>
            <w:tcW w:w="1559" w:type="dxa"/>
          </w:tcPr>
          <w:p w:rsidR="00386CBB" w:rsidRPr="00B01931" w:rsidRDefault="00386CBB" w:rsidP="00C024B1">
            <w:r w:rsidRPr="00B01931">
              <w:t>2011-2012</w:t>
            </w:r>
          </w:p>
        </w:tc>
        <w:tc>
          <w:tcPr>
            <w:tcW w:w="1127" w:type="dxa"/>
          </w:tcPr>
          <w:p w:rsidR="00386CBB" w:rsidRPr="00B01931" w:rsidRDefault="00386CBB" w:rsidP="008E0E71">
            <w:pPr>
              <w:jc w:val="center"/>
            </w:pPr>
            <w:r>
              <w:t>Yes</w:t>
            </w:r>
          </w:p>
        </w:tc>
        <w:tc>
          <w:tcPr>
            <w:tcW w:w="1810" w:type="dxa"/>
          </w:tcPr>
          <w:p w:rsidR="00386CBB" w:rsidRDefault="00386CBB" w:rsidP="00152F03">
            <w:pPr>
              <w:rPr>
                <w:b/>
                <w:bCs/>
                <w:sz w:val="28"/>
                <w:szCs w:val="28"/>
              </w:rPr>
            </w:pPr>
          </w:p>
        </w:tc>
        <w:tc>
          <w:tcPr>
            <w:tcW w:w="1806" w:type="dxa"/>
          </w:tcPr>
          <w:p w:rsidR="00386CBB" w:rsidRDefault="00386CBB" w:rsidP="00152F03">
            <w:pPr>
              <w:rPr>
                <w:b/>
                <w:bCs/>
                <w:sz w:val="28"/>
                <w:szCs w:val="28"/>
              </w:rPr>
            </w:pPr>
          </w:p>
        </w:tc>
      </w:tr>
      <w:tr w:rsidR="00386CBB" w:rsidTr="00386CBB">
        <w:tc>
          <w:tcPr>
            <w:tcW w:w="1613" w:type="dxa"/>
          </w:tcPr>
          <w:p w:rsidR="00386CBB" w:rsidRPr="00C10FF2" w:rsidRDefault="00386CBB">
            <w:pPr>
              <w:pStyle w:val="NormalWeb"/>
              <w:spacing w:before="0" w:beforeAutospacing="0" w:after="0" w:afterAutospacing="0"/>
              <w:jc w:val="center"/>
              <w:rPr>
                <w:rFonts w:asciiTheme="minorHAnsi" w:hAnsiTheme="minorHAnsi" w:cs="Arial"/>
                <w:b/>
                <w:bCs/>
                <w:sz w:val="22"/>
                <w:szCs w:val="22"/>
              </w:rPr>
            </w:pPr>
            <w:r w:rsidRPr="00C10FF2">
              <w:rPr>
                <w:rFonts w:asciiTheme="minorHAnsi" w:hAnsiTheme="minorHAnsi" w:cs="Arial"/>
                <w:b/>
                <w:bCs/>
                <w:color w:val="000000"/>
                <w:kern w:val="24"/>
                <w:sz w:val="22"/>
                <w:szCs w:val="22"/>
              </w:rPr>
              <w:lastRenderedPageBreak/>
              <w:t xml:space="preserve">1.7 </w:t>
            </w:r>
          </w:p>
        </w:tc>
        <w:tc>
          <w:tcPr>
            <w:tcW w:w="1728" w:type="dxa"/>
          </w:tcPr>
          <w:p w:rsidR="00386CBB" w:rsidRPr="00DD19A0" w:rsidRDefault="00386CBB">
            <w:pPr>
              <w:pStyle w:val="NormalWeb"/>
              <w:spacing w:before="0" w:beforeAutospacing="0" w:after="0" w:afterAutospacing="0"/>
              <w:rPr>
                <w:rFonts w:asciiTheme="minorHAnsi" w:hAnsiTheme="minorHAnsi" w:cs="Arial"/>
                <w:sz w:val="20"/>
                <w:szCs w:val="20"/>
              </w:rPr>
            </w:pPr>
            <w:r w:rsidRPr="00DD19A0">
              <w:rPr>
                <w:rFonts w:asciiTheme="minorHAnsi" w:hAnsiTheme="minorHAnsi" w:cs="Arial"/>
                <w:color w:val="000000"/>
                <w:kern w:val="24"/>
                <w:sz w:val="20"/>
                <w:szCs w:val="20"/>
              </w:rPr>
              <w:t xml:space="preserve">1-7-1 to 1-7-10 </w:t>
            </w:r>
          </w:p>
        </w:tc>
        <w:tc>
          <w:tcPr>
            <w:tcW w:w="1729" w:type="dxa"/>
          </w:tcPr>
          <w:p w:rsidR="00386CBB" w:rsidRPr="00B01931" w:rsidRDefault="00386CBB">
            <w:pPr>
              <w:pStyle w:val="NormalWeb"/>
              <w:spacing w:before="0" w:beforeAutospacing="0" w:after="0" w:afterAutospacing="0"/>
              <w:rPr>
                <w:rFonts w:asciiTheme="minorHAnsi" w:hAnsiTheme="minorHAnsi" w:cs="Arial"/>
                <w:sz w:val="20"/>
                <w:szCs w:val="20"/>
              </w:rPr>
            </w:pPr>
            <w:r>
              <w:rPr>
                <w:rFonts w:asciiTheme="minorHAnsi" w:hAnsiTheme="minorHAnsi" w:cs="Arial"/>
                <w:kern w:val="24"/>
                <w:sz w:val="20"/>
                <w:szCs w:val="20"/>
              </w:rPr>
              <w:t xml:space="preserve">Oil Protocol </w:t>
            </w:r>
            <w:r w:rsidRPr="00B01931">
              <w:rPr>
                <w:rFonts w:asciiTheme="minorHAnsi" w:hAnsiTheme="minorHAnsi" w:cs="Arial"/>
                <w:kern w:val="24"/>
                <w:sz w:val="20"/>
                <w:szCs w:val="20"/>
              </w:rPr>
              <w:t xml:space="preserve"> </w:t>
            </w:r>
          </w:p>
        </w:tc>
        <w:tc>
          <w:tcPr>
            <w:tcW w:w="1703" w:type="dxa"/>
          </w:tcPr>
          <w:p w:rsidR="00386CBB" w:rsidRPr="00197A17" w:rsidRDefault="00386CBB">
            <w:pPr>
              <w:pStyle w:val="NormalWeb"/>
              <w:spacing w:before="0" w:beforeAutospacing="0" w:after="0" w:afterAutospacing="0"/>
              <w:rPr>
                <w:rFonts w:asciiTheme="minorHAnsi" w:hAnsiTheme="minorHAnsi" w:cs="Arial"/>
                <w:sz w:val="22"/>
                <w:szCs w:val="22"/>
              </w:rPr>
            </w:pPr>
            <w:r w:rsidRPr="00197A17">
              <w:rPr>
                <w:rFonts w:asciiTheme="minorHAnsi" w:hAnsiTheme="minorHAnsi" w:cs="Arial"/>
                <w:color w:val="000000"/>
                <w:kern w:val="24"/>
                <w:sz w:val="22"/>
                <w:szCs w:val="22"/>
              </w:rPr>
              <w:t xml:space="preserve">PMO, DoE, MoI </w:t>
            </w:r>
          </w:p>
        </w:tc>
        <w:tc>
          <w:tcPr>
            <w:tcW w:w="1699" w:type="dxa"/>
          </w:tcPr>
          <w:p w:rsidR="00386CBB" w:rsidRPr="00B01931" w:rsidRDefault="00386CBB">
            <w:pPr>
              <w:pStyle w:val="NormalWeb"/>
              <w:spacing w:before="0" w:beforeAutospacing="0" w:after="0" w:afterAutospacing="0"/>
              <w:rPr>
                <w:rFonts w:asciiTheme="minorHAnsi" w:hAnsiTheme="minorHAnsi" w:cs="Arial"/>
                <w:sz w:val="22"/>
                <w:szCs w:val="22"/>
              </w:rPr>
            </w:pPr>
            <w:r w:rsidRPr="00B01931">
              <w:rPr>
                <w:rFonts w:asciiTheme="minorHAnsi" w:hAnsiTheme="minorHAnsi" w:cs="Arial"/>
                <w:color w:val="000000"/>
                <w:kern w:val="24"/>
                <w:sz w:val="22"/>
                <w:szCs w:val="22"/>
              </w:rPr>
              <w:t xml:space="preserve">- </w:t>
            </w:r>
          </w:p>
        </w:tc>
        <w:tc>
          <w:tcPr>
            <w:tcW w:w="1559" w:type="dxa"/>
          </w:tcPr>
          <w:p w:rsidR="00386CBB" w:rsidRPr="00B01931" w:rsidRDefault="00386CBB" w:rsidP="00C024B1">
            <w:r w:rsidRPr="00B01931">
              <w:t>2011-2012</w:t>
            </w:r>
          </w:p>
        </w:tc>
        <w:tc>
          <w:tcPr>
            <w:tcW w:w="1127" w:type="dxa"/>
          </w:tcPr>
          <w:p w:rsidR="00386CBB" w:rsidRPr="00B01931" w:rsidRDefault="00386CBB" w:rsidP="008E0E71">
            <w:pPr>
              <w:jc w:val="center"/>
            </w:pPr>
            <w:r>
              <w:t>Yes</w:t>
            </w:r>
          </w:p>
        </w:tc>
        <w:tc>
          <w:tcPr>
            <w:tcW w:w="1810" w:type="dxa"/>
          </w:tcPr>
          <w:p w:rsidR="00386CBB" w:rsidRDefault="00386CBB" w:rsidP="00152F03">
            <w:pPr>
              <w:rPr>
                <w:b/>
                <w:bCs/>
                <w:sz w:val="28"/>
                <w:szCs w:val="28"/>
              </w:rPr>
            </w:pPr>
          </w:p>
        </w:tc>
        <w:tc>
          <w:tcPr>
            <w:tcW w:w="1806" w:type="dxa"/>
          </w:tcPr>
          <w:p w:rsidR="00386CBB" w:rsidRDefault="00386CBB" w:rsidP="00152F03">
            <w:pPr>
              <w:rPr>
                <w:b/>
                <w:bCs/>
                <w:sz w:val="28"/>
                <w:szCs w:val="28"/>
              </w:rPr>
            </w:pPr>
          </w:p>
        </w:tc>
      </w:tr>
      <w:tr w:rsidR="00386CBB" w:rsidTr="00386CBB">
        <w:tc>
          <w:tcPr>
            <w:tcW w:w="1613" w:type="dxa"/>
          </w:tcPr>
          <w:p w:rsidR="00386CBB" w:rsidRPr="00C10FF2" w:rsidRDefault="00386CBB">
            <w:pPr>
              <w:pStyle w:val="NormalWeb"/>
              <w:spacing w:before="0" w:beforeAutospacing="0" w:after="0" w:afterAutospacing="0"/>
              <w:jc w:val="center"/>
              <w:rPr>
                <w:rFonts w:asciiTheme="minorHAnsi" w:hAnsiTheme="minorHAnsi" w:cs="Arial"/>
                <w:b/>
                <w:bCs/>
                <w:sz w:val="22"/>
                <w:szCs w:val="22"/>
              </w:rPr>
            </w:pPr>
            <w:r w:rsidRPr="00C10FF2">
              <w:rPr>
                <w:rFonts w:asciiTheme="minorHAnsi" w:hAnsiTheme="minorHAnsi" w:cs="Arial"/>
                <w:b/>
                <w:bCs/>
                <w:color w:val="000000"/>
                <w:kern w:val="24"/>
                <w:sz w:val="22"/>
                <w:szCs w:val="22"/>
              </w:rPr>
              <w:t xml:space="preserve">2.1 </w:t>
            </w:r>
          </w:p>
        </w:tc>
        <w:tc>
          <w:tcPr>
            <w:tcW w:w="1728" w:type="dxa"/>
          </w:tcPr>
          <w:p w:rsidR="00386CBB" w:rsidRPr="00DD19A0" w:rsidRDefault="00386CBB">
            <w:pPr>
              <w:pStyle w:val="NormalWeb"/>
              <w:spacing w:before="0" w:beforeAutospacing="0" w:after="0" w:afterAutospacing="0"/>
              <w:rPr>
                <w:rFonts w:asciiTheme="minorHAnsi" w:hAnsiTheme="minorHAnsi" w:cs="Arial"/>
                <w:sz w:val="20"/>
                <w:szCs w:val="20"/>
              </w:rPr>
            </w:pPr>
            <w:r w:rsidRPr="00DD19A0">
              <w:rPr>
                <w:rFonts w:asciiTheme="minorHAnsi" w:hAnsiTheme="minorHAnsi" w:cs="Arial"/>
                <w:color w:val="000000"/>
                <w:kern w:val="24"/>
                <w:sz w:val="20"/>
                <w:szCs w:val="20"/>
              </w:rPr>
              <w:t xml:space="preserve">2-1-1 to 2-1-7 </w:t>
            </w:r>
          </w:p>
        </w:tc>
        <w:tc>
          <w:tcPr>
            <w:tcW w:w="1729" w:type="dxa"/>
          </w:tcPr>
          <w:p w:rsidR="00386CBB" w:rsidRPr="00B01931" w:rsidRDefault="00386CBB" w:rsidP="00C10FF2">
            <w:pPr>
              <w:pStyle w:val="NormalWeb"/>
              <w:spacing w:before="0" w:beforeAutospacing="0" w:after="0" w:afterAutospacing="0"/>
              <w:rPr>
                <w:rFonts w:asciiTheme="minorHAnsi" w:hAnsiTheme="minorHAnsi" w:cs="Arial"/>
                <w:sz w:val="20"/>
                <w:szCs w:val="20"/>
              </w:rPr>
            </w:pPr>
            <w:r>
              <w:rPr>
                <w:rFonts w:asciiTheme="minorHAnsi" w:hAnsiTheme="minorHAnsi" w:cs="Arial"/>
                <w:kern w:val="24"/>
                <w:sz w:val="20"/>
                <w:szCs w:val="20"/>
              </w:rPr>
              <w:t xml:space="preserve">Biodiversity </w:t>
            </w:r>
            <w:r w:rsidRPr="00B01931">
              <w:rPr>
                <w:rFonts w:asciiTheme="minorHAnsi" w:hAnsiTheme="minorHAnsi" w:cs="Arial"/>
                <w:kern w:val="24"/>
                <w:sz w:val="20"/>
                <w:szCs w:val="20"/>
              </w:rPr>
              <w:t xml:space="preserve">Protocol + A preliminary list of </w:t>
            </w:r>
            <w:r>
              <w:rPr>
                <w:rFonts w:asciiTheme="minorHAnsi" w:hAnsiTheme="minorHAnsi" w:cs="Arial"/>
                <w:kern w:val="24"/>
                <w:sz w:val="20"/>
                <w:szCs w:val="20"/>
              </w:rPr>
              <w:t>threatened species p</w:t>
            </w:r>
            <w:r w:rsidRPr="00B01931">
              <w:rPr>
                <w:rFonts w:asciiTheme="minorHAnsi" w:hAnsiTheme="minorHAnsi" w:cs="Arial"/>
                <w:kern w:val="24"/>
                <w:sz w:val="20"/>
                <w:szCs w:val="20"/>
              </w:rPr>
              <w:t xml:space="preserve">repared and biodiversity hotspots introduced </w:t>
            </w:r>
          </w:p>
        </w:tc>
        <w:tc>
          <w:tcPr>
            <w:tcW w:w="1703" w:type="dxa"/>
          </w:tcPr>
          <w:p w:rsidR="00386CBB" w:rsidRPr="00197A17" w:rsidRDefault="00386CBB">
            <w:pPr>
              <w:pStyle w:val="NormalWeb"/>
              <w:spacing w:before="0" w:beforeAutospacing="0" w:after="0" w:afterAutospacing="0"/>
              <w:rPr>
                <w:rFonts w:asciiTheme="minorHAnsi" w:hAnsiTheme="minorHAnsi" w:cs="Arial"/>
                <w:sz w:val="22"/>
                <w:szCs w:val="22"/>
              </w:rPr>
            </w:pPr>
            <w:r w:rsidRPr="00197A17">
              <w:rPr>
                <w:rFonts w:asciiTheme="minorHAnsi" w:hAnsiTheme="minorHAnsi" w:cs="Arial"/>
                <w:color w:val="000000"/>
                <w:kern w:val="24"/>
                <w:sz w:val="22"/>
                <w:szCs w:val="22"/>
              </w:rPr>
              <w:t xml:space="preserve">Shilat, DoE </w:t>
            </w:r>
          </w:p>
        </w:tc>
        <w:tc>
          <w:tcPr>
            <w:tcW w:w="1699" w:type="dxa"/>
          </w:tcPr>
          <w:p w:rsidR="00386CBB" w:rsidRPr="00B01931" w:rsidRDefault="00386CBB">
            <w:pPr>
              <w:pStyle w:val="NormalWeb"/>
              <w:spacing w:before="0" w:beforeAutospacing="0" w:after="0" w:afterAutospacing="0"/>
              <w:rPr>
                <w:rFonts w:asciiTheme="minorHAnsi" w:hAnsiTheme="minorHAnsi" w:cs="Arial"/>
                <w:sz w:val="22"/>
                <w:szCs w:val="22"/>
              </w:rPr>
            </w:pPr>
            <w:r w:rsidRPr="00B01931">
              <w:rPr>
                <w:rFonts w:asciiTheme="minorHAnsi" w:hAnsiTheme="minorHAnsi" w:cs="Arial"/>
                <w:color w:val="000000"/>
                <w:kern w:val="24"/>
                <w:sz w:val="22"/>
                <w:szCs w:val="22"/>
              </w:rPr>
              <w:t xml:space="preserve">- </w:t>
            </w:r>
          </w:p>
        </w:tc>
        <w:tc>
          <w:tcPr>
            <w:tcW w:w="1559" w:type="dxa"/>
          </w:tcPr>
          <w:p w:rsidR="00386CBB" w:rsidRPr="00B01931" w:rsidRDefault="00386CBB" w:rsidP="00C024B1">
            <w:r w:rsidRPr="00B01931">
              <w:t>2011-2012</w:t>
            </w:r>
          </w:p>
        </w:tc>
        <w:tc>
          <w:tcPr>
            <w:tcW w:w="1127" w:type="dxa"/>
          </w:tcPr>
          <w:p w:rsidR="00386CBB" w:rsidRPr="00B01931" w:rsidRDefault="00386CBB" w:rsidP="008E0E71">
            <w:pPr>
              <w:jc w:val="center"/>
            </w:pPr>
            <w:r>
              <w:t>Yes</w:t>
            </w:r>
          </w:p>
        </w:tc>
        <w:tc>
          <w:tcPr>
            <w:tcW w:w="1810" w:type="dxa"/>
          </w:tcPr>
          <w:p w:rsidR="00386CBB" w:rsidRDefault="00386CBB" w:rsidP="00152F03">
            <w:pPr>
              <w:rPr>
                <w:b/>
                <w:bCs/>
                <w:sz w:val="28"/>
                <w:szCs w:val="28"/>
              </w:rPr>
            </w:pPr>
          </w:p>
        </w:tc>
        <w:tc>
          <w:tcPr>
            <w:tcW w:w="1806" w:type="dxa"/>
          </w:tcPr>
          <w:p w:rsidR="00386CBB" w:rsidRDefault="00386CBB" w:rsidP="00152F03">
            <w:pPr>
              <w:rPr>
                <w:b/>
                <w:bCs/>
                <w:sz w:val="28"/>
                <w:szCs w:val="28"/>
              </w:rPr>
            </w:pPr>
          </w:p>
        </w:tc>
      </w:tr>
      <w:tr w:rsidR="00386CBB" w:rsidTr="00386CBB">
        <w:tc>
          <w:tcPr>
            <w:tcW w:w="1613" w:type="dxa"/>
          </w:tcPr>
          <w:p w:rsidR="00386CBB" w:rsidRPr="00C10FF2" w:rsidRDefault="00386CBB">
            <w:pPr>
              <w:pStyle w:val="NormalWeb"/>
              <w:spacing w:before="0" w:beforeAutospacing="0" w:after="0" w:afterAutospacing="0"/>
              <w:jc w:val="center"/>
              <w:rPr>
                <w:rFonts w:asciiTheme="minorHAnsi" w:hAnsiTheme="minorHAnsi" w:cs="Arial"/>
                <w:b/>
                <w:bCs/>
                <w:sz w:val="22"/>
                <w:szCs w:val="22"/>
              </w:rPr>
            </w:pPr>
            <w:r w:rsidRPr="00C10FF2">
              <w:rPr>
                <w:rFonts w:asciiTheme="minorHAnsi" w:hAnsiTheme="minorHAnsi" w:cs="Arial"/>
                <w:b/>
                <w:bCs/>
                <w:color w:val="000000"/>
                <w:kern w:val="24"/>
                <w:sz w:val="22"/>
                <w:szCs w:val="22"/>
              </w:rPr>
              <w:t xml:space="preserve">2.2 </w:t>
            </w:r>
          </w:p>
        </w:tc>
        <w:tc>
          <w:tcPr>
            <w:tcW w:w="1728" w:type="dxa"/>
          </w:tcPr>
          <w:p w:rsidR="00386CBB" w:rsidRPr="00DD19A0" w:rsidRDefault="00386CBB">
            <w:pPr>
              <w:pStyle w:val="NormalWeb"/>
              <w:spacing w:before="0" w:beforeAutospacing="0" w:after="0" w:afterAutospacing="0"/>
              <w:rPr>
                <w:rFonts w:asciiTheme="minorHAnsi" w:hAnsiTheme="minorHAnsi" w:cs="Arial"/>
                <w:sz w:val="20"/>
                <w:szCs w:val="20"/>
              </w:rPr>
            </w:pPr>
            <w:r w:rsidRPr="00DD19A0">
              <w:rPr>
                <w:rFonts w:asciiTheme="minorHAnsi" w:hAnsiTheme="minorHAnsi" w:cs="Arial"/>
                <w:color w:val="000000"/>
                <w:kern w:val="24"/>
                <w:sz w:val="20"/>
                <w:szCs w:val="20"/>
              </w:rPr>
              <w:t xml:space="preserve">2-2-1 </w:t>
            </w:r>
          </w:p>
        </w:tc>
        <w:tc>
          <w:tcPr>
            <w:tcW w:w="1729" w:type="dxa"/>
          </w:tcPr>
          <w:p w:rsidR="00386CBB" w:rsidRPr="00B01931" w:rsidRDefault="00386CBB">
            <w:pPr>
              <w:pStyle w:val="NormalWeb"/>
              <w:spacing w:before="0" w:beforeAutospacing="0" w:after="0" w:afterAutospacing="0"/>
              <w:rPr>
                <w:rFonts w:asciiTheme="minorHAnsi" w:hAnsiTheme="minorHAnsi" w:cs="Arial"/>
                <w:sz w:val="20"/>
                <w:szCs w:val="20"/>
              </w:rPr>
            </w:pPr>
            <w:r w:rsidRPr="00B01931">
              <w:rPr>
                <w:rFonts w:asciiTheme="minorHAnsi" w:hAnsiTheme="minorHAnsi" w:cs="Arial"/>
                <w:kern w:val="24"/>
                <w:sz w:val="20"/>
                <w:szCs w:val="20"/>
              </w:rPr>
              <w:t xml:space="preserve">Related protocols developed </w:t>
            </w:r>
          </w:p>
        </w:tc>
        <w:tc>
          <w:tcPr>
            <w:tcW w:w="1703" w:type="dxa"/>
          </w:tcPr>
          <w:p w:rsidR="00386CBB" w:rsidRPr="00197A17" w:rsidRDefault="00386CBB">
            <w:pPr>
              <w:pStyle w:val="NormalWeb"/>
              <w:spacing w:before="0" w:beforeAutospacing="0" w:after="0" w:afterAutospacing="0"/>
              <w:rPr>
                <w:rFonts w:asciiTheme="minorHAnsi" w:hAnsiTheme="minorHAnsi" w:cs="Arial"/>
                <w:sz w:val="22"/>
                <w:szCs w:val="22"/>
              </w:rPr>
            </w:pPr>
            <w:r w:rsidRPr="00197A17">
              <w:rPr>
                <w:rFonts w:asciiTheme="minorHAnsi" w:hAnsiTheme="minorHAnsi" w:cs="Arial"/>
                <w:color w:val="000000"/>
                <w:kern w:val="24"/>
                <w:sz w:val="22"/>
                <w:szCs w:val="22"/>
              </w:rPr>
              <w:t xml:space="preserve">MoI </w:t>
            </w:r>
          </w:p>
        </w:tc>
        <w:tc>
          <w:tcPr>
            <w:tcW w:w="1699" w:type="dxa"/>
          </w:tcPr>
          <w:p w:rsidR="00386CBB" w:rsidRPr="00B01931" w:rsidRDefault="00386CBB">
            <w:pPr>
              <w:pStyle w:val="NormalWeb"/>
              <w:spacing w:before="0" w:beforeAutospacing="0" w:after="0" w:afterAutospacing="0"/>
              <w:rPr>
                <w:rFonts w:asciiTheme="minorHAnsi" w:hAnsiTheme="minorHAnsi" w:cs="Arial"/>
                <w:sz w:val="22"/>
                <w:szCs w:val="22"/>
              </w:rPr>
            </w:pPr>
            <w:r w:rsidRPr="00B01931">
              <w:rPr>
                <w:rFonts w:asciiTheme="minorHAnsi" w:hAnsiTheme="minorHAnsi" w:cs="Arial"/>
                <w:color w:val="000000"/>
                <w:kern w:val="24"/>
                <w:sz w:val="22"/>
                <w:szCs w:val="22"/>
              </w:rPr>
              <w:t xml:space="preserve">PMO, DoE. FRWO, MoAJ </w:t>
            </w:r>
          </w:p>
        </w:tc>
        <w:tc>
          <w:tcPr>
            <w:tcW w:w="1559" w:type="dxa"/>
          </w:tcPr>
          <w:p w:rsidR="00386CBB" w:rsidRPr="00B01931" w:rsidRDefault="00386CBB" w:rsidP="00152F03"/>
        </w:tc>
        <w:tc>
          <w:tcPr>
            <w:tcW w:w="1127" w:type="dxa"/>
          </w:tcPr>
          <w:p w:rsidR="00386CBB" w:rsidRPr="00B01931" w:rsidRDefault="00386CBB" w:rsidP="008E0E71">
            <w:pPr>
              <w:jc w:val="center"/>
            </w:pPr>
            <w:r>
              <w:t>Yes</w:t>
            </w:r>
          </w:p>
        </w:tc>
        <w:tc>
          <w:tcPr>
            <w:tcW w:w="1810" w:type="dxa"/>
          </w:tcPr>
          <w:p w:rsidR="00386CBB" w:rsidRDefault="00386CBB" w:rsidP="00152F03">
            <w:pPr>
              <w:rPr>
                <w:b/>
                <w:bCs/>
                <w:sz w:val="28"/>
                <w:szCs w:val="28"/>
              </w:rPr>
            </w:pPr>
          </w:p>
        </w:tc>
        <w:tc>
          <w:tcPr>
            <w:tcW w:w="1806" w:type="dxa"/>
          </w:tcPr>
          <w:p w:rsidR="00386CBB" w:rsidRDefault="00386CBB" w:rsidP="00152F03">
            <w:pPr>
              <w:rPr>
                <w:b/>
                <w:bCs/>
                <w:sz w:val="28"/>
                <w:szCs w:val="28"/>
              </w:rPr>
            </w:pPr>
          </w:p>
        </w:tc>
      </w:tr>
      <w:tr w:rsidR="00386CBB" w:rsidTr="00386CBB">
        <w:tc>
          <w:tcPr>
            <w:tcW w:w="1613" w:type="dxa"/>
          </w:tcPr>
          <w:p w:rsidR="00386CBB" w:rsidRPr="00C10FF2" w:rsidRDefault="00386CBB">
            <w:pPr>
              <w:pStyle w:val="NormalWeb"/>
              <w:spacing w:before="0" w:beforeAutospacing="0" w:after="0" w:afterAutospacing="0"/>
              <w:jc w:val="center"/>
              <w:rPr>
                <w:rFonts w:asciiTheme="minorHAnsi" w:hAnsiTheme="minorHAnsi" w:cs="Arial"/>
                <w:b/>
                <w:bCs/>
                <w:sz w:val="22"/>
                <w:szCs w:val="22"/>
              </w:rPr>
            </w:pPr>
            <w:r w:rsidRPr="00C10FF2">
              <w:rPr>
                <w:rFonts w:asciiTheme="minorHAnsi" w:hAnsiTheme="minorHAnsi" w:cs="Arial"/>
                <w:b/>
                <w:bCs/>
                <w:color w:val="000000"/>
                <w:kern w:val="24"/>
                <w:sz w:val="22"/>
                <w:szCs w:val="22"/>
              </w:rPr>
              <w:t xml:space="preserve">2.3 </w:t>
            </w:r>
          </w:p>
        </w:tc>
        <w:tc>
          <w:tcPr>
            <w:tcW w:w="1728" w:type="dxa"/>
          </w:tcPr>
          <w:p w:rsidR="00386CBB" w:rsidRPr="00DD19A0" w:rsidRDefault="00386CBB">
            <w:pPr>
              <w:pStyle w:val="NormalWeb"/>
              <w:spacing w:before="0" w:beforeAutospacing="0" w:after="0" w:afterAutospacing="0"/>
              <w:rPr>
                <w:rFonts w:asciiTheme="minorHAnsi" w:hAnsiTheme="minorHAnsi" w:cs="Arial"/>
                <w:sz w:val="20"/>
                <w:szCs w:val="20"/>
              </w:rPr>
            </w:pPr>
            <w:r w:rsidRPr="00DD19A0">
              <w:rPr>
                <w:rFonts w:asciiTheme="minorHAnsi" w:hAnsiTheme="minorHAnsi" w:cs="Arial"/>
                <w:color w:val="000000"/>
                <w:kern w:val="24"/>
                <w:sz w:val="20"/>
                <w:szCs w:val="20"/>
              </w:rPr>
              <w:t xml:space="preserve">2-3-1 &amp; 2-3-2 </w:t>
            </w:r>
          </w:p>
        </w:tc>
        <w:tc>
          <w:tcPr>
            <w:tcW w:w="1729" w:type="dxa"/>
          </w:tcPr>
          <w:p w:rsidR="00386CBB" w:rsidRPr="00B01931" w:rsidRDefault="00386CBB">
            <w:pPr>
              <w:pStyle w:val="NormalWeb"/>
              <w:spacing w:before="0" w:beforeAutospacing="0" w:after="0" w:afterAutospacing="0"/>
              <w:rPr>
                <w:rFonts w:asciiTheme="minorHAnsi" w:hAnsiTheme="minorHAnsi" w:cs="Arial"/>
                <w:sz w:val="20"/>
                <w:szCs w:val="20"/>
              </w:rPr>
            </w:pPr>
            <w:r w:rsidRPr="00B01931">
              <w:rPr>
                <w:rFonts w:asciiTheme="minorHAnsi" w:hAnsiTheme="minorHAnsi" w:cs="Arial"/>
                <w:kern w:val="24"/>
                <w:sz w:val="20"/>
                <w:szCs w:val="20"/>
              </w:rPr>
              <w:t xml:space="preserve">Related protocols developed </w:t>
            </w:r>
          </w:p>
        </w:tc>
        <w:tc>
          <w:tcPr>
            <w:tcW w:w="1703" w:type="dxa"/>
          </w:tcPr>
          <w:p w:rsidR="00386CBB" w:rsidRPr="00197A17" w:rsidRDefault="00386CBB">
            <w:pPr>
              <w:pStyle w:val="NormalWeb"/>
              <w:spacing w:before="0" w:beforeAutospacing="0" w:after="0" w:afterAutospacing="0"/>
              <w:rPr>
                <w:rFonts w:asciiTheme="minorHAnsi" w:hAnsiTheme="minorHAnsi" w:cs="Arial"/>
                <w:sz w:val="22"/>
                <w:szCs w:val="22"/>
              </w:rPr>
            </w:pPr>
            <w:r w:rsidRPr="00197A17">
              <w:rPr>
                <w:rFonts w:asciiTheme="minorHAnsi" w:hAnsiTheme="minorHAnsi" w:cs="Arial"/>
                <w:color w:val="000000"/>
                <w:kern w:val="24"/>
                <w:sz w:val="22"/>
                <w:szCs w:val="22"/>
              </w:rPr>
              <w:t xml:space="preserve">MoE </w:t>
            </w:r>
          </w:p>
        </w:tc>
        <w:tc>
          <w:tcPr>
            <w:tcW w:w="1699" w:type="dxa"/>
          </w:tcPr>
          <w:p w:rsidR="00386CBB" w:rsidRPr="00B01931" w:rsidRDefault="00386CBB">
            <w:pPr>
              <w:pStyle w:val="NormalWeb"/>
              <w:spacing w:before="0" w:beforeAutospacing="0" w:after="0" w:afterAutospacing="0"/>
              <w:rPr>
                <w:rFonts w:asciiTheme="minorHAnsi" w:hAnsiTheme="minorHAnsi" w:cs="Arial"/>
                <w:sz w:val="22"/>
                <w:szCs w:val="22"/>
              </w:rPr>
            </w:pPr>
            <w:r w:rsidRPr="00B01931">
              <w:rPr>
                <w:rFonts w:asciiTheme="minorHAnsi" w:hAnsiTheme="minorHAnsi" w:cs="Arial"/>
                <w:color w:val="000000"/>
                <w:kern w:val="24"/>
                <w:sz w:val="22"/>
                <w:szCs w:val="22"/>
              </w:rPr>
              <w:t xml:space="preserve">MoI </w:t>
            </w:r>
          </w:p>
        </w:tc>
        <w:tc>
          <w:tcPr>
            <w:tcW w:w="1559" w:type="dxa"/>
          </w:tcPr>
          <w:p w:rsidR="00386CBB" w:rsidRPr="00B01931" w:rsidRDefault="00386CBB" w:rsidP="00152F03"/>
        </w:tc>
        <w:tc>
          <w:tcPr>
            <w:tcW w:w="1127" w:type="dxa"/>
          </w:tcPr>
          <w:p w:rsidR="00386CBB" w:rsidRPr="00B01931" w:rsidRDefault="00386CBB" w:rsidP="008E0E71">
            <w:pPr>
              <w:jc w:val="center"/>
            </w:pPr>
            <w:r>
              <w:t>-</w:t>
            </w:r>
          </w:p>
        </w:tc>
        <w:tc>
          <w:tcPr>
            <w:tcW w:w="1810" w:type="dxa"/>
          </w:tcPr>
          <w:p w:rsidR="00386CBB" w:rsidRDefault="00386CBB" w:rsidP="00152F03">
            <w:pPr>
              <w:rPr>
                <w:b/>
                <w:bCs/>
                <w:sz w:val="28"/>
                <w:szCs w:val="28"/>
              </w:rPr>
            </w:pPr>
          </w:p>
        </w:tc>
        <w:tc>
          <w:tcPr>
            <w:tcW w:w="1806" w:type="dxa"/>
          </w:tcPr>
          <w:p w:rsidR="00386CBB" w:rsidRDefault="00386CBB" w:rsidP="00152F03">
            <w:pPr>
              <w:rPr>
                <w:b/>
                <w:bCs/>
                <w:sz w:val="28"/>
                <w:szCs w:val="28"/>
              </w:rPr>
            </w:pPr>
          </w:p>
        </w:tc>
      </w:tr>
      <w:tr w:rsidR="00386CBB" w:rsidTr="00386CBB">
        <w:tc>
          <w:tcPr>
            <w:tcW w:w="1613" w:type="dxa"/>
          </w:tcPr>
          <w:p w:rsidR="00386CBB" w:rsidRPr="00C10FF2" w:rsidRDefault="00386CBB">
            <w:pPr>
              <w:pStyle w:val="NormalWeb"/>
              <w:spacing w:before="0" w:beforeAutospacing="0" w:after="0" w:afterAutospacing="0"/>
              <w:jc w:val="center"/>
              <w:rPr>
                <w:rFonts w:asciiTheme="minorHAnsi" w:hAnsiTheme="minorHAnsi" w:cs="Arial"/>
                <w:b/>
                <w:bCs/>
                <w:sz w:val="22"/>
                <w:szCs w:val="22"/>
              </w:rPr>
            </w:pPr>
            <w:r w:rsidRPr="00C10FF2">
              <w:rPr>
                <w:rFonts w:asciiTheme="minorHAnsi" w:hAnsiTheme="minorHAnsi" w:cs="Arial"/>
                <w:b/>
                <w:bCs/>
                <w:color w:val="000000"/>
                <w:kern w:val="24"/>
                <w:sz w:val="22"/>
                <w:szCs w:val="22"/>
              </w:rPr>
              <w:t xml:space="preserve">3.1 </w:t>
            </w:r>
          </w:p>
        </w:tc>
        <w:tc>
          <w:tcPr>
            <w:tcW w:w="1728" w:type="dxa"/>
          </w:tcPr>
          <w:p w:rsidR="00386CBB" w:rsidRPr="00DD19A0" w:rsidRDefault="00386CBB">
            <w:pPr>
              <w:pStyle w:val="NormalWeb"/>
              <w:spacing w:before="0" w:beforeAutospacing="0" w:after="0" w:afterAutospacing="0"/>
              <w:rPr>
                <w:rFonts w:asciiTheme="minorHAnsi" w:hAnsiTheme="minorHAnsi" w:cs="Arial"/>
                <w:sz w:val="20"/>
                <w:szCs w:val="20"/>
              </w:rPr>
            </w:pPr>
            <w:r w:rsidRPr="00DD19A0">
              <w:rPr>
                <w:rFonts w:asciiTheme="minorHAnsi" w:hAnsiTheme="minorHAnsi" w:cs="Arial"/>
                <w:color w:val="000000"/>
                <w:kern w:val="24"/>
                <w:sz w:val="20"/>
                <w:szCs w:val="20"/>
              </w:rPr>
              <w:t xml:space="preserve">3-1-1 to 3-1-5 </w:t>
            </w:r>
          </w:p>
        </w:tc>
        <w:tc>
          <w:tcPr>
            <w:tcW w:w="1729" w:type="dxa"/>
          </w:tcPr>
          <w:p w:rsidR="00386CBB" w:rsidRPr="00DD19A0" w:rsidRDefault="00386CBB">
            <w:pPr>
              <w:pStyle w:val="NormalWeb"/>
              <w:spacing w:before="0" w:beforeAutospacing="0" w:after="0" w:afterAutospacing="0"/>
              <w:rPr>
                <w:rFonts w:asciiTheme="minorHAnsi" w:hAnsiTheme="minorHAnsi" w:cs="Arial"/>
                <w:sz w:val="20"/>
                <w:szCs w:val="20"/>
              </w:rPr>
            </w:pPr>
            <w:r>
              <w:rPr>
                <w:rFonts w:asciiTheme="minorHAnsi" w:hAnsiTheme="minorHAnsi" w:cs="Arial"/>
                <w:kern w:val="24"/>
                <w:sz w:val="20"/>
                <w:szCs w:val="20"/>
              </w:rPr>
              <w:t>EIA Protocol</w:t>
            </w:r>
            <w:r w:rsidRPr="00DD19A0">
              <w:rPr>
                <w:rFonts w:asciiTheme="minorHAnsi" w:hAnsiTheme="minorHAnsi" w:cs="Arial"/>
                <w:kern w:val="24"/>
                <w:sz w:val="20"/>
                <w:szCs w:val="20"/>
              </w:rPr>
              <w:t xml:space="preserve"> </w:t>
            </w:r>
          </w:p>
        </w:tc>
        <w:tc>
          <w:tcPr>
            <w:tcW w:w="1703" w:type="dxa"/>
          </w:tcPr>
          <w:p w:rsidR="00386CBB" w:rsidRPr="00197A17" w:rsidRDefault="00386CBB">
            <w:pPr>
              <w:pStyle w:val="NormalWeb"/>
              <w:spacing w:before="0" w:beforeAutospacing="0" w:after="0" w:afterAutospacing="0"/>
              <w:rPr>
                <w:rFonts w:asciiTheme="minorHAnsi" w:hAnsiTheme="minorHAnsi" w:cs="Arial"/>
                <w:sz w:val="22"/>
                <w:szCs w:val="22"/>
              </w:rPr>
            </w:pPr>
            <w:r w:rsidRPr="00197A17">
              <w:rPr>
                <w:rFonts w:asciiTheme="minorHAnsi" w:hAnsiTheme="minorHAnsi" w:cs="Arial"/>
                <w:color w:val="000000"/>
                <w:kern w:val="24"/>
                <w:sz w:val="22"/>
                <w:szCs w:val="22"/>
              </w:rPr>
              <w:t xml:space="preserve">DoE </w:t>
            </w:r>
          </w:p>
        </w:tc>
        <w:tc>
          <w:tcPr>
            <w:tcW w:w="1699" w:type="dxa"/>
          </w:tcPr>
          <w:p w:rsidR="00386CBB" w:rsidRPr="00B01931" w:rsidRDefault="00386CBB">
            <w:pPr>
              <w:pStyle w:val="NormalWeb"/>
              <w:spacing w:before="0" w:beforeAutospacing="0" w:after="0" w:afterAutospacing="0"/>
              <w:rPr>
                <w:rFonts w:asciiTheme="minorHAnsi" w:hAnsiTheme="minorHAnsi" w:cs="Arial"/>
                <w:sz w:val="22"/>
                <w:szCs w:val="22"/>
              </w:rPr>
            </w:pPr>
            <w:r w:rsidRPr="00B01931">
              <w:rPr>
                <w:rFonts w:asciiTheme="minorHAnsi" w:hAnsiTheme="minorHAnsi" w:cs="Arial"/>
                <w:color w:val="000000"/>
                <w:kern w:val="24"/>
                <w:sz w:val="22"/>
                <w:szCs w:val="22"/>
              </w:rPr>
              <w:t xml:space="preserve">MoE, MIM, MoI </w:t>
            </w:r>
          </w:p>
        </w:tc>
        <w:tc>
          <w:tcPr>
            <w:tcW w:w="1559" w:type="dxa"/>
          </w:tcPr>
          <w:p w:rsidR="00386CBB" w:rsidRPr="00B01931" w:rsidRDefault="00386CBB" w:rsidP="00152F03">
            <w:r w:rsidRPr="00B01931">
              <w:t>2011-2012</w:t>
            </w:r>
          </w:p>
        </w:tc>
        <w:tc>
          <w:tcPr>
            <w:tcW w:w="1127" w:type="dxa"/>
          </w:tcPr>
          <w:p w:rsidR="00386CBB" w:rsidRPr="00B01931" w:rsidRDefault="00386CBB" w:rsidP="008E0E71">
            <w:pPr>
              <w:jc w:val="center"/>
            </w:pPr>
            <w:r>
              <w:t>Yes</w:t>
            </w:r>
          </w:p>
        </w:tc>
        <w:tc>
          <w:tcPr>
            <w:tcW w:w="1810" w:type="dxa"/>
          </w:tcPr>
          <w:p w:rsidR="00386CBB" w:rsidRDefault="00386CBB" w:rsidP="00152F03">
            <w:pPr>
              <w:rPr>
                <w:b/>
                <w:bCs/>
                <w:sz w:val="28"/>
                <w:szCs w:val="28"/>
              </w:rPr>
            </w:pPr>
          </w:p>
        </w:tc>
        <w:tc>
          <w:tcPr>
            <w:tcW w:w="1806" w:type="dxa"/>
          </w:tcPr>
          <w:p w:rsidR="00386CBB" w:rsidRDefault="00386CBB" w:rsidP="00152F03">
            <w:pPr>
              <w:rPr>
                <w:b/>
                <w:bCs/>
                <w:sz w:val="28"/>
                <w:szCs w:val="28"/>
              </w:rPr>
            </w:pPr>
          </w:p>
        </w:tc>
      </w:tr>
      <w:tr w:rsidR="00386CBB" w:rsidTr="00386CBB">
        <w:tc>
          <w:tcPr>
            <w:tcW w:w="1613" w:type="dxa"/>
          </w:tcPr>
          <w:p w:rsidR="00386CBB" w:rsidRPr="00C10FF2" w:rsidRDefault="00386CBB">
            <w:pPr>
              <w:pStyle w:val="NormalWeb"/>
              <w:spacing w:before="0" w:beforeAutospacing="0" w:after="0" w:afterAutospacing="0"/>
              <w:jc w:val="center"/>
              <w:rPr>
                <w:rFonts w:asciiTheme="minorHAnsi" w:hAnsiTheme="minorHAnsi" w:cs="Arial"/>
                <w:b/>
                <w:bCs/>
                <w:sz w:val="22"/>
                <w:szCs w:val="22"/>
              </w:rPr>
            </w:pPr>
            <w:r w:rsidRPr="00C10FF2">
              <w:rPr>
                <w:rFonts w:asciiTheme="minorHAnsi" w:hAnsiTheme="minorHAnsi" w:cs="Arial"/>
                <w:b/>
                <w:bCs/>
                <w:color w:val="000000"/>
                <w:kern w:val="24"/>
                <w:sz w:val="22"/>
                <w:szCs w:val="22"/>
              </w:rPr>
              <w:t xml:space="preserve">3.2 </w:t>
            </w:r>
          </w:p>
        </w:tc>
        <w:tc>
          <w:tcPr>
            <w:tcW w:w="1728" w:type="dxa"/>
          </w:tcPr>
          <w:p w:rsidR="00386CBB" w:rsidRPr="00DD19A0" w:rsidRDefault="00386CBB">
            <w:pPr>
              <w:pStyle w:val="NormalWeb"/>
              <w:spacing w:before="0" w:beforeAutospacing="0" w:after="0" w:afterAutospacing="0"/>
              <w:rPr>
                <w:rFonts w:asciiTheme="minorHAnsi" w:hAnsiTheme="minorHAnsi" w:cs="Arial"/>
                <w:sz w:val="20"/>
                <w:szCs w:val="20"/>
              </w:rPr>
            </w:pPr>
            <w:r w:rsidRPr="00DD19A0">
              <w:rPr>
                <w:rFonts w:asciiTheme="minorHAnsi" w:hAnsiTheme="minorHAnsi" w:cs="Arial"/>
                <w:color w:val="000000"/>
                <w:kern w:val="24"/>
                <w:sz w:val="20"/>
                <w:szCs w:val="20"/>
              </w:rPr>
              <w:t xml:space="preserve">3-2-1 to 3-2-8 </w:t>
            </w:r>
          </w:p>
        </w:tc>
        <w:tc>
          <w:tcPr>
            <w:tcW w:w="1729" w:type="dxa"/>
          </w:tcPr>
          <w:p w:rsidR="00386CBB" w:rsidRPr="00DD19A0" w:rsidRDefault="00386CBB">
            <w:pPr>
              <w:pStyle w:val="NormalWeb"/>
              <w:spacing w:before="0" w:beforeAutospacing="0" w:after="0" w:afterAutospacing="0"/>
              <w:rPr>
                <w:rFonts w:asciiTheme="minorHAnsi" w:hAnsiTheme="minorHAnsi" w:cs="Arial"/>
                <w:sz w:val="20"/>
                <w:szCs w:val="20"/>
              </w:rPr>
            </w:pPr>
            <w:r>
              <w:rPr>
                <w:rFonts w:asciiTheme="minorHAnsi" w:hAnsiTheme="minorHAnsi" w:cs="Arial"/>
                <w:sz w:val="20"/>
                <w:szCs w:val="20"/>
              </w:rPr>
              <w:t>Protocols</w:t>
            </w:r>
          </w:p>
        </w:tc>
        <w:tc>
          <w:tcPr>
            <w:tcW w:w="1703" w:type="dxa"/>
          </w:tcPr>
          <w:p w:rsidR="00386CBB" w:rsidRPr="00197A17" w:rsidRDefault="00386CBB">
            <w:pPr>
              <w:pStyle w:val="NormalWeb"/>
              <w:spacing w:before="0" w:beforeAutospacing="0" w:after="0" w:afterAutospacing="0"/>
              <w:rPr>
                <w:rFonts w:asciiTheme="minorHAnsi" w:hAnsiTheme="minorHAnsi" w:cs="Arial"/>
                <w:sz w:val="22"/>
                <w:szCs w:val="22"/>
              </w:rPr>
            </w:pPr>
            <w:r w:rsidRPr="00197A17">
              <w:rPr>
                <w:rFonts w:asciiTheme="minorHAnsi" w:hAnsiTheme="minorHAnsi" w:cs="Arial"/>
                <w:color w:val="000000"/>
                <w:kern w:val="24"/>
                <w:sz w:val="22"/>
                <w:szCs w:val="22"/>
              </w:rPr>
              <w:t xml:space="preserve">DoE </w:t>
            </w:r>
          </w:p>
        </w:tc>
        <w:tc>
          <w:tcPr>
            <w:tcW w:w="1699" w:type="dxa"/>
          </w:tcPr>
          <w:p w:rsidR="00386CBB" w:rsidRPr="00B01931" w:rsidRDefault="00386CBB">
            <w:pPr>
              <w:pStyle w:val="NormalWeb"/>
              <w:spacing w:before="0" w:beforeAutospacing="0" w:after="0" w:afterAutospacing="0"/>
              <w:rPr>
                <w:rFonts w:asciiTheme="minorHAnsi" w:hAnsiTheme="minorHAnsi" w:cs="Arial"/>
                <w:sz w:val="22"/>
                <w:szCs w:val="22"/>
              </w:rPr>
            </w:pPr>
            <w:r w:rsidRPr="00B01931">
              <w:rPr>
                <w:rFonts w:asciiTheme="minorHAnsi" w:hAnsiTheme="minorHAnsi" w:cs="Arial"/>
                <w:color w:val="000000"/>
                <w:kern w:val="24"/>
                <w:sz w:val="22"/>
                <w:szCs w:val="22"/>
              </w:rPr>
              <w:t xml:space="preserve">MFA </w:t>
            </w:r>
          </w:p>
        </w:tc>
        <w:tc>
          <w:tcPr>
            <w:tcW w:w="1559" w:type="dxa"/>
          </w:tcPr>
          <w:p w:rsidR="00386CBB" w:rsidRPr="00B01931" w:rsidRDefault="00386CBB" w:rsidP="00152F03">
            <w:r w:rsidRPr="00B01931">
              <w:t>2011-2012</w:t>
            </w:r>
          </w:p>
        </w:tc>
        <w:tc>
          <w:tcPr>
            <w:tcW w:w="1127" w:type="dxa"/>
          </w:tcPr>
          <w:p w:rsidR="00386CBB" w:rsidRPr="00B01931" w:rsidRDefault="00386CBB" w:rsidP="008E0E71">
            <w:pPr>
              <w:jc w:val="center"/>
            </w:pPr>
            <w:r>
              <w:t>Yes</w:t>
            </w:r>
          </w:p>
        </w:tc>
        <w:tc>
          <w:tcPr>
            <w:tcW w:w="1810" w:type="dxa"/>
          </w:tcPr>
          <w:p w:rsidR="00386CBB" w:rsidRDefault="00386CBB" w:rsidP="00152F03">
            <w:pPr>
              <w:rPr>
                <w:b/>
                <w:bCs/>
                <w:sz w:val="28"/>
                <w:szCs w:val="28"/>
              </w:rPr>
            </w:pPr>
          </w:p>
        </w:tc>
        <w:tc>
          <w:tcPr>
            <w:tcW w:w="1806" w:type="dxa"/>
          </w:tcPr>
          <w:p w:rsidR="00386CBB" w:rsidRDefault="00386CBB" w:rsidP="00152F03">
            <w:pPr>
              <w:rPr>
                <w:b/>
                <w:bCs/>
                <w:sz w:val="28"/>
                <w:szCs w:val="28"/>
              </w:rPr>
            </w:pPr>
          </w:p>
        </w:tc>
      </w:tr>
      <w:tr w:rsidR="00386CBB" w:rsidTr="00386CBB">
        <w:tc>
          <w:tcPr>
            <w:tcW w:w="1613" w:type="dxa"/>
          </w:tcPr>
          <w:p w:rsidR="00386CBB" w:rsidRPr="00C10FF2" w:rsidRDefault="00386CBB">
            <w:pPr>
              <w:pStyle w:val="NormalWeb"/>
              <w:spacing w:before="0" w:beforeAutospacing="0" w:after="0" w:afterAutospacing="0"/>
              <w:jc w:val="center"/>
              <w:rPr>
                <w:rFonts w:asciiTheme="minorHAnsi" w:hAnsiTheme="minorHAnsi" w:cs="Arial"/>
                <w:b/>
                <w:bCs/>
                <w:sz w:val="22"/>
                <w:szCs w:val="22"/>
              </w:rPr>
            </w:pPr>
            <w:r w:rsidRPr="00C10FF2">
              <w:rPr>
                <w:rFonts w:asciiTheme="minorHAnsi" w:hAnsiTheme="minorHAnsi" w:cs="Arial"/>
                <w:b/>
                <w:bCs/>
                <w:color w:val="000000"/>
                <w:kern w:val="24"/>
                <w:sz w:val="22"/>
                <w:szCs w:val="22"/>
              </w:rPr>
              <w:t xml:space="preserve">3.3 </w:t>
            </w:r>
          </w:p>
        </w:tc>
        <w:tc>
          <w:tcPr>
            <w:tcW w:w="1728" w:type="dxa"/>
          </w:tcPr>
          <w:p w:rsidR="00386CBB" w:rsidRPr="00DD19A0" w:rsidRDefault="00386CBB">
            <w:pPr>
              <w:pStyle w:val="NormalWeb"/>
              <w:spacing w:before="0" w:beforeAutospacing="0" w:after="0" w:afterAutospacing="0"/>
              <w:rPr>
                <w:rFonts w:asciiTheme="minorHAnsi" w:hAnsiTheme="minorHAnsi" w:cs="Arial"/>
                <w:sz w:val="20"/>
                <w:szCs w:val="20"/>
              </w:rPr>
            </w:pPr>
            <w:r w:rsidRPr="00DD19A0">
              <w:rPr>
                <w:rFonts w:asciiTheme="minorHAnsi" w:hAnsiTheme="minorHAnsi" w:cs="Arial"/>
                <w:color w:val="000000"/>
                <w:kern w:val="24"/>
                <w:sz w:val="20"/>
                <w:szCs w:val="20"/>
              </w:rPr>
              <w:t xml:space="preserve">3-3-1 to 3-3-5 </w:t>
            </w:r>
          </w:p>
        </w:tc>
        <w:tc>
          <w:tcPr>
            <w:tcW w:w="1729" w:type="dxa"/>
          </w:tcPr>
          <w:p w:rsidR="00386CBB" w:rsidRPr="00DD19A0" w:rsidRDefault="00386CBB" w:rsidP="00C10FF2">
            <w:pPr>
              <w:pStyle w:val="NormalWeb"/>
              <w:spacing w:before="0" w:beforeAutospacing="0" w:after="0" w:afterAutospacing="0"/>
              <w:rPr>
                <w:rFonts w:asciiTheme="minorHAnsi" w:hAnsiTheme="minorHAnsi" w:cs="Arial"/>
                <w:sz w:val="20"/>
                <w:szCs w:val="20"/>
              </w:rPr>
            </w:pPr>
            <w:r w:rsidRPr="00DD19A0">
              <w:rPr>
                <w:rFonts w:asciiTheme="minorHAnsi" w:hAnsiTheme="minorHAnsi" w:cs="Arial"/>
                <w:kern w:val="24"/>
                <w:sz w:val="20"/>
                <w:szCs w:val="20"/>
              </w:rPr>
              <w:t xml:space="preserve">A State of the Marine Environment report prepared </w:t>
            </w:r>
          </w:p>
        </w:tc>
        <w:tc>
          <w:tcPr>
            <w:tcW w:w="1703" w:type="dxa"/>
          </w:tcPr>
          <w:p w:rsidR="00386CBB" w:rsidRPr="00197A17" w:rsidRDefault="00386CBB">
            <w:pPr>
              <w:pStyle w:val="NormalWeb"/>
              <w:spacing w:before="0" w:beforeAutospacing="0" w:after="0" w:afterAutospacing="0"/>
              <w:rPr>
                <w:rFonts w:asciiTheme="minorHAnsi" w:hAnsiTheme="minorHAnsi" w:cs="Arial"/>
                <w:sz w:val="22"/>
                <w:szCs w:val="22"/>
              </w:rPr>
            </w:pPr>
            <w:r w:rsidRPr="00197A17">
              <w:rPr>
                <w:rFonts w:asciiTheme="minorHAnsi" w:hAnsiTheme="minorHAnsi" w:cs="Arial"/>
                <w:color w:val="000000"/>
                <w:kern w:val="24"/>
                <w:sz w:val="22"/>
                <w:szCs w:val="22"/>
              </w:rPr>
              <w:t xml:space="preserve">DoE </w:t>
            </w:r>
          </w:p>
        </w:tc>
        <w:tc>
          <w:tcPr>
            <w:tcW w:w="1699" w:type="dxa"/>
          </w:tcPr>
          <w:p w:rsidR="00386CBB" w:rsidRPr="00B01931" w:rsidRDefault="00386CBB">
            <w:pPr>
              <w:pStyle w:val="NormalWeb"/>
              <w:spacing w:before="0" w:beforeAutospacing="0" w:after="0" w:afterAutospacing="0"/>
              <w:rPr>
                <w:rFonts w:asciiTheme="minorHAnsi" w:hAnsiTheme="minorHAnsi" w:cs="Arial"/>
                <w:sz w:val="22"/>
                <w:szCs w:val="22"/>
              </w:rPr>
            </w:pPr>
            <w:r w:rsidRPr="00B01931">
              <w:rPr>
                <w:rFonts w:asciiTheme="minorHAnsi" w:hAnsiTheme="minorHAnsi" w:cs="Arial"/>
                <w:color w:val="000000"/>
                <w:kern w:val="24"/>
                <w:sz w:val="22"/>
                <w:szCs w:val="22"/>
              </w:rPr>
              <w:t xml:space="preserve">MoE, MIM, MoAJ, FRWO </w:t>
            </w:r>
          </w:p>
        </w:tc>
        <w:tc>
          <w:tcPr>
            <w:tcW w:w="1559" w:type="dxa"/>
          </w:tcPr>
          <w:p w:rsidR="00386CBB" w:rsidRPr="00B01931" w:rsidRDefault="00386CBB" w:rsidP="00152F03">
            <w:r w:rsidRPr="00B01931">
              <w:t>2011-2012</w:t>
            </w:r>
          </w:p>
        </w:tc>
        <w:tc>
          <w:tcPr>
            <w:tcW w:w="1127" w:type="dxa"/>
          </w:tcPr>
          <w:p w:rsidR="00386CBB" w:rsidRPr="00B01931" w:rsidRDefault="00386CBB" w:rsidP="008E0E71">
            <w:pPr>
              <w:jc w:val="center"/>
            </w:pPr>
            <w:r>
              <w:t>Yes</w:t>
            </w:r>
          </w:p>
        </w:tc>
        <w:tc>
          <w:tcPr>
            <w:tcW w:w="1810" w:type="dxa"/>
          </w:tcPr>
          <w:p w:rsidR="00386CBB" w:rsidRDefault="00386CBB" w:rsidP="00152F03">
            <w:pPr>
              <w:rPr>
                <w:b/>
                <w:bCs/>
                <w:sz w:val="28"/>
                <w:szCs w:val="28"/>
              </w:rPr>
            </w:pPr>
          </w:p>
        </w:tc>
        <w:tc>
          <w:tcPr>
            <w:tcW w:w="1806" w:type="dxa"/>
          </w:tcPr>
          <w:p w:rsidR="00386CBB" w:rsidRDefault="00386CBB" w:rsidP="00152F03">
            <w:pPr>
              <w:rPr>
                <w:b/>
                <w:bCs/>
                <w:sz w:val="28"/>
                <w:szCs w:val="28"/>
              </w:rPr>
            </w:pPr>
          </w:p>
        </w:tc>
      </w:tr>
      <w:tr w:rsidR="00386CBB" w:rsidTr="00386CBB">
        <w:tc>
          <w:tcPr>
            <w:tcW w:w="1613" w:type="dxa"/>
          </w:tcPr>
          <w:p w:rsidR="00386CBB" w:rsidRPr="00C10FF2" w:rsidRDefault="00386CBB">
            <w:pPr>
              <w:pStyle w:val="NormalWeb"/>
              <w:spacing w:before="0" w:beforeAutospacing="0" w:after="0" w:afterAutospacing="0"/>
              <w:jc w:val="center"/>
              <w:rPr>
                <w:rFonts w:asciiTheme="minorHAnsi" w:hAnsiTheme="minorHAnsi" w:cs="Arial"/>
                <w:b/>
                <w:bCs/>
                <w:sz w:val="22"/>
                <w:szCs w:val="22"/>
              </w:rPr>
            </w:pPr>
            <w:r w:rsidRPr="00C10FF2">
              <w:rPr>
                <w:rFonts w:asciiTheme="minorHAnsi" w:hAnsiTheme="minorHAnsi" w:cs="Arial"/>
                <w:b/>
                <w:bCs/>
                <w:color w:val="000000"/>
                <w:kern w:val="24"/>
                <w:sz w:val="22"/>
                <w:szCs w:val="22"/>
              </w:rPr>
              <w:t xml:space="preserve">3.4 </w:t>
            </w:r>
          </w:p>
        </w:tc>
        <w:tc>
          <w:tcPr>
            <w:tcW w:w="1728" w:type="dxa"/>
          </w:tcPr>
          <w:p w:rsidR="00386CBB" w:rsidRPr="00197A17" w:rsidRDefault="00386CBB">
            <w:pPr>
              <w:pStyle w:val="NormalWeb"/>
              <w:spacing w:before="0" w:beforeAutospacing="0" w:after="0" w:afterAutospacing="0"/>
              <w:rPr>
                <w:rFonts w:ascii="Arial" w:hAnsi="Arial" w:cs="Arial"/>
              </w:rPr>
            </w:pPr>
            <w:r w:rsidRPr="00197A17">
              <w:rPr>
                <w:rFonts w:ascii="Constantia" w:hAnsi="Constantia" w:cs="Arial"/>
                <w:color w:val="000000"/>
                <w:kern w:val="24"/>
              </w:rPr>
              <w:t xml:space="preserve">3-4-1 to 3-4-9 </w:t>
            </w:r>
          </w:p>
        </w:tc>
        <w:tc>
          <w:tcPr>
            <w:tcW w:w="1729" w:type="dxa"/>
          </w:tcPr>
          <w:p w:rsidR="00386CBB" w:rsidRPr="00DD19A0" w:rsidRDefault="00386CBB">
            <w:pPr>
              <w:pStyle w:val="NormalWeb"/>
              <w:spacing w:before="0" w:beforeAutospacing="0" w:after="0" w:afterAutospacing="0"/>
              <w:rPr>
                <w:rFonts w:asciiTheme="minorHAnsi" w:hAnsiTheme="minorHAnsi" w:cs="Arial"/>
                <w:sz w:val="20"/>
                <w:szCs w:val="20"/>
              </w:rPr>
            </w:pPr>
            <w:r w:rsidRPr="00DD19A0">
              <w:rPr>
                <w:rFonts w:asciiTheme="minorHAnsi" w:hAnsiTheme="minorHAnsi" w:cs="Arial"/>
                <w:kern w:val="24"/>
                <w:sz w:val="20"/>
                <w:szCs w:val="20"/>
              </w:rPr>
              <w:t xml:space="preserve">At least 15 doctoral thesis reports prepared related to NCAP activities </w:t>
            </w:r>
          </w:p>
        </w:tc>
        <w:tc>
          <w:tcPr>
            <w:tcW w:w="1703" w:type="dxa"/>
          </w:tcPr>
          <w:p w:rsidR="00386CBB" w:rsidRPr="00197A17" w:rsidRDefault="00386CBB">
            <w:pPr>
              <w:pStyle w:val="NormalWeb"/>
              <w:spacing w:before="0" w:beforeAutospacing="0" w:after="0" w:afterAutospacing="0"/>
              <w:rPr>
                <w:rFonts w:asciiTheme="minorHAnsi" w:hAnsiTheme="minorHAnsi" w:cs="Arial"/>
                <w:sz w:val="22"/>
                <w:szCs w:val="22"/>
              </w:rPr>
            </w:pPr>
            <w:r w:rsidRPr="00197A17">
              <w:rPr>
                <w:rFonts w:asciiTheme="minorHAnsi" w:hAnsiTheme="minorHAnsi" w:cs="Arial"/>
                <w:color w:val="000000"/>
                <w:kern w:val="24"/>
                <w:sz w:val="22"/>
                <w:szCs w:val="22"/>
              </w:rPr>
              <w:t xml:space="preserve">DoE </w:t>
            </w:r>
          </w:p>
        </w:tc>
        <w:tc>
          <w:tcPr>
            <w:tcW w:w="1699" w:type="dxa"/>
          </w:tcPr>
          <w:p w:rsidR="00386CBB" w:rsidRPr="00B01931" w:rsidRDefault="00386CBB">
            <w:pPr>
              <w:pStyle w:val="NormalWeb"/>
              <w:spacing w:before="0" w:beforeAutospacing="0" w:after="0" w:afterAutospacing="0"/>
              <w:rPr>
                <w:rFonts w:asciiTheme="minorHAnsi" w:hAnsiTheme="minorHAnsi" w:cs="Arial"/>
                <w:sz w:val="22"/>
                <w:szCs w:val="22"/>
              </w:rPr>
            </w:pPr>
            <w:r w:rsidRPr="00B01931">
              <w:rPr>
                <w:rFonts w:asciiTheme="minorHAnsi" w:hAnsiTheme="minorHAnsi" w:cs="Arial"/>
                <w:color w:val="000000"/>
                <w:kern w:val="24"/>
                <w:sz w:val="22"/>
                <w:szCs w:val="22"/>
              </w:rPr>
              <w:t xml:space="preserve">Universities , Research Institutes, Others </w:t>
            </w:r>
          </w:p>
        </w:tc>
        <w:tc>
          <w:tcPr>
            <w:tcW w:w="1559" w:type="dxa"/>
          </w:tcPr>
          <w:p w:rsidR="00386CBB" w:rsidRDefault="00386CBB" w:rsidP="00152F03">
            <w:pPr>
              <w:rPr>
                <w:b/>
                <w:bCs/>
                <w:sz w:val="28"/>
                <w:szCs w:val="28"/>
              </w:rPr>
            </w:pPr>
          </w:p>
        </w:tc>
        <w:tc>
          <w:tcPr>
            <w:tcW w:w="1127" w:type="dxa"/>
          </w:tcPr>
          <w:p w:rsidR="00386CBB" w:rsidRPr="006248BA" w:rsidRDefault="00386CBB" w:rsidP="008E0E71">
            <w:pPr>
              <w:jc w:val="center"/>
              <w:rPr>
                <w:rFonts w:ascii="Calibri" w:hAnsi="Calibri"/>
                <w:sz w:val="28"/>
                <w:szCs w:val="28"/>
              </w:rPr>
            </w:pPr>
            <w:r w:rsidRPr="006248BA">
              <w:rPr>
                <w:rFonts w:ascii="Calibri" w:hAnsi="Calibri"/>
                <w:sz w:val="28"/>
                <w:szCs w:val="28"/>
              </w:rPr>
              <w:t>Yes</w:t>
            </w:r>
          </w:p>
        </w:tc>
        <w:tc>
          <w:tcPr>
            <w:tcW w:w="1810" w:type="dxa"/>
          </w:tcPr>
          <w:p w:rsidR="00386CBB" w:rsidRDefault="00386CBB" w:rsidP="00152F03">
            <w:pPr>
              <w:rPr>
                <w:b/>
                <w:bCs/>
                <w:sz w:val="28"/>
                <w:szCs w:val="28"/>
              </w:rPr>
            </w:pPr>
          </w:p>
        </w:tc>
        <w:tc>
          <w:tcPr>
            <w:tcW w:w="1806" w:type="dxa"/>
          </w:tcPr>
          <w:p w:rsidR="00386CBB" w:rsidRDefault="00386CBB" w:rsidP="00152F03">
            <w:pPr>
              <w:rPr>
                <w:b/>
                <w:bCs/>
                <w:sz w:val="28"/>
                <w:szCs w:val="28"/>
              </w:rPr>
            </w:pPr>
          </w:p>
        </w:tc>
      </w:tr>
      <w:tr w:rsidR="00386CBB" w:rsidTr="00386CBB">
        <w:tc>
          <w:tcPr>
            <w:tcW w:w="1613" w:type="dxa"/>
          </w:tcPr>
          <w:p w:rsidR="00386CBB" w:rsidRPr="00C10FF2" w:rsidRDefault="00386CBB">
            <w:pPr>
              <w:pStyle w:val="NormalWeb"/>
              <w:spacing w:before="0" w:beforeAutospacing="0" w:after="0" w:afterAutospacing="0"/>
              <w:jc w:val="center"/>
              <w:rPr>
                <w:rFonts w:asciiTheme="minorHAnsi" w:hAnsiTheme="minorHAnsi" w:cs="Arial"/>
                <w:b/>
                <w:bCs/>
                <w:sz w:val="22"/>
                <w:szCs w:val="22"/>
              </w:rPr>
            </w:pPr>
            <w:r w:rsidRPr="00C10FF2">
              <w:rPr>
                <w:rFonts w:asciiTheme="minorHAnsi" w:hAnsiTheme="minorHAnsi" w:cs="Arial"/>
                <w:b/>
                <w:bCs/>
                <w:color w:val="000000"/>
                <w:kern w:val="24"/>
                <w:sz w:val="22"/>
                <w:szCs w:val="22"/>
              </w:rPr>
              <w:t xml:space="preserve">3.5 </w:t>
            </w:r>
          </w:p>
        </w:tc>
        <w:tc>
          <w:tcPr>
            <w:tcW w:w="1728" w:type="dxa"/>
          </w:tcPr>
          <w:p w:rsidR="00386CBB" w:rsidRPr="00197A17" w:rsidRDefault="00386CBB">
            <w:pPr>
              <w:pStyle w:val="NormalWeb"/>
              <w:spacing w:before="0" w:beforeAutospacing="0" w:after="0" w:afterAutospacing="0"/>
              <w:rPr>
                <w:rFonts w:ascii="Arial" w:hAnsi="Arial" w:cs="Arial"/>
              </w:rPr>
            </w:pPr>
            <w:r w:rsidRPr="00197A17">
              <w:rPr>
                <w:rFonts w:ascii="Constantia" w:hAnsi="Constantia" w:cs="Arial"/>
                <w:color w:val="000000"/>
                <w:kern w:val="24"/>
              </w:rPr>
              <w:t xml:space="preserve">3-5-1  &amp;  3-5-2 </w:t>
            </w:r>
          </w:p>
        </w:tc>
        <w:tc>
          <w:tcPr>
            <w:tcW w:w="1729" w:type="dxa"/>
          </w:tcPr>
          <w:p w:rsidR="00386CBB" w:rsidRPr="00DD19A0" w:rsidRDefault="00386CBB">
            <w:pPr>
              <w:pStyle w:val="NormalWeb"/>
              <w:spacing w:before="0" w:beforeAutospacing="0" w:after="0" w:afterAutospacing="0"/>
              <w:rPr>
                <w:rFonts w:asciiTheme="minorHAnsi" w:hAnsiTheme="minorHAnsi" w:cs="Arial"/>
                <w:sz w:val="20"/>
                <w:szCs w:val="20"/>
              </w:rPr>
            </w:pPr>
            <w:r w:rsidRPr="00DD19A0">
              <w:rPr>
                <w:rFonts w:asciiTheme="minorHAnsi" w:hAnsiTheme="minorHAnsi" w:cs="Arial"/>
                <w:kern w:val="24"/>
                <w:sz w:val="20"/>
                <w:szCs w:val="20"/>
              </w:rPr>
              <w:t xml:space="preserve">Caspian Data Centre established (with electronic access) </w:t>
            </w:r>
          </w:p>
        </w:tc>
        <w:tc>
          <w:tcPr>
            <w:tcW w:w="1703" w:type="dxa"/>
          </w:tcPr>
          <w:p w:rsidR="00386CBB" w:rsidRPr="00197A17" w:rsidRDefault="00386CBB">
            <w:pPr>
              <w:pStyle w:val="NormalWeb"/>
              <w:spacing w:before="0" w:beforeAutospacing="0" w:after="0" w:afterAutospacing="0"/>
              <w:rPr>
                <w:rFonts w:asciiTheme="minorHAnsi" w:hAnsiTheme="minorHAnsi" w:cs="Arial"/>
                <w:sz w:val="22"/>
                <w:szCs w:val="22"/>
              </w:rPr>
            </w:pPr>
            <w:r w:rsidRPr="00197A17">
              <w:rPr>
                <w:rFonts w:asciiTheme="minorHAnsi" w:hAnsiTheme="minorHAnsi" w:cs="Arial"/>
                <w:color w:val="000000"/>
                <w:kern w:val="24"/>
                <w:sz w:val="22"/>
                <w:szCs w:val="22"/>
              </w:rPr>
              <w:t xml:space="preserve">DoE </w:t>
            </w:r>
          </w:p>
        </w:tc>
        <w:tc>
          <w:tcPr>
            <w:tcW w:w="1699" w:type="dxa"/>
          </w:tcPr>
          <w:p w:rsidR="00386CBB" w:rsidRPr="00B01931" w:rsidRDefault="00386CBB">
            <w:pPr>
              <w:pStyle w:val="NormalWeb"/>
              <w:spacing w:before="0" w:beforeAutospacing="0" w:after="0" w:afterAutospacing="0"/>
              <w:rPr>
                <w:rFonts w:asciiTheme="minorHAnsi" w:hAnsiTheme="minorHAnsi" w:cs="Arial"/>
                <w:sz w:val="22"/>
                <w:szCs w:val="22"/>
              </w:rPr>
            </w:pPr>
            <w:r w:rsidRPr="00B01931">
              <w:rPr>
                <w:rFonts w:asciiTheme="minorHAnsi" w:hAnsiTheme="minorHAnsi" w:cs="Arial"/>
                <w:color w:val="000000"/>
                <w:kern w:val="24"/>
                <w:sz w:val="22"/>
                <w:szCs w:val="22"/>
              </w:rPr>
              <w:t xml:space="preserve">MoI </w:t>
            </w:r>
          </w:p>
        </w:tc>
        <w:tc>
          <w:tcPr>
            <w:tcW w:w="1559" w:type="dxa"/>
          </w:tcPr>
          <w:p w:rsidR="00386CBB" w:rsidRDefault="00386CBB" w:rsidP="00152F03">
            <w:pPr>
              <w:rPr>
                <w:b/>
                <w:bCs/>
                <w:sz w:val="28"/>
                <w:szCs w:val="28"/>
              </w:rPr>
            </w:pPr>
          </w:p>
        </w:tc>
        <w:tc>
          <w:tcPr>
            <w:tcW w:w="1127" w:type="dxa"/>
          </w:tcPr>
          <w:p w:rsidR="00386CBB" w:rsidRDefault="00386CBB" w:rsidP="008E0E71">
            <w:pPr>
              <w:jc w:val="center"/>
              <w:rPr>
                <w:b/>
                <w:bCs/>
                <w:sz w:val="28"/>
                <w:szCs w:val="28"/>
              </w:rPr>
            </w:pPr>
            <w:r w:rsidRPr="006248BA">
              <w:rPr>
                <w:rFonts w:ascii="Calibri" w:hAnsi="Calibri"/>
                <w:sz w:val="28"/>
                <w:szCs w:val="28"/>
              </w:rPr>
              <w:t>Yes</w:t>
            </w:r>
          </w:p>
        </w:tc>
        <w:tc>
          <w:tcPr>
            <w:tcW w:w="1810" w:type="dxa"/>
          </w:tcPr>
          <w:p w:rsidR="00386CBB" w:rsidRDefault="00386CBB" w:rsidP="00152F03">
            <w:pPr>
              <w:rPr>
                <w:b/>
                <w:bCs/>
                <w:sz w:val="28"/>
                <w:szCs w:val="28"/>
              </w:rPr>
            </w:pPr>
          </w:p>
        </w:tc>
        <w:tc>
          <w:tcPr>
            <w:tcW w:w="1806" w:type="dxa"/>
          </w:tcPr>
          <w:p w:rsidR="00386CBB" w:rsidRDefault="00386CBB" w:rsidP="00152F03">
            <w:pPr>
              <w:rPr>
                <w:b/>
                <w:bCs/>
                <w:sz w:val="28"/>
                <w:szCs w:val="28"/>
              </w:rPr>
            </w:pPr>
          </w:p>
        </w:tc>
      </w:tr>
    </w:tbl>
    <w:p w:rsidR="00835ED5" w:rsidRPr="00386CBB" w:rsidRDefault="00386CBB" w:rsidP="00386CBB">
      <w:pPr>
        <w:spacing w:line="240" w:lineRule="auto"/>
        <w:rPr>
          <w:b/>
          <w:bCs/>
          <w:color w:val="1F497D" w:themeColor="text2"/>
          <w:sz w:val="24"/>
          <w:szCs w:val="24"/>
        </w:rPr>
        <w:sectPr w:rsidR="00835ED5" w:rsidRPr="00386CBB" w:rsidSect="002816AE">
          <w:pgSz w:w="16834" w:h="11909" w:orient="landscape" w:code="9"/>
          <w:pgMar w:top="850" w:right="1138" w:bottom="1699" w:left="1138" w:header="720" w:footer="720" w:gutter="0"/>
          <w:cols w:space="720"/>
          <w:noEndnote/>
          <w:docGrid w:linePitch="299"/>
        </w:sectPr>
      </w:pPr>
      <w:r w:rsidRPr="00386CBB">
        <w:rPr>
          <w:b/>
          <w:bCs/>
          <w:color w:val="1F497D" w:themeColor="text2"/>
          <w:sz w:val="24"/>
          <w:szCs w:val="24"/>
        </w:rPr>
        <w:t>*PP=Public Participation</w:t>
      </w:r>
    </w:p>
    <w:p w:rsidR="00D82C3C" w:rsidRPr="00ED1120" w:rsidRDefault="005F419C" w:rsidP="00152F03">
      <w:pPr>
        <w:spacing w:line="240" w:lineRule="auto"/>
        <w:jc w:val="center"/>
        <w:rPr>
          <w:b/>
          <w:bCs/>
          <w:color w:val="1F497D" w:themeColor="text2"/>
          <w:sz w:val="32"/>
          <w:szCs w:val="32"/>
        </w:rPr>
      </w:pPr>
      <w:r w:rsidRPr="00ED1120">
        <w:rPr>
          <w:b/>
          <w:bCs/>
          <w:color w:val="1F497D" w:themeColor="text2"/>
          <w:sz w:val="32"/>
          <w:szCs w:val="32"/>
        </w:rPr>
        <w:lastRenderedPageBreak/>
        <w:t>I. Introduction</w:t>
      </w:r>
    </w:p>
    <w:p w:rsidR="00E942DB" w:rsidRPr="00F86BA3" w:rsidRDefault="008B0FD2" w:rsidP="00152F03">
      <w:pPr>
        <w:spacing w:line="240" w:lineRule="auto"/>
        <w:rPr>
          <w:b/>
          <w:bCs/>
          <w:color w:val="1F497D" w:themeColor="text2"/>
          <w:sz w:val="28"/>
          <w:szCs w:val="28"/>
        </w:rPr>
      </w:pPr>
      <w:r>
        <w:rPr>
          <w:b/>
          <w:bCs/>
          <w:color w:val="1F497D" w:themeColor="text2"/>
          <w:sz w:val="28"/>
          <w:szCs w:val="28"/>
        </w:rPr>
        <w:t>1.</w:t>
      </w:r>
      <w:r w:rsidRPr="00F86BA3">
        <w:rPr>
          <w:b/>
          <w:bCs/>
          <w:color w:val="1F497D" w:themeColor="text2"/>
          <w:sz w:val="28"/>
          <w:szCs w:val="28"/>
        </w:rPr>
        <w:t xml:space="preserve"> Background</w:t>
      </w:r>
    </w:p>
    <w:p w:rsidR="00E942DB" w:rsidRPr="00502555" w:rsidRDefault="00E942DB" w:rsidP="00835ED5">
      <w:pPr>
        <w:spacing w:line="240" w:lineRule="auto"/>
        <w:jc w:val="both"/>
        <w:rPr>
          <w:b/>
          <w:bCs/>
        </w:rPr>
      </w:pPr>
      <w:r w:rsidRPr="00C67EB0">
        <w:t xml:space="preserve">In 2003, the Caspian littoral states, comprising Republic of Azerbaijan, Islamic Republic of Iran, Republic of Kazakhstan, Russian Federation, and Turkmenistan, signed the Framework Convention for the Protection of the Marine Environment of the Caspian Sea. </w:t>
      </w:r>
      <w:r>
        <w:t xml:space="preserve"> </w:t>
      </w:r>
      <w:r w:rsidRPr="00C67EB0">
        <w:t>Following</w:t>
      </w:r>
      <w:r>
        <w:rPr>
          <w:rFonts w:hint="cs"/>
          <w:rtl/>
        </w:rPr>
        <w:t xml:space="preserve"> </w:t>
      </w:r>
      <w:r w:rsidRPr="00C67EB0">
        <w:t xml:space="preserve">ratification by all five Governments of the Caspian littoral states, </w:t>
      </w:r>
      <w:r w:rsidRPr="00502555">
        <w:rPr>
          <w:b/>
          <w:bCs/>
        </w:rPr>
        <w:t xml:space="preserve">the Tehran Convention entered into force on the 12th August 2006. The objective of the Tehran Convention is </w:t>
      </w:r>
      <w:r w:rsidRPr="00502555">
        <w:rPr>
          <w:b/>
          <w:bCs/>
          <w:i/>
          <w:iCs/>
        </w:rPr>
        <w:t>the protection of the Caspian environment from all sources of pollution including the protection, preservation, restoration, and sustainable and rational use of the biological resources of the Caspian Sea</w:t>
      </w:r>
      <w:r w:rsidRPr="00502555">
        <w:rPr>
          <w:b/>
          <w:bCs/>
        </w:rPr>
        <w:t>.</w:t>
      </w:r>
    </w:p>
    <w:p w:rsidR="00E942DB" w:rsidRPr="00C67EB0" w:rsidRDefault="00E942DB" w:rsidP="00835ED5">
      <w:pPr>
        <w:widowControl w:val="0"/>
        <w:tabs>
          <w:tab w:val="left" w:pos="720"/>
        </w:tabs>
        <w:autoSpaceDE w:val="0"/>
        <w:autoSpaceDN w:val="0"/>
        <w:adjustRightInd w:val="0"/>
        <w:spacing w:line="240" w:lineRule="auto"/>
        <w:jc w:val="both"/>
      </w:pPr>
      <w:r w:rsidRPr="00C67EB0">
        <w:t xml:space="preserve">However, what lead to Tehran Convention was series of projects and activities that were initiated in late 1990s to protect and promote sustainable use of natural resources of the Caspian Sea. </w:t>
      </w:r>
      <w:r>
        <w:t xml:space="preserve"> </w:t>
      </w:r>
      <w:r w:rsidRPr="00C67EB0">
        <w:t xml:space="preserve">The following paragraphs provide a summary of those activities and events prior to the signing of the Convention and its entry into force: </w:t>
      </w:r>
    </w:p>
    <w:p w:rsidR="00E942DB" w:rsidRPr="00E06839" w:rsidRDefault="00E06839" w:rsidP="00835ED5">
      <w:pPr>
        <w:pStyle w:val="ListParagraph"/>
        <w:widowControl w:val="0"/>
        <w:numPr>
          <w:ilvl w:val="1"/>
          <w:numId w:val="9"/>
        </w:numPr>
        <w:autoSpaceDE w:val="0"/>
        <w:autoSpaceDN w:val="0"/>
        <w:adjustRightInd w:val="0"/>
        <w:spacing w:after="0" w:line="240" w:lineRule="auto"/>
        <w:jc w:val="both"/>
        <w:rPr>
          <w:b/>
          <w:bCs/>
          <w:color w:val="1F497D" w:themeColor="text2"/>
          <w:sz w:val="24"/>
          <w:szCs w:val="24"/>
        </w:rPr>
      </w:pPr>
      <w:r w:rsidRPr="00E06839">
        <w:rPr>
          <w:b/>
          <w:bCs/>
          <w:color w:val="1F497D" w:themeColor="text2"/>
          <w:sz w:val="24"/>
          <w:szCs w:val="24"/>
        </w:rPr>
        <w:t xml:space="preserve">First </w:t>
      </w:r>
      <w:r w:rsidR="00E942DB" w:rsidRPr="00E06839">
        <w:rPr>
          <w:b/>
          <w:bCs/>
          <w:color w:val="1F497D" w:themeColor="text2"/>
          <w:sz w:val="24"/>
          <w:szCs w:val="24"/>
        </w:rPr>
        <w:t xml:space="preserve">Phase </w:t>
      </w:r>
      <w:r w:rsidRPr="00E06839">
        <w:rPr>
          <w:b/>
          <w:bCs/>
          <w:color w:val="1F497D" w:themeColor="text2"/>
          <w:sz w:val="24"/>
          <w:szCs w:val="24"/>
        </w:rPr>
        <w:t>o</w:t>
      </w:r>
      <w:r w:rsidR="00E942DB" w:rsidRPr="00E06839">
        <w:rPr>
          <w:b/>
          <w:bCs/>
          <w:color w:val="1F497D" w:themeColor="text2"/>
          <w:sz w:val="24"/>
          <w:szCs w:val="24"/>
        </w:rPr>
        <w:t>f the Caspian Environment Program (CEP) – 1998 to 2002</w:t>
      </w:r>
    </w:p>
    <w:p w:rsidR="00197A17" w:rsidRDefault="00197A17" w:rsidP="00835ED5">
      <w:pPr>
        <w:spacing w:line="240" w:lineRule="auto"/>
        <w:jc w:val="both"/>
      </w:pPr>
    </w:p>
    <w:p w:rsidR="00E942DB" w:rsidRPr="00D82C3C" w:rsidRDefault="00E942DB" w:rsidP="00835ED5">
      <w:pPr>
        <w:spacing w:line="240" w:lineRule="auto"/>
        <w:jc w:val="both"/>
        <w:rPr>
          <w:b/>
          <w:bCs/>
        </w:rPr>
      </w:pPr>
      <w:r w:rsidRPr="000517CE">
        <w:t xml:space="preserve">In May 1998, the Caspian Environment Program (CEP) was launched in Ramsar, as a regional umbrella program by the five Caspian Littoral States (Azerbaijan, Iran, Kazakhstan, Russia and Turkmenistan) with support and collaboration of the Global Environmental Facility (GEF), UNDP, World Bank, UNEP and EU/Tacis. </w:t>
      </w:r>
      <w:r w:rsidRPr="00D82C3C">
        <w:rPr>
          <w:b/>
          <w:bCs/>
        </w:rPr>
        <w:t>The overall goal of the CEP was “environmentally sustainable development and management of the Caspian environment, including living resource and water quality, so as to obtain the utmost long-term benefit for the human population of the region, while protecting human health, ecological integrity and the regions sustainability for future generations.”</w:t>
      </w:r>
    </w:p>
    <w:p w:rsidR="00E942DB" w:rsidRPr="00C67EB0" w:rsidRDefault="00E942DB" w:rsidP="00835ED5">
      <w:pPr>
        <w:spacing w:line="240" w:lineRule="auto"/>
        <w:jc w:val="both"/>
      </w:pPr>
      <w:r w:rsidRPr="00C67EB0">
        <w:t xml:space="preserve">The first </w:t>
      </w:r>
      <w:r w:rsidRPr="00502555">
        <w:t>phase (May 1998-June 2002) of the Caspian Environment Program (CEP) was successful in conducting the baseline studies</w:t>
      </w:r>
      <w:r w:rsidRPr="00C67EB0">
        <w:t xml:space="preserve">, necessary to assess the state of the environment in the Caspian Sea and come up with a </w:t>
      </w:r>
      <w:r w:rsidRPr="00E942DB">
        <w:rPr>
          <w:b/>
          <w:bCs/>
        </w:rPr>
        <w:t>Trans-boundary Diagnostic Analysis (TDA</w:t>
      </w:r>
      <w:r w:rsidRPr="00C67EB0">
        <w:t xml:space="preserve">) report. TDA was then used to prepare a </w:t>
      </w:r>
      <w:r w:rsidRPr="00E942DB">
        <w:rPr>
          <w:b/>
          <w:bCs/>
        </w:rPr>
        <w:t>Strategic Action Program (</w:t>
      </w:r>
      <w:smartTag w:uri="urn:schemas-microsoft-com:office:smarttags" w:element="stockticker">
        <w:r w:rsidRPr="00E942DB">
          <w:rPr>
            <w:b/>
            <w:bCs/>
          </w:rPr>
          <w:t>SAP</w:t>
        </w:r>
      </w:smartTag>
      <w:r w:rsidRPr="00E942DB">
        <w:rPr>
          <w:b/>
          <w:bCs/>
        </w:rPr>
        <w:t>)</w:t>
      </w:r>
      <w:r w:rsidRPr="00C67EB0">
        <w:t xml:space="preserve"> for the </w:t>
      </w:r>
      <w:r w:rsidR="008B0FD2" w:rsidRPr="00C67EB0">
        <w:t>Caspian that</w:t>
      </w:r>
      <w:r w:rsidRPr="00C67EB0">
        <w:t xml:space="preserve"> was approved by Caspian Steering Committee in November 2003. The </w:t>
      </w:r>
      <w:smartTag w:uri="urn:schemas-microsoft-com:office:smarttags" w:element="stockticker">
        <w:r w:rsidRPr="00C67EB0">
          <w:t>SAP</w:t>
        </w:r>
      </w:smartTag>
      <w:r w:rsidRPr="00C67EB0">
        <w:t xml:space="preserve"> specified the region’s long-term vision for the Caspian environment and a set of strategic objectives, targets and specific interventions. As a follow-up measure, each littoral state prepared its own </w:t>
      </w:r>
      <w:r w:rsidRPr="00E942DB">
        <w:rPr>
          <w:b/>
          <w:bCs/>
        </w:rPr>
        <w:t>National Caspian Action Program (NCAP)</w:t>
      </w:r>
      <w:r w:rsidRPr="00C67EB0">
        <w:t xml:space="preserve">.  </w:t>
      </w:r>
    </w:p>
    <w:p w:rsidR="00E942DB" w:rsidRPr="00E06839" w:rsidRDefault="00E06839" w:rsidP="00A17C73">
      <w:pPr>
        <w:pStyle w:val="ListParagraph"/>
        <w:numPr>
          <w:ilvl w:val="1"/>
          <w:numId w:val="9"/>
        </w:numPr>
        <w:spacing w:after="0" w:line="240" w:lineRule="auto"/>
        <w:jc w:val="both"/>
        <w:rPr>
          <w:b/>
          <w:bCs/>
          <w:color w:val="1F497D" w:themeColor="text2"/>
          <w:sz w:val="24"/>
          <w:szCs w:val="24"/>
        </w:rPr>
      </w:pPr>
      <w:r w:rsidRPr="00E06839">
        <w:rPr>
          <w:b/>
          <w:bCs/>
          <w:color w:val="1F497D" w:themeColor="text2"/>
          <w:sz w:val="24"/>
          <w:szCs w:val="24"/>
        </w:rPr>
        <w:t xml:space="preserve">Second </w:t>
      </w:r>
      <w:r w:rsidR="00E942DB" w:rsidRPr="00E06839">
        <w:rPr>
          <w:b/>
          <w:bCs/>
          <w:color w:val="1F497D" w:themeColor="text2"/>
          <w:sz w:val="24"/>
          <w:szCs w:val="24"/>
        </w:rPr>
        <w:t xml:space="preserve">Phase of the Caspian Environment Program (CEP-SAP) – 2003 to 2007 </w:t>
      </w:r>
    </w:p>
    <w:p w:rsidR="00E942DB" w:rsidRDefault="00E942DB" w:rsidP="00152F03">
      <w:pPr>
        <w:spacing w:line="240" w:lineRule="auto"/>
        <w:jc w:val="both"/>
      </w:pPr>
    </w:p>
    <w:p w:rsidR="00E942DB" w:rsidRPr="00C67EB0" w:rsidRDefault="00E942DB" w:rsidP="00152F03">
      <w:pPr>
        <w:spacing w:line="240" w:lineRule="auto"/>
        <w:jc w:val="both"/>
      </w:pPr>
      <w:r w:rsidRPr="00C67EB0">
        <w:t xml:space="preserve">Regional approval and GEF support were secured in April 2004 for a follow-up 3-year project </w:t>
      </w:r>
      <w:r w:rsidRPr="00C67EB0">
        <w:rPr>
          <w:bCs/>
        </w:rPr>
        <w:t xml:space="preserve">entitled </w:t>
      </w:r>
      <w:r w:rsidRPr="00D82C3C">
        <w:rPr>
          <w:b/>
        </w:rPr>
        <w:t>“Towards a Convention and Action Programme for the Protection of the Caspian Sea Environment”.</w:t>
      </w:r>
      <w:r w:rsidRPr="00C67EB0">
        <w:t xml:space="preserve"> In addition, the second phase of the Caspian Environment Program supported implementation and further development of the </w:t>
      </w:r>
      <w:smartTag w:uri="urn:schemas-microsoft-com:office:smarttags" w:element="stockticker">
        <w:r w:rsidRPr="00C67EB0">
          <w:t>SAP</w:t>
        </w:r>
      </w:smartTag>
      <w:r w:rsidRPr="00C67EB0">
        <w:t xml:space="preserve"> and NCAPs. More specifically, t</w:t>
      </w:r>
      <w:r w:rsidRPr="00C67EB0">
        <w:rPr>
          <w:bCs/>
        </w:rPr>
        <w:t xml:space="preserve">he </w:t>
      </w:r>
      <w:r w:rsidRPr="00E942DB">
        <w:rPr>
          <w:b/>
        </w:rPr>
        <w:t>CEP-</w:t>
      </w:r>
      <w:smartTag w:uri="urn:schemas-microsoft-com:office:smarttags" w:element="stockticker">
        <w:r w:rsidRPr="00E942DB">
          <w:rPr>
            <w:b/>
          </w:rPr>
          <w:t>SAP</w:t>
        </w:r>
      </w:smartTag>
      <w:r w:rsidRPr="00E942DB">
        <w:rPr>
          <w:b/>
        </w:rPr>
        <w:t xml:space="preserve"> Project</w:t>
      </w:r>
      <w:r w:rsidRPr="00C67EB0">
        <w:rPr>
          <w:bCs/>
        </w:rPr>
        <w:t xml:space="preserve"> had four main objectives:</w:t>
      </w:r>
    </w:p>
    <w:p w:rsidR="00E942DB" w:rsidRPr="00C67EB0" w:rsidRDefault="00E942DB" w:rsidP="00A17C73">
      <w:pPr>
        <w:numPr>
          <w:ilvl w:val="0"/>
          <w:numId w:val="2"/>
        </w:numPr>
        <w:spacing w:after="0" w:line="240" w:lineRule="auto"/>
        <w:ind w:left="0" w:firstLine="0"/>
        <w:jc w:val="both"/>
        <w:rPr>
          <w:rFonts w:eastAsia="SimSun"/>
          <w:bCs/>
        </w:rPr>
      </w:pPr>
      <w:r w:rsidRPr="00C67EB0">
        <w:rPr>
          <w:rFonts w:eastAsia="SimSun"/>
          <w:bCs/>
        </w:rPr>
        <w:t xml:space="preserve">To commence implementation of the SAP in the priority areas of biodiversity, invasive species and persistent toxic substances. </w:t>
      </w:r>
    </w:p>
    <w:p w:rsidR="00E942DB" w:rsidRPr="00C67EB0" w:rsidRDefault="00E942DB" w:rsidP="00A17C73">
      <w:pPr>
        <w:numPr>
          <w:ilvl w:val="0"/>
          <w:numId w:val="2"/>
        </w:numPr>
        <w:spacing w:after="0" w:line="240" w:lineRule="auto"/>
        <w:ind w:left="0" w:firstLine="0"/>
        <w:jc w:val="both"/>
        <w:rPr>
          <w:rFonts w:eastAsia="SimSun"/>
          <w:bCs/>
        </w:rPr>
      </w:pPr>
      <w:r w:rsidRPr="00C67EB0">
        <w:rPr>
          <w:rFonts w:eastAsia="SimSun"/>
          <w:bCs/>
        </w:rPr>
        <w:t>To continue with specific capacity building measures to ensure a regionally owned CEP coordination mechanism capable of overseeing full implementation of the SAP and  NCAPs and consolidate/update the TDA and SAP following a series of information gap-filling measures.</w:t>
      </w:r>
    </w:p>
    <w:p w:rsidR="00E942DB" w:rsidRPr="00C67EB0" w:rsidRDefault="00E942DB" w:rsidP="00A17C73">
      <w:pPr>
        <w:numPr>
          <w:ilvl w:val="0"/>
          <w:numId w:val="2"/>
        </w:numPr>
        <w:shd w:val="clear" w:color="auto" w:fill="FFFFFF"/>
        <w:spacing w:after="0" w:line="240" w:lineRule="auto"/>
        <w:ind w:left="0" w:firstLine="0"/>
        <w:jc w:val="both"/>
        <w:rPr>
          <w:rFonts w:eastAsia="SimSun"/>
          <w:bCs/>
        </w:rPr>
      </w:pPr>
      <w:r w:rsidRPr="00C67EB0">
        <w:rPr>
          <w:rFonts w:eastAsia="SimSun"/>
          <w:bCs/>
        </w:rPr>
        <w:t>To strengthen environmental legal and policy frameworks operating at regional and national levels, and where necessary improve implementation and compliance of those frameworks.</w:t>
      </w:r>
    </w:p>
    <w:p w:rsidR="00E942DB" w:rsidRPr="00C67EB0" w:rsidRDefault="00E942DB" w:rsidP="00A17C73">
      <w:pPr>
        <w:numPr>
          <w:ilvl w:val="0"/>
          <w:numId w:val="2"/>
        </w:numPr>
        <w:shd w:val="clear" w:color="auto" w:fill="FFFFFF"/>
        <w:spacing w:after="0" w:line="240" w:lineRule="auto"/>
        <w:ind w:left="0" w:firstLine="0"/>
        <w:jc w:val="both"/>
      </w:pPr>
      <w:r w:rsidRPr="00C67EB0">
        <w:rPr>
          <w:rFonts w:eastAsia="SimSun"/>
          <w:bCs/>
        </w:rPr>
        <w:t>To achieve tangible environmental improvements in priority areas by implementation of small-scale investments supported by a matched small grants program.</w:t>
      </w:r>
    </w:p>
    <w:p w:rsidR="00E942DB" w:rsidRPr="00C67EB0" w:rsidRDefault="00E942DB" w:rsidP="00152F03">
      <w:pPr>
        <w:shd w:val="clear" w:color="auto" w:fill="FFFFFF"/>
        <w:spacing w:line="240" w:lineRule="auto"/>
        <w:jc w:val="both"/>
        <w:rPr>
          <w:rFonts w:eastAsia="SimSun"/>
          <w:bCs/>
        </w:rPr>
      </w:pPr>
    </w:p>
    <w:p w:rsidR="00E942DB" w:rsidRPr="00E06839" w:rsidRDefault="00E942DB" w:rsidP="00A17C73">
      <w:pPr>
        <w:pStyle w:val="ListParagraph"/>
        <w:numPr>
          <w:ilvl w:val="1"/>
          <w:numId w:val="9"/>
        </w:numPr>
        <w:shd w:val="clear" w:color="auto" w:fill="FFFFFF"/>
        <w:spacing w:after="0" w:line="240" w:lineRule="auto"/>
        <w:jc w:val="both"/>
        <w:rPr>
          <w:rFonts w:eastAsia="SimSun"/>
          <w:b/>
          <w:color w:val="1F497D" w:themeColor="text2"/>
          <w:sz w:val="24"/>
          <w:szCs w:val="24"/>
        </w:rPr>
      </w:pPr>
      <w:r w:rsidRPr="00E06839">
        <w:rPr>
          <w:rFonts w:eastAsia="SimSun"/>
          <w:b/>
          <w:color w:val="1F497D" w:themeColor="text2"/>
          <w:sz w:val="24"/>
          <w:szCs w:val="24"/>
        </w:rPr>
        <w:lastRenderedPageBreak/>
        <w:t xml:space="preserve">Tehran Convention </w:t>
      </w:r>
      <w:r w:rsidR="005F419C" w:rsidRPr="00E06839">
        <w:rPr>
          <w:rFonts w:eastAsia="SimSun"/>
          <w:b/>
          <w:color w:val="1F497D" w:themeColor="text2"/>
          <w:sz w:val="24"/>
          <w:szCs w:val="24"/>
        </w:rPr>
        <w:t>and its protocols</w:t>
      </w:r>
    </w:p>
    <w:p w:rsidR="00E942DB" w:rsidRPr="00C67EB0" w:rsidRDefault="00E942DB" w:rsidP="00152F03">
      <w:pPr>
        <w:shd w:val="clear" w:color="auto" w:fill="FFFFFF"/>
        <w:spacing w:line="240" w:lineRule="auto"/>
        <w:jc w:val="both"/>
        <w:rPr>
          <w:rFonts w:eastAsia="SimSun"/>
          <w:bCs/>
        </w:rPr>
      </w:pPr>
    </w:p>
    <w:p w:rsidR="00E942DB" w:rsidRPr="000517CE" w:rsidRDefault="00E942DB" w:rsidP="00835ED5">
      <w:pPr>
        <w:spacing w:line="240" w:lineRule="auto"/>
        <w:jc w:val="both"/>
        <w:rPr>
          <w:rFonts w:cs="Times New Roman"/>
        </w:rPr>
      </w:pPr>
      <w:r w:rsidRPr="000517CE">
        <w:rPr>
          <w:rFonts w:cs="Times New Roman"/>
        </w:rPr>
        <w:t>The Framework Convention for the Protection of the Marine Environment of the Caspian Sea (</w:t>
      </w:r>
      <w:r w:rsidR="001B0479">
        <w:rPr>
          <w:rFonts w:cs="Times New Roman"/>
        </w:rPr>
        <w:t xml:space="preserve">known as </w:t>
      </w:r>
      <w:r w:rsidRPr="000517CE">
        <w:rPr>
          <w:rFonts w:cs="Times New Roman"/>
        </w:rPr>
        <w:t xml:space="preserve">Tehran Convention) was </w:t>
      </w:r>
      <w:r w:rsidRPr="00E942DB">
        <w:rPr>
          <w:rFonts w:cs="Times New Roman"/>
          <w:b/>
          <w:bCs/>
        </w:rPr>
        <w:t>adopted in November 2003</w:t>
      </w:r>
      <w:r w:rsidRPr="000517CE">
        <w:rPr>
          <w:rFonts w:cs="Times New Roman"/>
        </w:rPr>
        <w:t xml:space="preserve"> in Tehran, by the Caspian Littoral States, noting continued deterioration of the marine environment of the Caspian Sea due to pollution arising from various sources, including the discharge, emission and disposal of harmful and hazardous substances, wastes and other pollutants, both in the sea and from land-based sources. </w:t>
      </w:r>
    </w:p>
    <w:p w:rsidR="00E942DB" w:rsidRPr="00C67EB0" w:rsidRDefault="00E942DB" w:rsidP="00835ED5">
      <w:pPr>
        <w:spacing w:line="240" w:lineRule="auto"/>
        <w:jc w:val="both"/>
      </w:pPr>
      <w:r w:rsidRPr="00C67EB0">
        <w:t xml:space="preserve">By </w:t>
      </w:r>
      <w:r w:rsidRPr="00E942DB">
        <w:rPr>
          <w:b/>
          <w:bCs/>
        </w:rPr>
        <w:t>entering into force on 12 August 2006</w:t>
      </w:r>
      <w:r w:rsidRPr="00C67EB0">
        <w:t xml:space="preserve">, Tehran Convention along with its protocols, was aimed to became the </w:t>
      </w:r>
      <w:r w:rsidRPr="001B0479">
        <w:rPr>
          <w:b/>
          <w:bCs/>
        </w:rPr>
        <w:t>first legally binding agreement</w:t>
      </w:r>
      <w:r w:rsidRPr="00C67EB0">
        <w:t xml:space="preserve"> between the Caspian littoral states, laying down the general requirements and institutional mechanisms for environmental protection in the region. </w:t>
      </w:r>
    </w:p>
    <w:p w:rsidR="00E942DB" w:rsidRDefault="00E942DB" w:rsidP="00835ED5">
      <w:pPr>
        <w:spacing w:line="240" w:lineRule="auto"/>
        <w:jc w:val="both"/>
      </w:pPr>
      <w:r w:rsidRPr="0072214B">
        <w:t xml:space="preserve">At the First Meeting of the State Signatories (Tehran, July 2004), the Caspian government representatives agreed to initiate the development of protocols for priority areas of concern, namely: </w:t>
      </w:r>
    </w:p>
    <w:p w:rsidR="00152F03" w:rsidRPr="007811F6" w:rsidRDefault="00152F03" w:rsidP="00A17C73">
      <w:pPr>
        <w:pStyle w:val="ListParagraph"/>
        <w:numPr>
          <w:ilvl w:val="0"/>
          <w:numId w:val="10"/>
        </w:numPr>
        <w:spacing w:line="240" w:lineRule="auto"/>
        <w:jc w:val="both"/>
        <w:rPr>
          <w:b/>
          <w:bCs/>
        </w:rPr>
      </w:pPr>
      <w:r w:rsidRPr="007811F6">
        <w:rPr>
          <w:b/>
          <w:bCs/>
        </w:rPr>
        <w:t>Protocol on Environmental Impact Assessment in Transboundary Context</w:t>
      </w:r>
    </w:p>
    <w:p w:rsidR="00152F03" w:rsidRPr="007811F6" w:rsidRDefault="00152F03" w:rsidP="00A17C73">
      <w:pPr>
        <w:pStyle w:val="ListParagraph"/>
        <w:numPr>
          <w:ilvl w:val="0"/>
          <w:numId w:val="10"/>
        </w:numPr>
        <w:spacing w:line="240" w:lineRule="auto"/>
        <w:jc w:val="both"/>
        <w:rPr>
          <w:b/>
          <w:bCs/>
        </w:rPr>
      </w:pPr>
      <w:r w:rsidRPr="007811F6">
        <w:rPr>
          <w:b/>
          <w:bCs/>
        </w:rPr>
        <w:t xml:space="preserve">Protocol on Pollution </w:t>
      </w:r>
      <w:r w:rsidR="00AD61A7" w:rsidRPr="007811F6">
        <w:rPr>
          <w:b/>
          <w:bCs/>
        </w:rPr>
        <w:t>from Land-based Sources and Activities</w:t>
      </w:r>
    </w:p>
    <w:p w:rsidR="00AD61A7" w:rsidRPr="007811F6" w:rsidRDefault="00AD61A7" w:rsidP="00A17C73">
      <w:pPr>
        <w:pStyle w:val="ListParagraph"/>
        <w:numPr>
          <w:ilvl w:val="0"/>
          <w:numId w:val="10"/>
        </w:numPr>
        <w:spacing w:line="240" w:lineRule="auto"/>
        <w:jc w:val="both"/>
        <w:rPr>
          <w:b/>
          <w:bCs/>
        </w:rPr>
      </w:pPr>
      <w:r w:rsidRPr="007811F6">
        <w:rPr>
          <w:b/>
          <w:bCs/>
        </w:rPr>
        <w:t>Protocol on Biodiversity Conservation</w:t>
      </w:r>
    </w:p>
    <w:p w:rsidR="00AD61A7" w:rsidRPr="007811F6" w:rsidRDefault="00AD61A7" w:rsidP="00A17C73">
      <w:pPr>
        <w:pStyle w:val="ListParagraph"/>
        <w:numPr>
          <w:ilvl w:val="0"/>
          <w:numId w:val="10"/>
        </w:numPr>
        <w:spacing w:line="240" w:lineRule="auto"/>
        <w:jc w:val="both"/>
        <w:rPr>
          <w:b/>
          <w:bCs/>
        </w:rPr>
      </w:pPr>
      <w:r w:rsidRPr="007811F6">
        <w:rPr>
          <w:b/>
          <w:bCs/>
        </w:rPr>
        <w:t>Protocol Concerning Regional Preparedness, Response and Cooperation in Combating Oil Pollution Incidents</w:t>
      </w:r>
    </w:p>
    <w:p w:rsidR="00E942DB" w:rsidRPr="00C67EB0" w:rsidRDefault="00E942DB" w:rsidP="00F80F32">
      <w:pPr>
        <w:spacing w:line="240" w:lineRule="auto"/>
        <w:jc w:val="both"/>
      </w:pPr>
      <w:r w:rsidRPr="00C67EB0">
        <w:t xml:space="preserve">The State Signatories to the Tehran Convention also requested that consideration be given to the possibility of developing additional </w:t>
      </w:r>
      <w:r w:rsidRPr="007811F6">
        <w:rPr>
          <w:b/>
          <w:bCs/>
        </w:rPr>
        <w:t>Protocol on Fisheries</w:t>
      </w:r>
      <w:r w:rsidRPr="008B132F">
        <w:t>.</w:t>
      </w:r>
      <w:r w:rsidRPr="00C67EB0">
        <w:t xml:space="preserve"> </w:t>
      </w:r>
      <w:r w:rsidR="000F760B" w:rsidRPr="007811F6">
        <w:t>It is worth noting that a</w:t>
      </w:r>
      <w:r w:rsidRPr="007811F6">
        <w:t xml:space="preserve">t present </w:t>
      </w:r>
      <w:r w:rsidR="007811F6" w:rsidRPr="007811F6">
        <w:t xml:space="preserve">only </w:t>
      </w:r>
      <w:r w:rsidR="000F760B" w:rsidRPr="007811F6">
        <w:t xml:space="preserve">one protocol </w:t>
      </w:r>
      <w:r w:rsidR="00F80F32">
        <w:t xml:space="preserve">(iv) is </w:t>
      </w:r>
      <w:r w:rsidR="000F760B" w:rsidRPr="00F80F32">
        <w:t xml:space="preserve">signed </w:t>
      </w:r>
      <w:r w:rsidR="007811F6" w:rsidRPr="00F80F32">
        <w:t>and ratified by all</w:t>
      </w:r>
      <w:r w:rsidR="007811F6" w:rsidRPr="007811F6">
        <w:t xml:space="preserve"> Contracting Parties </w:t>
      </w:r>
      <w:r w:rsidRPr="007811F6">
        <w:t>(</w:t>
      </w:r>
      <w:r w:rsidR="00F80F32">
        <w:t xml:space="preserve">during COP III, 10-12 August in Aktau - </w:t>
      </w:r>
      <w:r w:rsidR="008B0FD2">
        <w:t>Kazakhstan</w:t>
      </w:r>
      <w:r w:rsidR="007811F6" w:rsidRPr="007811F6">
        <w:t>) and the other three</w:t>
      </w:r>
      <w:r w:rsidRPr="007811F6">
        <w:t xml:space="preserve"> are </w:t>
      </w:r>
      <w:r w:rsidR="007811F6" w:rsidRPr="007811F6">
        <w:t xml:space="preserve">still </w:t>
      </w:r>
      <w:r w:rsidRPr="007811F6">
        <w:t xml:space="preserve">being </w:t>
      </w:r>
      <w:r w:rsidR="000F760B" w:rsidRPr="007811F6">
        <w:t xml:space="preserve">negotiated. </w:t>
      </w:r>
    </w:p>
    <w:p w:rsidR="00E942DB" w:rsidRPr="00E06839" w:rsidRDefault="00E942DB" w:rsidP="00A17C73">
      <w:pPr>
        <w:pStyle w:val="ListParagraph"/>
        <w:numPr>
          <w:ilvl w:val="1"/>
          <w:numId w:val="9"/>
        </w:numPr>
        <w:spacing w:after="0" w:line="240" w:lineRule="auto"/>
        <w:jc w:val="both"/>
        <w:rPr>
          <w:color w:val="1F497D" w:themeColor="text2"/>
          <w:sz w:val="24"/>
          <w:szCs w:val="24"/>
        </w:rPr>
      </w:pPr>
      <w:r w:rsidRPr="00E06839">
        <w:rPr>
          <w:b/>
          <w:bCs/>
          <w:color w:val="1F497D" w:themeColor="text2"/>
          <w:sz w:val="24"/>
          <w:szCs w:val="24"/>
        </w:rPr>
        <w:t xml:space="preserve">The CaspEco Project (2008 - </w:t>
      </w:r>
      <w:r w:rsidR="005F419C" w:rsidRPr="00E06839">
        <w:rPr>
          <w:b/>
          <w:bCs/>
          <w:color w:val="1F497D" w:themeColor="text2"/>
          <w:sz w:val="24"/>
          <w:szCs w:val="24"/>
        </w:rPr>
        <w:t>2012</w:t>
      </w:r>
      <w:r w:rsidRPr="00E06839">
        <w:rPr>
          <w:b/>
          <w:bCs/>
          <w:color w:val="1F497D" w:themeColor="text2"/>
          <w:sz w:val="24"/>
          <w:szCs w:val="24"/>
        </w:rPr>
        <w:t>)</w:t>
      </w:r>
    </w:p>
    <w:p w:rsidR="005F419C" w:rsidRPr="00C9016F" w:rsidRDefault="005F419C" w:rsidP="00152F03">
      <w:pPr>
        <w:spacing w:after="0" w:line="240" w:lineRule="auto"/>
        <w:ind w:left="720"/>
        <w:jc w:val="both"/>
        <w:rPr>
          <w:i/>
        </w:rPr>
      </w:pPr>
    </w:p>
    <w:p w:rsidR="00E942DB" w:rsidRPr="00C67EB0" w:rsidRDefault="00E942DB" w:rsidP="00152F03">
      <w:pPr>
        <w:spacing w:line="240" w:lineRule="auto"/>
        <w:jc w:val="both"/>
      </w:pPr>
      <w:r w:rsidRPr="00C67EB0">
        <w:t xml:space="preserve">CaspEco project builds upon a solid foundation of regional cooperation put in place by the five Caspian states and the Caspian Environment Program over a period of more than 10 years (1998-2008). With continued catalytic support from the Global Environment Facility (GEF), the project aims </w:t>
      </w:r>
      <w:r w:rsidR="002106E5">
        <w:t>“</w:t>
      </w:r>
      <w:r w:rsidRPr="005F419C">
        <w:rPr>
          <w:b/>
          <w:bCs/>
          <w:i/>
          <w:iCs/>
        </w:rPr>
        <w:t>to restore depleted fisheries and consolidate a Permanent Regional Environmental Governance Framework for the Caspian Sea</w:t>
      </w:r>
      <w:r w:rsidR="002106E5" w:rsidRPr="005F419C">
        <w:rPr>
          <w:b/>
          <w:bCs/>
          <w:i/>
          <w:iCs/>
        </w:rPr>
        <w:t>”</w:t>
      </w:r>
      <w:r w:rsidRPr="005F419C">
        <w:rPr>
          <w:b/>
          <w:bCs/>
        </w:rPr>
        <w:t>.</w:t>
      </w:r>
      <w:r w:rsidRPr="00C67EB0">
        <w:t xml:space="preserve"> The project objectives are two-folds: 1) to </w:t>
      </w:r>
      <w:r w:rsidRPr="005F419C">
        <w:rPr>
          <w:b/>
          <w:bCs/>
        </w:rPr>
        <w:t>halt the decline</w:t>
      </w:r>
      <w:r w:rsidRPr="00C67EB0">
        <w:t xml:space="preserve"> in bio-resources and restore depleted fisheries in the Caspian Sea, using the </w:t>
      </w:r>
      <w:r w:rsidRPr="002106E5">
        <w:rPr>
          <w:b/>
          <w:bCs/>
        </w:rPr>
        <w:t>ecosystem-based management approach</w:t>
      </w:r>
      <w:r w:rsidRPr="00C67EB0">
        <w:t xml:space="preserve">; and 2) to </w:t>
      </w:r>
      <w:r w:rsidRPr="005F419C">
        <w:rPr>
          <w:b/>
          <w:bCs/>
        </w:rPr>
        <w:t>strengthen regional governance mechanisms</w:t>
      </w:r>
      <w:r w:rsidRPr="00C67EB0">
        <w:t xml:space="preserve"> and make it more sustainable.</w:t>
      </w:r>
    </w:p>
    <w:p w:rsidR="00E942DB" w:rsidRPr="00C67EB0" w:rsidRDefault="00E942DB" w:rsidP="00152F03">
      <w:pPr>
        <w:spacing w:line="240" w:lineRule="auto"/>
        <w:jc w:val="both"/>
      </w:pPr>
      <w:r w:rsidRPr="00C67EB0">
        <w:t xml:space="preserve">The </w:t>
      </w:r>
      <w:r w:rsidRPr="005F419C">
        <w:t>key outcomes sought</w:t>
      </w:r>
      <w:r w:rsidRPr="00C67EB0">
        <w:t xml:space="preserve"> under the two </w:t>
      </w:r>
      <w:r w:rsidR="005F419C">
        <w:t>above</w:t>
      </w:r>
      <w:r w:rsidRPr="00C67EB0">
        <w:t xml:space="preserve"> objectives are: </w:t>
      </w:r>
    </w:p>
    <w:p w:rsidR="00E942DB" w:rsidRPr="00C67EB0" w:rsidRDefault="00E942DB" w:rsidP="00A17C73">
      <w:pPr>
        <w:numPr>
          <w:ilvl w:val="0"/>
          <w:numId w:val="3"/>
        </w:numPr>
        <w:spacing w:after="0" w:line="240" w:lineRule="auto"/>
        <w:jc w:val="both"/>
      </w:pPr>
      <w:r w:rsidRPr="00C67EB0">
        <w:t>Improved ecosystem-based aquatic bio</w:t>
      </w:r>
      <w:r w:rsidR="002106E5">
        <w:t>-</w:t>
      </w:r>
      <w:r w:rsidRPr="00C67EB0">
        <w:t>resources management; Invasive species mitigation; Implemented policies &amp; measures to increase reproductive success of Caspian’s diadromous fish species; Application of circum-Caspian approach to habitat conservation; and increased coastal communities participation and contribution to improved bio</w:t>
      </w:r>
      <w:r w:rsidR="002106E5">
        <w:t>-</w:t>
      </w:r>
      <w:r w:rsidRPr="00C67EB0">
        <w:t xml:space="preserve">resources conservation; </w:t>
      </w:r>
    </w:p>
    <w:p w:rsidR="00E942DB" w:rsidRPr="00C67EB0" w:rsidRDefault="00E942DB" w:rsidP="00A17C73">
      <w:pPr>
        <w:numPr>
          <w:ilvl w:val="0"/>
          <w:numId w:val="3"/>
        </w:numPr>
        <w:spacing w:after="0" w:line="240" w:lineRule="auto"/>
        <w:jc w:val="both"/>
      </w:pPr>
      <w:r w:rsidRPr="00C67EB0">
        <w:t>Operational and sustainable Tehran Convention institutions; Coordination and synergy with other projects and activities including effective donor coordination and engagement; Implementation of Strategic Convention Action Plan (SCAP) at regional level and NSCAP at national/sub-national level; Enhanced stakeholders’ engagement in the Tehran Convention process and improved public access to information.</w:t>
      </w:r>
    </w:p>
    <w:p w:rsidR="00E942DB" w:rsidRPr="00C67EB0" w:rsidRDefault="00E942DB" w:rsidP="00152F03">
      <w:pPr>
        <w:spacing w:after="0" w:line="240" w:lineRule="auto"/>
        <w:ind w:left="720"/>
        <w:jc w:val="both"/>
      </w:pPr>
    </w:p>
    <w:p w:rsidR="00E942DB" w:rsidRPr="005F419C" w:rsidRDefault="005F419C" w:rsidP="00152F03">
      <w:pPr>
        <w:spacing w:line="240" w:lineRule="auto"/>
        <w:rPr>
          <w:b/>
          <w:bCs/>
          <w:color w:val="1F497D" w:themeColor="text2"/>
          <w:sz w:val="28"/>
          <w:szCs w:val="28"/>
        </w:rPr>
      </w:pPr>
      <w:r>
        <w:rPr>
          <w:b/>
          <w:bCs/>
          <w:color w:val="1F497D" w:themeColor="text2"/>
          <w:sz w:val="28"/>
          <w:szCs w:val="28"/>
        </w:rPr>
        <w:t>2.</w:t>
      </w:r>
      <w:r w:rsidR="00631AFA">
        <w:rPr>
          <w:b/>
          <w:bCs/>
          <w:color w:val="1F497D" w:themeColor="text2"/>
          <w:sz w:val="28"/>
          <w:szCs w:val="28"/>
        </w:rPr>
        <w:t xml:space="preserve"> </w:t>
      </w:r>
      <w:r w:rsidR="00E942DB" w:rsidRPr="005F419C">
        <w:rPr>
          <w:b/>
          <w:bCs/>
          <w:color w:val="1F497D" w:themeColor="text2"/>
          <w:sz w:val="28"/>
          <w:szCs w:val="28"/>
        </w:rPr>
        <w:t xml:space="preserve">Justification </w:t>
      </w:r>
      <w:r w:rsidR="008D383A">
        <w:rPr>
          <w:b/>
          <w:bCs/>
          <w:color w:val="1F497D" w:themeColor="text2"/>
          <w:sz w:val="28"/>
          <w:szCs w:val="28"/>
        </w:rPr>
        <w:t>for NCAP</w:t>
      </w:r>
    </w:p>
    <w:p w:rsidR="00E942DB" w:rsidRPr="00C67EB0" w:rsidRDefault="00E942DB" w:rsidP="00835ED5">
      <w:pPr>
        <w:spacing w:line="240" w:lineRule="auto"/>
        <w:jc w:val="both"/>
      </w:pPr>
      <w:r w:rsidRPr="00C67EB0">
        <w:t>With signing and entry into force of Tehran Convention</w:t>
      </w:r>
      <w:r w:rsidR="002106E5">
        <w:t xml:space="preserve"> in August 2006</w:t>
      </w:r>
      <w:r w:rsidRPr="00C67EB0">
        <w:t xml:space="preserve">, and </w:t>
      </w:r>
      <w:r w:rsidR="002106E5">
        <w:t xml:space="preserve">preparation </w:t>
      </w:r>
      <w:r w:rsidR="009A610B">
        <w:t xml:space="preserve">and </w:t>
      </w:r>
      <w:r w:rsidR="009A610B" w:rsidRPr="00DA49DE">
        <w:t>a</w:t>
      </w:r>
      <w:r w:rsidR="00DA49DE" w:rsidRPr="00DA49DE">
        <w:t xml:space="preserve">doption </w:t>
      </w:r>
      <w:r w:rsidR="009A610B" w:rsidRPr="00DA49DE">
        <w:t xml:space="preserve">of </w:t>
      </w:r>
      <w:r w:rsidR="002106E5" w:rsidRPr="00DA49DE">
        <w:t>the Strategic Convention Action Program (SCAP)</w:t>
      </w:r>
      <w:r w:rsidR="009A610B" w:rsidRPr="00DA49DE">
        <w:t xml:space="preserve"> in </w:t>
      </w:r>
      <w:r w:rsidR="004E6BCE">
        <w:t xml:space="preserve">November </w:t>
      </w:r>
      <w:r w:rsidR="00DA49DE" w:rsidRPr="00DA49DE">
        <w:t>2008</w:t>
      </w:r>
      <w:r w:rsidR="008B0FD2" w:rsidRPr="00DA49DE">
        <w:t>, it</w:t>
      </w:r>
      <w:r w:rsidR="002106E5" w:rsidRPr="00DA49DE">
        <w:t xml:space="preserve"> deemed necessary that Tehran Convention and SCAP be translated </w:t>
      </w:r>
      <w:r w:rsidR="009A610B" w:rsidRPr="00DA49DE">
        <w:t xml:space="preserve">into </w:t>
      </w:r>
      <w:r w:rsidR="002106E5" w:rsidRPr="004E6BCE">
        <w:rPr>
          <w:b/>
          <w:bCs/>
        </w:rPr>
        <w:t>National Convention Action Programs (NCAPs)</w:t>
      </w:r>
      <w:r w:rsidR="002106E5" w:rsidRPr="00DA49DE">
        <w:rPr>
          <w:b/>
          <w:bCs/>
        </w:rPr>
        <w:t xml:space="preserve"> </w:t>
      </w:r>
      <w:r w:rsidR="009A610B" w:rsidRPr="00DA49DE">
        <w:t>to facilitate implementation</w:t>
      </w:r>
      <w:r w:rsidR="009A610B">
        <w:t xml:space="preserve"> of Tehran Convention and its protocols at regional level. </w:t>
      </w:r>
      <w:r w:rsidR="002106E5">
        <w:t xml:space="preserve">For this purpose, </w:t>
      </w:r>
      <w:r w:rsidRPr="00C67EB0">
        <w:t xml:space="preserve">there was a </w:t>
      </w:r>
      <w:r w:rsidRPr="00C67EB0">
        <w:lastRenderedPageBreak/>
        <w:t xml:space="preserve">need to </w:t>
      </w:r>
      <w:r w:rsidR="009A610B">
        <w:t>review</w:t>
      </w:r>
      <w:r w:rsidRPr="00C67EB0">
        <w:t xml:space="preserve"> the previously prepared NCAP (National Caspian Action Plan) under</w:t>
      </w:r>
      <w:r w:rsidR="00341F62">
        <w:t xml:space="preserve">taken during </w:t>
      </w:r>
      <w:r w:rsidRPr="00C67EB0">
        <w:t>CEP-II (2003-2007)</w:t>
      </w:r>
      <w:r w:rsidR="00341F62">
        <w:t xml:space="preserve"> and update it with the goals and objectives of </w:t>
      </w:r>
      <w:r w:rsidR="002106E5">
        <w:t xml:space="preserve">Tehran Convention and its </w:t>
      </w:r>
      <w:r w:rsidR="00341F62">
        <w:t>protocols</w:t>
      </w:r>
      <w:r w:rsidR="002106E5">
        <w:t>.</w:t>
      </w:r>
    </w:p>
    <w:p w:rsidR="00E942DB" w:rsidRPr="001C50A1" w:rsidRDefault="00E942DB" w:rsidP="00835ED5">
      <w:pPr>
        <w:pStyle w:val="ListParagraph"/>
        <w:numPr>
          <w:ilvl w:val="1"/>
          <w:numId w:val="11"/>
        </w:numPr>
        <w:spacing w:line="240" w:lineRule="auto"/>
        <w:jc w:val="both"/>
        <w:rPr>
          <w:rFonts w:cs="Times New Roman"/>
          <w:b/>
          <w:bCs/>
          <w:color w:val="1F497D" w:themeColor="text2"/>
          <w:sz w:val="24"/>
          <w:szCs w:val="24"/>
        </w:rPr>
      </w:pPr>
      <w:r w:rsidRPr="001C50A1">
        <w:rPr>
          <w:rFonts w:cs="Times New Roman"/>
          <w:b/>
          <w:bCs/>
          <w:color w:val="1F497D" w:themeColor="text2"/>
          <w:sz w:val="24"/>
          <w:szCs w:val="24"/>
        </w:rPr>
        <w:t>Strategic Convention Action Program (SCAP)</w:t>
      </w:r>
    </w:p>
    <w:p w:rsidR="00EE042E" w:rsidRDefault="00E942DB" w:rsidP="00835ED5">
      <w:pPr>
        <w:spacing w:after="240" w:line="240" w:lineRule="auto"/>
        <w:jc w:val="both"/>
      </w:pPr>
      <w:r w:rsidRPr="000517CE">
        <w:t>In moving towards implementa</w:t>
      </w:r>
      <w:r w:rsidR="002106E5">
        <w:t>t</w:t>
      </w:r>
      <w:r w:rsidRPr="000517CE">
        <w:t>ion of Tehran Convention (TC), Article 18 (paragraph 2) of the TC requests key stakeholders to cooperate in the formulation of an Action Plan for the protection of the marine environment of the Caspian Sea. In preparing for the first meeting of the Conference of the Parties (COPI – Baku, May 2007), it was acknowledged that the Convention Action Plan should emerge from the review of the previously prepared SAP under CEP-II (2003-2007), taking into account the new requirements under  Tehran Convention and its protocols. In accordance with the Programme</w:t>
      </w:r>
      <w:r w:rsidR="001C50A1">
        <w:t xml:space="preserve"> of Work adopted by COP I, the I</w:t>
      </w:r>
      <w:r w:rsidRPr="000517CE">
        <w:t xml:space="preserve">nterim Secretariat prepared a draft of the Strategic Convention Action Plan (SCAP) for consideration in COP-II. </w:t>
      </w:r>
      <w:r w:rsidR="00EE042E" w:rsidRPr="001C50A1">
        <w:rPr>
          <w:b/>
          <w:bCs/>
        </w:rPr>
        <w:t xml:space="preserve">SCAP </w:t>
      </w:r>
      <w:r w:rsidR="008B0FD2" w:rsidRPr="001C50A1">
        <w:rPr>
          <w:b/>
          <w:bCs/>
        </w:rPr>
        <w:t xml:space="preserve">was </w:t>
      </w:r>
      <w:r w:rsidR="008B0FD2">
        <w:rPr>
          <w:b/>
          <w:bCs/>
        </w:rPr>
        <w:t>adopted</w:t>
      </w:r>
      <w:r w:rsidR="00EE042E" w:rsidRPr="001C50A1">
        <w:rPr>
          <w:b/>
          <w:bCs/>
        </w:rPr>
        <w:t xml:space="preserve"> </w:t>
      </w:r>
      <w:r w:rsidR="001C50A1">
        <w:rPr>
          <w:b/>
          <w:bCs/>
        </w:rPr>
        <w:t xml:space="preserve">in </w:t>
      </w:r>
      <w:r w:rsidR="00EE042E" w:rsidRPr="001C50A1">
        <w:rPr>
          <w:b/>
          <w:bCs/>
        </w:rPr>
        <w:t>Teheran</w:t>
      </w:r>
      <w:r w:rsidR="001C50A1">
        <w:rPr>
          <w:b/>
          <w:bCs/>
        </w:rPr>
        <w:t xml:space="preserve"> (</w:t>
      </w:r>
      <w:r w:rsidR="00EE042E" w:rsidRPr="001C50A1">
        <w:rPr>
          <w:b/>
          <w:bCs/>
        </w:rPr>
        <w:t>I.R. Iran</w:t>
      </w:r>
      <w:r w:rsidR="001C50A1">
        <w:rPr>
          <w:b/>
          <w:bCs/>
        </w:rPr>
        <w:t>)</w:t>
      </w:r>
      <w:r w:rsidR="00EE042E" w:rsidRPr="001C50A1">
        <w:rPr>
          <w:b/>
          <w:bCs/>
        </w:rPr>
        <w:t xml:space="preserve"> on 12 November 2008</w:t>
      </w:r>
      <w:r w:rsidR="00EE042E">
        <w:t xml:space="preserve">. </w:t>
      </w:r>
    </w:p>
    <w:p w:rsidR="00E942DB" w:rsidRDefault="00E942DB" w:rsidP="00835ED5">
      <w:pPr>
        <w:spacing w:after="240" w:line="240" w:lineRule="auto"/>
        <w:jc w:val="both"/>
        <w:rPr>
          <w:b/>
          <w:bCs/>
        </w:rPr>
      </w:pPr>
      <w:r w:rsidRPr="00C67EB0">
        <w:t xml:space="preserve">The SCAP is a comprehensive, long-term agenda and framework for the implementation of Tehran Convention and its Protocols over a </w:t>
      </w:r>
      <w:r w:rsidRPr="002106E5">
        <w:rPr>
          <w:b/>
          <w:bCs/>
        </w:rPr>
        <w:t>period of 10 years</w:t>
      </w:r>
      <w:r w:rsidRPr="00C67EB0">
        <w:t>.  Intermediate revisions of the Action Program may be decided upon by the meetings of the Key Stakeholders in order to take into account new protocols or other emerging developments related to the implementation of Tehran Con</w:t>
      </w:r>
      <w:r w:rsidR="006348AA">
        <w:t xml:space="preserve">vention. </w:t>
      </w:r>
      <w:r w:rsidRPr="003D3AA9">
        <w:rPr>
          <w:b/>
          <w:bCs/>
        </w:rPr>
        <w:t xml:space="preserve">SCAP </w:t>
      </w:r>
      <w:r w:rsidR="003D3AA9" w:rsidRPr="003D3AA9">
        <w:rPr>
          <w:b/>
          <w:bCs/>
        </w:rPr>
        <w:t xml:space="preserve">is </w:t>
      </w:r>
      <w:r w:rsidRPr="003D3AA9">
        <w:rPr>
          <w:b/>
          <w:bCs/>
        </w:rPr>
        <w:t xml:space="preserve">to be implemented through National Convention Action Programs (NCAPs) and regional Programs of Work for the periods between meetings of the Conference of the Parties. As a result, each littoral State </w:t>
      </w:r>
      <w:r w:rsidR="003D3AA9" w:rsidRPr="003D3AA9">
        <w:rPr>
          <w:b/>
          <w:bCs/>
        </w:rPr>
        <w:t xml:space="preserve">is </w:t>
      </w:r>
      <w:r w:rsidRPr="003D3AA9">
        <w:rPr>
          <w:b/>
          <w:bCs/>
        </w:rPr>
        <w:t>to review and adjust its existing National Caspian Action Plan (NCAP) to align them better with the objectives and requirements of the SCAP.</w:t>
      </w:r>
    </w:p>
    <w:p w:rsidR="00197A17" w:rsidRPr="003D3AA9" w:rsidRDefault="00197A17" w:rsidP="003D3AA9">
      <w:pPr>
        <w:spacing w:after="240" w:line="240" w:lineRule="auto"/>
        <w:rPr>
          <w:b/>
          <w:bCs/>
        </w:rPr>
      </w:pPr>
    </w:p>
    <w:p w:rsidR="00E942DB" w:rsidRPr="003D3AA9" w:rsidRDefault="00E942DB" w:rsidP="00A17C73">
      <w:pPr>
        <w:pStyle w:val="ListParagraph"/>
        <w:numPr>
          <w:ilvl w:val="1"/>
          <w:numId w:val="11"/>
        </w:numPr>
        <w:spacing w:after="0" w:line="240" w:lineRule="auto"/>
        <w:jc w:val="both"/>
        <w:rPr>
          <w:b/>
          <w:bCs/>
          <w:color w:val="1F497D" w:themeColor="text2"/>
          <w:sz w:val="24"/>
          <w:szCs w:val="24"/>
        </w:rPr>
      </w:pPr>
      <w:r w:rsidRPr="003D3AA9">
        <w:rPr>
          <w:b/>
          <w:bCs/>
          <w:color w:val="1F497D" w:themeColor="text2"/>
          <w:sz w:val="24"/>
          <w:szCs w:val="24"/>
        </w:rPr>
        <w:t>National Caspian Action Plan</w:t>
      </w:r>
    </w:p>
    <w:p w:rsidR="00E942DB" w:rsidRPr="003B1CAF" w:rsidRDefault="00E942DB" w:rsidP="00152F03">
      <w:pPr>
        <w:spacing w:after="0" w:line="240" w:lineRule="auto"/>
        <w:ind w:left="288"/>
        <w:jc w:val="both"/>
        <w:rPr>
          <w:b/>
          <w:bCs/>
        </w:rPr>
      </w:pPr>
    </w:p>
    <w:p w:rsidR="00E942DB" w:rsidRPr="00C67EB0" w:rsidRDefault="00E942DB" w:rsidP="00152F03">
      <w:pPr>
        <w:spacing w:line="240" w:lineRule="auto"/>
        <w:jc w:val="both"/>
      </w:pPr>
      <w:r w:rsidRPr="00C67EB0">
        <w:t>As mentioned previously, during the first phase of CEP (1998 - 2002) baseline studies as well as a Trans-boundary Diagnostic Analysis (TDA) and a Strategic Action Program (</w:t>
      </w:r>
      <w:smartTag w:uri="urn:schemas-microsoft-com:office:smarttags" w:element="stockticker">
        <w:r w:rsidRPr="00C67EB0">
          <w:t>SAP</w:t>
        </w:r>
      </w:smartTag>
      <w:r w:rsidRPr="00C67EB0">
        <w:t xml:space="preserve">) had been prepared and approved by </w:t>
      </w:r>
      <w:r w:rsidR="003D3AA9">
        <w:t xml:space="preserve">the </w:t>
      </w:r>
      <w:r w:rsidRPr="00C67EB0">
        <w:t xml:space="preserve">Caspian Steering Committee in November 2003. The </w:t>
      </w:r>
      <w:smartTag w:uri="urn:schemas-microsoft-com:office:smarttags" w:element="stockticker">
        <w:r w:rsidRPr="00C67EB0">
          <w:t>SAP</w:t>
        </w:r>
      </w:smartTag>
      <w:r w:rsidRPr="00C67EB0">
        <w:t xml:space="preserve"> specified the region’s long-term vision for the Caspian environment and a set of strategic objectives, targets and specific interventions, and was to be followed by National Caspian Action Programs to be prepared by each littoral state.  </w:t>
      </w:r>
    </w:p>
    <w:p w:rsidR="00E942DB" w:rsidRPr="00C67EB0" w:rsidRDefault="00E942DB" w:rsidP="00F80F32">
      <w:pPr>
        <w:spacing w:line="240" w:lineRule="auto"/>
        <w:jc w:val="both"/>
      </w:pPr>
      <w:r w:rsidRPr="00F80F32">
        <w:rPr>
          <w:b/>
          <w:bCs/>
        </w:rPr>
        <w:t>I.R. Iran prepared its National Caspian Action Plan during the first phase of CEP based on results of a consultative workshop with key stakeholders (2001) to identify key issues, and propose some priority interventions to be undertaken at national level to save the Caspian Sea.</w:t>
      </w:r>
      <w:r w:rsidRPr="00F80F32">
        <w:t xml:space="preserve"> The report identified population growth, unemployment, inadequate laws/regulations, and </w:t>
      </w:r>
      <w:r w:rsidR="003D3AA9" w:rsidRPr="00F80F32">
        <w:t xml:space="preserve">insufficient </w:t>
      </w:r>
      <w:r w:rsidRPr="00F80F32">
        <w:t>environmental awareness</w:t>
      </w:r>
      <w:r w:rsidR="00F80F32" w:rsidRPr="00F80F32">
        <w:t xml:space="preserve"> as some of the key issues</w:t>
      </w:r>
      <w:r w:rsidRPr="00F80F32">
        <w:t xml:space="preserve">, and </w:t>
      </w:r>
      <w:r w:rsidR="00F80F32" w:rsidRPr="00F80F32">
        <w:t xml:space="preserve">in return </w:t>
      </w:r>
      <w:r w:rsidRPr="00F80F32">
        <w:t xml:space="preserve">proposed some actions </w:t>
      </w:r>
      <w:r w:rsidR="00F80F32" w:rsidRPr="00F80F32">
        <w:t xml:space="preserve">such as </w:t>
      </w:r>
      <w:r w:rsidRPr="00F80F32">
        <w:t>improvement of solid waste and sewage management, protection of biodiversity and prevention of land degradation.</w:t>
      </w:r>
    </w:p>
    <w:p w:rsidR="00E942DB" w:rsidRPr="00C70CCB" w:rsidRDefault="00E942DB" w:rsidP="00F80F32">
      <w:pPr>
        <w:spacing w:line="240" w:lineRule="auto"/>
        <w:jc w:val="both"/>
        <w:rPr>
          <w:b/>
          <w:bCs/>
        </w:rPr>
      </w:pPr>
      <w:r w:rsidRPr="00F80F32">
        <w:t>In 2007</w:t>
      </w:r>
      <w:r w:rsidR="001C2430" w:rsidRPr="00F80F32">
        <w:t>,</w:t>
      </w:r>
      <w:r w:rsidRPr="00C67EB0">
        <w:t xml:space="preserve"> </w:t>
      </w:r>
      <w:r w:rsidR="00C70CCB">
        <w:t xml:space="preserve">and under the second phase of CEP (known as CEP-SAP), </w:t>
      </w:r>
      <w:r w:rsidRPr="00C67EB0">
        <w:t xml:space="preserve">there was an attempt to revisit the National Caspian Action Plan with the aim to </w:t>
      </w:r>
      <w:r w:rsidRPr="00C70CCB">
        <w:rPr>
          <w:b/>
          <w:bCs/>
        </w:rPr>
        <w:t>assess and evaluate the implementation status</w:t>
      </w:r>
      <w:r w:rsidRPr="00C67EB0">
        <w:t xml:space="preserve"> and to address new transboundary issues. This assessment report did </w:t>
      </w:r>
      <w:r w:rsidRPr="00C70CCB">
        <w:t xml:space="preserve">a thorough study of the National 5-Year Development Plan (2001-2006), and governmental </w:t>
      </w:r>
      <w:r w:rsidR="00F80F32">
        <w:t xml:space="preserve">budgets and </w:t>
      </w:r>
      <w:r w:rsidRPr="00C70CCB">
        <w:t xml:space="preserve">plans, reviewed </w:t>
      </w:r>
      <w:r w:rsidR="00F80F32">
        <w:t xml:space="preserve">environmental </w:t>
      </w:r>
      <w:r w:rsidRPr="00C70CCB">
        <w:t>laws and regulation</w:t>
      </w:r>
      <w:r w:rsidRPr="00F80F32">
        <w:t xml:space="preserve">, </w:t>
      </w:r>
      <w:r w:rsidRPr="00F80F32">
        <w:rPr>
          <w:b/>
          <w:bCs/>
        </w:rPr>
        <w:t xml:space="preserve">identified barriers and challenges for implementation of the National Caspian Action Plan </w:t>
      </w:r>
      <w:r w:rsidR="00C70CCB" w:rsidRPr="00F80F32">
        <w:rPr>
          <w:b/>
          <w:bCs/>
        </w:rPr>
        <w:t xml:space="preserve">and made some </w:t>
      </w:r>
      <w:r w:rsidRPr="00F80F32">
        <w:rPr>
          <w:b/>
          <w:bCs/>
        </w:rPr>
        <w:t>recommendations.</w:t>
      </w:r>
      <w:r w:rsidRPr="00C70CCB">
        <w:rPr>
          <w:b/>
          <w:bCs/>
        </w:rPr>
        <w:t xml:space="preserve"> </w:t>
      </w:r>
    </w:p>
    <w:p w:rsidR="00574435" w:rsidRDefault="00E942DB" w:rsidP="00835ED5">
      <w:pPr>
        <w:widowControl w:val="0"/>
        <w:tabs>
          <w:tab w:val="left" w:pos="720"/>
        </w:tabs>
        <w:autoSpaceDE w:val="0"/>
        <w:autoSpaceDN w:val="0"/>
        <w:adjustRightInd w:val="0"/>
        <w:spacing w:line="240" w:lineRule="auto"/>
        <w:jc w:val="both"/>
      </w:pPr>
      <w:r w:rsidRPr="00C67EB0">
        <w:t>During th</w:t>
      </w:r>
      <w:r w:rsidR="00574435">
        <w:t>is</w:t>
      </w:r>
      <w:r w:rsidRPr="00C67EB0">
        <w:t xml:space="preserve"> revision, the report concluded that “</w:t>
      </w:r>
      <w:r w:rsidRPr="00574435">
        <w:rPr>
          <w:b/>
          <w:bCs/>
        </w:rPr>
        <w:t>even though SAP and NCAP were not embraced by all ministries as a policy guideline for their environmental activities in the Caspian area, many of the interventions and actions implemented by different ministries/organizations were quite in line with the targets identified under the CEP-SAP</w:t>
      </w:r>
      <w:r w:rsidRPr="00C67EB0">
        <w:t xml:space="preserve">”. </w:t>
      </w:r>
    </w:p>
    <w:p w:rsidR="00E942DB" w:rsidRPr="001920CE" w:rsidRDefault="001920CE" w:rsidP="00835ED5">
      <w:pPr>
        <w:widowControl w:val="0"/>
        <w:tabs>
          <w:tab w:val="left" w:pos="720"/>
        </w:tabs>
        <w:autoSpaceDE w:val="0"/>
        <w:autoSpaceDN w:val="0"/>
        <w:adjustRightInd w:val="0"/>
        <w:spacing w:line="240" w:lineRule="auto"/>
        <w:jc w:val="both"/>
      </w:pPr>
      <w:r w:rsidRPr="001920CE">
        <w:t xml:space="preserve">Some of the recommendations of the National Caspian Action Plan were as follows: </w:t>
      </w:r>
      <w:r w:rsidR="00574435" w:rsidRPr="001920CE">
        <w:t xml:space="preserve"> </w:t>
      </w:r>
    </w:p>
    <w:p w:rsidR="00E942DB" w:rsidRPr="001920CE" w:rsidRDefault="00E942DB" w:rsidP="00835ED5">
      <w:pPr>
        <w:widowControl w:val="0"/>
        <w:numPr>
          <w:ilvl w:val="0"/>
          <w:numId w:val="4"/>
        </w:numPr>
        <w:tabs>
          <w:tab w:val="left" w:pos="1440"/>
        </w:tabs>
        <w:autoSpaceDE w:val="0"/>
        <w:autoSpaceDN w:val="0"/>
        <w:adjustRightInd w:val="0"/>
        <w:spacing w:after="0" w:line="240" w:lineRule="auto"/>
        <w:jc w:val="both"/>
      </w:pPr>
      <w:r w:rsidRPr="001920CE">
        <w:rPr>
          <w:b/>
          <w:bCs/>
        </w:rPr>
        <w:lastRenderedPageBreak/>
        <w:t>NCAP need to be approved at highe</w:t>
      </w:r>
      <w:r w:rsidR="00F66A03" w:rsidRPr="001920CE">
        <w:rPr>
          <w:b/>
          <w:bCs/>
        </w:rPr>
        <w:t>st</w:t>
      </w:r>
      <w:r w:rsidRPr="001920CE">
        <w:rPr>
          <w:b/>
          <w:bCs/>
        </w:rPr>
        <w:t xml:space="preserve"> level</w:t>
      </w:r>
      <w:r w:rsidRPr="001920CE">
        <w:t xml:space="preserve">: Stakeholders involved in preparing the National Caspian Action Plan were mainly experts and not decision-makers, therefore the information that was exchanged did not get the attention of decision makers and was not considered as an obligation/full commitment by various government </w:t>
      </w:r>
      <w:r w:rsidR="00F66A03" w:rsidRPr="001920CE">
        <w:t>sections</w:t>
      </w:r>
      <w:r w:rsidRPr="001920CE">
        <w:t xml:space="preserve">.  </w:t>
      </w:r>
      <w:r w:rsidR="00326F12" w:rsidRPr="001920CE">
        <w:t xml:space="preserve">NCAP/SAP never got endorsed by the Government and at the most it was endorsed by the CEP host Institution (the Marine Bureau of the Department of the Environment). </w:t>
      </w:r>
      <w:r w:rsidRPr="001920CE">
        <w:t>Wh</w:t>
      </w:r>
      <w:r w:rsidR="00326F12" w:rsidRPr="001920CE">
        <w:t>ile</w:t>
      </w:r>
      <w:r w:rsidRPr="001920CE">
        <w:t xml:space="preserve"> NCAP needs to be approved at higher levels of decision-making (eg. Governor’s Office in each coastal province, High Council of the Environment, Office of the President, Cabinet of Ministers)</w:t>
      </w:r>
      <w:r w:rsidR="00F66A03" w:rsidRPr="001920CE">
        <w:t xml:space="preserve"> in order to become a policy paper</w:t>
      </w:r>
      <w:r w:rsidRPr="001920CE">
        <w:t>.</w:t>
      </w:r>
    </w:p>
    <w:p w:rsidR="00E942DB" w:rsidRPr="005D479D" w:rsidRDefault="00E942DB" w:rsidP="00835ED5">
      <w:pPr>
        <w:widowControl w:val="0"/>
        <w:tabs>
          <w:tab w:val="left" w:pos="1440"/>
        </w:tabs>
        <w:autoSpaceDE w:val="0"/>
        <w:autoSpaceDN w:val="0"/>
        <w:adjustRightInd w:val="0"/>
        <w:spacing w:after="0" w:line="240" w:lineRule="auto"/>
        <w:ind w:left="720"/>
        <w:jc w:val="both"/>
        <w:rPr>
          <w:color w:val="1F497D" w:themeColor="text2"/>
          <w:highlight w:val="yellow"/>
        </w:rPr>
      </w:pPr>
    </w:p>
    <w:p w:rsidR="00E942DB" w:rsidRPr="001B30D5" w:rsidRDefault="00E942DB" w:rsidP="00835ED5">
      <w:pPr>
        <w:widowControl w:val="0"/>
        <w:numPr>
          <w:ilvl w:val="0"/>
          <w:numId w:val="4"/>
        </w:numPr>
        <w:tabs>
          <w:tab w:val="left" w:pos="1440"/>
        </w:tabs>
        <w:autoSpaceDE w:val="0"/>
        <w:autoSpaceDN w:val="0"/>
        <w:adjustRightInd w:val="0"/>
        <w:spacing w:after="0" w:line="240" w:lineRule="auto"/>
        <w:jc w:val="both"/>
      </w:pPr>
      <w:r w:rsidRPr="001B30D5">
        <w:rPr>
          <w:b/>
          <w:bCs/>
        </w:rPr>
        <w:t xml:space="preserve">A National Coordination Structure is needed:  </w:t>
      </w:r>
      <w:r w:rsidR="001920CE" w:rsidRPr="001B30D5">
        <w:t>T</w:t>
      </w:r>
      <w:r w:rsidRPr="001B30D5">
        <w:t>here was no follow up intra-agency communication and coordination mechanism for NCAP implementation.</w:t>
      </w:r>
    </w:p>
    <w:p w:rsidR="00E942DB" w:rsidRPr="001B30D5" w:rsidRDefault="00E942DB" w:rsidP="00835ED5">
      <w:pPr>
        <w:widowControl w:val="0"/>
        <w:tabs>
          <w:tab w:val="left" w:pos="1440"/>
        </w:tabs>
        <w:autoSpaceDE w:val="0"/>
        <w:autoSpaceDN w:val="0"/>
        <w:adjustRightInd w:val="0"/>
        <w:spacing w:after="0" w:line="240" w:lineRule="auto"/>
        <w:jc w:val="both"/>
      </w:pPr>
    </w:p>
    <w:p w:rsidR="00E942DB" w:rsidRPr="001B30D5" w:rsidRDefault="00E942DB" w:rsidP="00835ED5">
      <w:pPr>
        <w:widowControl w:val="0"/>
        <w:numPr>
          <w:ilvl w:val="0"/>
          <w:numId w:val="4"/>
        </w:numPr>
        <w:tabs>
          <w:tab w:val="left" w:pos="1440"/>
        </w:tabs>
        <w:autoSpaceDE w:val="0"/>
        <w:autoSpaceDN w:val="0"/>
        <w:adjustRightInd w:val="0"/>
        <w:spacing w:after="0" w:line="240" w:lineRule="auto"/>
        <w:jc w:val="both"/>
      </w:pPr>
      <w:r w:rsidRPr="001B30D5">
        <w:rPr>
          <w:b/>
          <w:bCs/>
        </w:rPr>
        <w:t>M&amp;E mechanisms should be foreseen in NCAP:</w:t>
      </w:r>
      <w:r w:rsidRPr="001B30D5">
        <w:t xml:space="preserve"> Even though the Caspian Sea Priority Environmental Actions were somewhat incorporated in the environmental plans of the 4th Five Year Development Plan, no timeframe and no follow up mechanism was foreseen. SAP and NCAP did not contain any follow-up/ monitoring /implementation plan.</w:t>
      </w:r>
    </w:p>
    <w:p w:rsidR="00E942DB" w:rsidRPr="001B30D5" w:rsidRDefault="00E942DB" w:rsidP="00835ED5">
      <w:pPr>
        <w:widowControl w:val="0"/>
        <w:tabs>
          <w:tab w:val="left" w:pos="1440"/>
        </w:tabs>
        <w:autoSpaceDE w:val="0"/>
        <w:autoSpaceDN w:val="0"/>
        <w:adjustRightInd w:val="0"/>
        <w:spacing w:after="0" w:line="240" w:lineRule="auto"/>
        <w:jc w:val="both"/>
      </w:pPr>
    </w:p>
    <w:p w:rsidR="00E942DB" w:rsidRPr="001B30D5" w:rsidRDefault="00E942DB" w:rsidP="00835ED5">
      <w:pPr>
        <w:widowControl w:val="0"/>
        <w:numPr>
          <w:ilvl w:val="0"/>
          <w:numId w:val="4"/>
        </w:numPr>
        <w:tabs>
          <w:tab w:val="left" w:pos="1440"/>
        </w:tabs>
        <w:autoSpaceDE w:val="0"/>
        <w:autoSpaceDN w:val="0"/>
        <w:adjustRightInd w:val="0"/>
        <w:spacing w:after="0" w:line="240" w:lineRule="auto"/>
        <w:jc w:val="both"/>
      </w:pPr>
      <w:r w:rsidRPr="001B30D5">
        <w:rPr>
          <w:b/>
          <w:bCs/>
        </w:rPr>
        <w:t xml:space="preserve">Institutional and financial arrangements </w:t>
      </w:r>
      <w:r w:rsidR="001920CE" w:rsidRPr="001B30D5">
        <w:rPr>
          <w:b/>
          <w:bCs/>
        </w:rPr>
        <w:t xml:space="preserve">are </w:t>
      </w:r>
      <w:r w:rsidRPr="001B30D5">
        <w:rPr>
          <w:b/>
          <w:bCs/>
        </w:rPr>
        <w:t xml:space="preserve">needed: </w:t>
      </w:r>
      <w:r w:rsidR="001920CE" w:rsidRPr="001B30D5">
        <w:t xml:space="preserve">The financial modalities of </w:t>
      </w:r>
      <w:r w:rsidRPr="001B30D5">
        <w:t xml:space="preserve">the NCAP/SAP implementation remained </w:t>
      </w:r>
      <w:r w:rsidR="008B0FD2" w:rsidRPr="001B30D5">
        <w:t>vague;</w:t>
      </w:r>
      <w:r w:rsidR="001920CE" w:rsidRPr="001B30D5">
        <w:t xml:space="preserve"> for example, the task of fund-</w:t>
      </w:r>
      <w:r w:rsidRPr="001B30D5">
        <w:t>raising for the NCAP and SAP implementations was assigned to the SAPICs/ NFPs which was quite unrealistic because they did not posses such authority.</w:t>
      </w:r>
    </w:p>
    <w:p w:rsidR="00F66A03" w:rsidRPr="005D479D" w:rsidRDefault="00F66A03" w:rsidP="00835ED5">
      <w:pPr>
        <w:widowControl w:val="0"/>
        <w:tabs>
          <w:tab w:val="left" w:pos="1440"/>
        </w:tabs>
        <w:autoSpaceDE w:val="0"/>
        <w:autoSpaceDN w:val="0"/>
        <w:adjustRightInd w:val="0"/>
        <w:spacing w:after="0" w:line="240" w:lineRule="auto"/>
        <w:jc w:val="both"/>
        <w:rPr>
          <w:color w:val="1F497D" w:themeColor="text2"/>
          <w:highlight w:val="yellow"/>
        </w:rPr>
      </w:pPr>
    </w:p>
    <w:p w:rsidR="00E942DB" w:rsidRPr="00ED1120" w:rsidRDefault="00096646" w:rsidP="00835ED5">
      <w:pPr>
        <w:spacing w:after="0" w:line="240" w:lineRule="auto"/>
        <w:jc w:val="both"/>
        <w:rPr>
          <w:b/>
          <w:bCs/>
          <w:color w:val="1F497D" w:themeColor="text2"/>
          <w:sz w:val="28"/>
          <w:szCs w:val="28"/>
        </w:rPr>
      </w:pPr>
      <w:r w:rsidRPr="00ED1120">
        <w:rPr>
          <w:b/>
          <w:bCs/>
          <w:color w:val="1F497D" w:themeColor="text2"/>
          <w:sz w:val="28"/>
          <w:szCs w:val="28"/>
        </w:rPr>
        <w:t xml:space="preserve">3. </w:t>
      </w:r>
      <w:r w:rsidR="00E942DB" w:rsidRPr="00ED1120">
        <w:rPr>
          <w:b/>
          <w:bCs/>
          <w:color w:val="1F497D" w:themeColor="text2"/>
          <w:sz w:val="28"/>
          <w:szCs w:val="28"/>
        </w:rPr>
        <w:t xml:space="preserve">Objective </w:t>
      </w:r>
      <w:r w:rsidR="00E06839" w:rsidRPr="00ED1120">
        <w:rPr>
          <w:b/>
          <w:bCs/>
          <w:color w:val="1F497D" w:themeColor="text2"/>
          <w:sz w:val="28"/>
          <w:szCs w:val="28"/>
        </w:rPr>
        <w:t>of NCAP</w:t>
      </w:r>
    </w:p>
    <w:p w:rsidR="00E942DB" w:rsidRPr="00F86BA3" w:rsidRDefault="00E942DB" w:rsidP="00835ED5">
      <w:pPr>
        <w:spacing w:after="0" w:line="240" w:lineRule="auto"/>
        <w:ind w:left="288"/>
        <w:jc w:val="both"/>
        <w:rPr>
          <w:b/>
          <w:bCs/>
        </w:rPr>
      </w:pPr>
    </w:p>
    <w:p w:rsidR="00096646" w:rsidRDefault="00D03384" w:rsidP="00835ED5">
      <w:pPr>
        <w:spacing w:line="240" w:lineRule="auto"/>
        <w:jc w:val="both"/>
      </w:pPr>
      <w:r w:rsidRPr="001920CE">
        <w:t xml:space="preserve">A National Convention Action Plan may act as </w:t>
      </w:r>
      <w:r w:rsidR="002025D9" w:rsidRPr="001920CE">
        <w:t>a guidance document prepared at national level</w:t>
      </w:r>
      <w:r w:rsidRPr="001920CE">
        <w:t>, in line with regional agreements and priorities</w:t>
      </w:r>
      <w:r w:rsidR="002025D9" w:rsidRPr="001920CE">
        <w:t xml:space="preserve">. </w:t>
      </w:r>
      <w:r w:rsidRPr="001920CE">
        <w:t xml:space="preserve">Ideally, NCAP should be considered by the three </w:t>
      </w:r>
      <w:r w:rsidR="002025D9" w:rsidRPr="001920CE">
        <w:t xml:space="preserve">Caspian provinces for </w:t>
      </w:r>
      <w:r w:rsidRPr="001920CE">
        <w:t>policy guidance,</w:t>
      </w:r>
      <w:r w:rsidR="002025D9" w:rsidRPr="001920CE">
        <w:t xml:space="preserve"> while at the national level the document is part of the development strategy defining regional and national priorities</w:t>
      </w:r>
      <w:r w:rsidR="001920CE" w:rsidRPr="001920CE">
        <w:t xml:space="preserve"> based on the Fifth Five-Year National Development Plan (2011-2016)</w:t>
      </w:r>
      <w:r w:rsidR="002025D9" w:rsidRPr="001920CE">
        <w:t>.</w:t>
      </w:r>
    </w:p>
    <w:p w:rsidR="00E942DB" w:rsidRPr="00ED1120" w:rsidRDefault="00096646" w:rsidP="00835ED5">
      <w:pPr>
        <w:spacing w:line="240" w:lineRule="auto"/>
        <w:jc w:val="both"/>
        <w:rPr>
          <w:b/>
          <w:bCs/>
          <w:color w:val="1F497D" w:themeColor="text2"/>
          <w:sz w:val="28"/>
          <w:szCs w:val="28"/>
        </w:rPr>
      </w:pPr>
      <w:r w:rsidRPr="00ED1120">
        <w:rPr>
          <w:b/>
          <w:bCs/>
          <w:color w:val="1F497D" w:themeColor="text2"/>
          <w:sz w:val="28"/>
          <w:szCs w:val="28"/>
        </w:rPr>
        <w:t xml:space="preserve">4. </w:t>
      </w:r>
      <w:r w:rsidR="00E942DB" w:rsidRPr="00ED1120">
        <w:rPr>
          <w:b/>
          <w:bCs/>
          <w:color w:val="1F497D" w:themeColor="text2"/>
          <w:sz w:val="28"/>
          <w:szCs w:val="28"/>
        </w:rPr>
        <w:t>Scope</w:t>
      </w:r>
    </w:p>
    <w:p w:rsidR="00E942DB" w:rsidRPr="00E1233A" w:rsidRDefault="00864E39" w:rsidP="00835ED5">
      <w:pPr>
        <w:spacing w:line="240" w:lineRule="auto"/>
        <w:jc w:val="both"/>
      </w:pPr>
      <w:r>
        <w:t>The scope of this report is the</w:t>
      </w:r>
      <w:r w:rsidR="00E942DB" w:rsidRPr="00E1233A">
        <w:t xml:space="preserve"> territorial waters and coastal area</w:t>
      </w:r>
      <w:r>
        <w:t>s</w:t>
      </w:r>
      <w:r w:rsidR="00E942DB" w:rsidRPr="00E1233A">
        <w:t xml:space="preserve"> of I.R. Iran within the jurisdiction of the three Caspian coastal provinces of Guilan, Mazandaran, and Golestan </w:t>
      </w:r>
      <w:r w:rsidR="00E942DB" w:rsidRPr="001920CE">
        <w:t>(see map in Annex I).</w:t>
      </w:r>
      <w:r w:rsidR="00E942DB" w:rsidRPr="00E1233A">
        <w:t xml:space="preserve">  </w:t>
      </w:r>
    </w:p>
    <w:p w:rsidR="00E942DB" w:rsidRPr="00ED1120" w:rsidRDefault="008B0FD2" w:rsidP="00835ED5">
      <w:pPr>
        <w:spacing w:line="240" w:lineRule="auto"/>
        <w:jc w:val="both"/>
        <w:rPr>
          <w:b/>
          <w:bCs/>
          <w:color w:val="1F497D" w:themeColor="text2"/>
          <w:sz w:val="28"/>
          <w:szCs w:val="28"/>
        </w:rPr>
      </w:pPr>
      <w:r w:rsidRPr="00ED1120">
        <w:rPr>
          <w:b/>
          <w:bCs/>
          <w:color w:val="1F497D" w:themeColor="text2"/>
          <w:sz w:val="28"/>
          <w:szCs w:val="28"/>
        </w:rPr>
        <w:t>5. Principles</w:t>
      </w:r>
    </w:p>
    <w:p w:rsidR="00E942DB" w:rsidRPr="00C67EB0" w:rsidRDefault="00661EDE" w:rsidP="00835ED5">
      <w:pPr>
        <w:spacing w:line="240" w:lineRule="auto"/>
        <w:jc w:val="both"/>
      </w:pPr>
      <w:r>
        <w:t>Pursuant to the Article 5 of Tehran</w:t>
      </w:r>
      <w:r w:rsidR="00E942DB" w:rsidRPr="00C67EB0">
        <w:t xml:space="preserve"> Convention, the following principles shall guide actions to achieve the objectives of NCAP and to implement its provisions:</w:t>
      </w:r>
    </w:p>
    <w:p w:rsidR="00E942DB" w:rsidRPr="00C67EB0" w:rsidRDefault="00E942DB" w:rsidP="00835ED5">
      <w:pPr>
        <w:spacing w:line="240" w:lineRule="auto"/>
        <w:jc w:val="both"/>
      </w:pPr>
      <w:r w:rsidRPr="00C67EB0">
        <w:t>(a) the “precautionary principle”, by virtue of which, where there is a threat of serious or</w:t>
      </w:r>
      <w:r>
        <w:t xml:space="preserve"> </w:t>
      </w:r>
      <w:r w:rsidRPr="00C67EB0">
        <w:t>irreversible damage to the Caspian Sea environment, lack of full scientific certainty</w:t>
      </w:r>
      <w:r>
        <w:t xml:space="preserve"> </w:t>
      </w:r>
      <w:r w:rsidRPr="00C67EB0">
        <w:t>shall not be used as a reason for postponing cost-effective measures to prevent such</w:t>
      </w:r>
      <w:r>
        <w:t xml:space="preserve"> </w:t>
      </w:r>
      <w:r w:rsidRPr="00C67EB0">
        <w:t>damage;</w:t>
      </w:r>
    </w:p>
    <w:p w:rsidR="00E942DB" w:rsidRPr="00C67EB0" w:rsidRDefault="00E942DB" w:rsidP="00835ED5">
      <w:pPr>
        <w:spacing w:line="240" w:lineRule="auto"/>
        <w:jc w:val="both"/>
      </w:pPr>
      <w:r w:rsidRPr="00C67EB0">
        <w:t>(b) “the polluter pays” principle, by virtue of which the polluter bears the costs of the</w:t>
      </w:r>
      <w:r>
        <w:t xml:space="preserve"> </w:t>
      </w:r>
      <w:r w:rsidRPr="00C67EB0">
        <w:t>pollution, including its prevention, control and reduction;</w:t>
      </w:r>
    </w:p>
    <w:p w:rsidR="00E942DB" w:rsidRDefault="00E942DB" w:rsidP="00835ED5">
      <w:pPr>
        <w:spacing w:line="240" w:lineRule="auto"/>
        <w:jc w:val="both"/>
      </w:pPr>
      <w:r w:rsidRPr="00C67EB0">
        <w:t>(c) the principle of “accessibility of information” on the pollution of the marine</w:t>
      </w:r>
      <w:r>
        <w:t xml:space="preserve"> </w:t>
      </w:r>
      <w:r w:rsidRPr="00C67EB0">
        <w:t>environment of the Caspian Sea according to which government agencies provide</w:t>
      </w:r>
      <w:r>
        <w:t xml:space="preserve"> </w:t>
      </w:r>
      <w:r w:rsidRPr="00C67EB0">
        <w:t>each other with relevant information in the maximum possible amount.</w:t>
      </w:r>
    </w:p>
    <w:p w:rsidR="00E942DB" w:rsidRPr="00ED1120" w:rsidRDefault="008B0FD2" w:rsidP="00096646">
      <w:pPr>
        <w:spacing w:line="240" w:lineRule="auto"/>
        <w:rPr>
          <w:b/>
          <w:bCs/>
          <w:color w:val="1F497D" w:themeColor="text2"/>
          <w:sz w:val="28"/>
          <w:szCs w:val="28"/>
        </w:rPr>
      </w:pPr>
      <w:r w:rsidRPr="00ED1120">
        <w:rPr>
          <w:b/>
          <w:bCs/>
          <w:color w:val="1F497D" w:themeColor="text2"/>
          <w:sz w:val="28"/>
          <w:szCs w:val="28"/>
        </w:rPr>
        <w:t>6. Methodology</w:t>
      </w:r>
      <w:r w:rsidR="00661EDE" w:rsidRPr="00ED1120">
        <w:rPr>
          <w:b/>
          <w:bCs/>
          <w:color w:val="1F497D" w:themeColor="text2"/>
          <w:sz w:val="28"/>
          <w:szCs w:val="28"/>
        </w:rPr>
        <w:t xml:space="preserve"> for </w:t>
      </w:r>
      <w:r w:rsidR="00A2434A" w:rsidRPr="00ED1120">
        <w:rPr>
          <w:b/>
          <w:bCs/>
          <w:color w:val="1F497D" w:themeColor="text2"/>
          <w:sz w:val="28"/>
          <w:szCs w:val="28"/>
        </w:rPr>
        <w:t>preparation</w:t>
      </w:r>
    </w:p>
    <w:p w:rsidR="00956DD2" w:rsidRDefault="00956DD2" w:rsidP="0030514E">
      <w:pPr>
        <w:widowControl w:val="0"/>
        <w:tabs>
          <w:tab w:val="left" w:pos="1440"/>
        </w:tabs>
        <w:autoSpaceDE w:val="0"/>
        <w:autoSpaceDN w:val="0"/>
        <w:adjustRightInd w:val="0"/>
        <w:spacing w:line="240" w:lineRule="auto"/>
        <w:jc w:val="both"/>
      </w:pPr>
      <w:r>
        <w:t>I</w:t>
      </w:r>
      <w:r w:rsidR="00E942DB" w:rsidRPr="00C67EB0">
        <w:t>n preparing the National Convention Action Plan for I.R. Iran</w:t>
      </w:r>
      <w:r>
        <w:t xml:space="preserve">, first of all </w:t>
      </w:r>
      <w:r w:rsidRPr="00C67EB0">
        <w:t xml:space="preserve">a desktop review of the </w:t>
      </w:r>
      <w:r>
        <w:t xml:space="preserve">key </w:t>
      </w:r>
      <w:r w:rsidRPr="00C67EB0">
        <w:lastRenderedPageBreak/>
        <w:t xml:space="preserve">background documents </w:t>
      </w:r>
      <w:r>
        <w:t xml:space="preserve">such as </w:t>
      </w:r>
      <w:r w:rsidRPr="00C67EB0">
        <w:t>Tehran Convention, SCAP, National Caspian Action Plan and its revisit</w:t>
      </w:r>
      <w:r>
        <w:t xml:space="preserve"> </w:t>
      </w:r>
      <w:r w:rsidR="0030514E">
        <w:t xml:space="preserve">was </w:t>
      </w:r>
      <w:r>
        <w:t xml:space="preserve">conducted. </w:t>
      </w:r>
    </w:p>
    <w:p w:rsidR="00031CAC" w:rsidRDefault="00031CAC" w:rsidP="008A3579">
      <w:pPr>
        <w:widowControl w:val="0"/>
        <w:tabs>
          <w:tab w:val="left" w:pos="1440"/>
        </w:tabs>
        <w:autoSpaceDE w:val="0"/>
        <w:autoSpaceDN w:val="0"/>
        <w:adjustRightInd w:val="0"/>
        <w:spacing w:line="240" w:lineRule="auto"/>
        <w:jc w:val="both"/>
      </w:pPr>
      <w:r w:rsidRPr="008A3579">
        <w:rPr>
          <w:b/>
          <w:bCs/>
        </w:rPr>
        <w:t>On Sept. 2010</w:t>
      </w:r>
      <w:r>
        <w:t xml:space="preserve">, a workshop was held in </w:t>
      </w:r>
      <w:r w:rsidRPr="008A3579">
        <w:rPr>
          <w:b/>
          <w:bCs/>
        </w:rPr>
        <w:t>Almaty (</w:t>
      </w:r>
      <w:r w:rsidR="008B0FD2" w:rsidRPr="008A3579">
        <w:rPr>
          <w:b/>
          <w:bCs/>
        </w:rPr>
        <w:t>Kazakhstan</w:t>
      </w:r>
      <w:r w:rsidRPr="008A3579">
        <w:rPr>
          <w:b/>
          <w:bCs/>
        </w:rPr>
        <w:t>)</w:t>
      </w:r>
      <w:r>
        <w:t xml:space="preserve"> to clarify the goals and objectives of a National Public Participation Strategy</w:t>
      </w:r>
      <w:r w:rsidR="000A1328">
        <w:t xml:space="preserve"> (NPPS)</w:t>
      </w:r>
      <w:r>
        <w:t>. Unfortunately the national consultant was not able to attend this meeting, however, a brief presentation was given</w:t>
      </w:r>
      <w:r w:rsidR="000A1328">
        <w:t xml:space="preserve"> by the Iranian delegation and feedbacks received </w:t>
      </w:r>
      <w:r w:rsidR="008A3579">
        <w:t xml:space="preserve">on </w:t>
      </w:r>
      <w:r w:rsidR="000A1328">
        <w:t>NPPS.</w:t>
      </w:r>
    </w:p>
    <w:p w:rsidR="00CD03D9" w:rsidRPr="00C67EB0" w:rsidRDefault="00956DD2" w:rsidP="000A1328">
      <w:pPr>
        <w:widowControl w:val="0"/>
        <w:tabs>
          <w:tab w:val="left" w:pos="1440"/>
        </w:tabs>
        <w:autoSpaceDE w:val="0"/>
        <w:autoSpaceDN w:val="0"/>
        <w:adjustRightInd w:val="0"/>
        <w:spacing w:line="240" w:lineRule="auto"/>
        <w:jc w:val="both"/>
      </w:pPr>
      <w:r>
        <w:t xml:space="preserve">Then, </w:t>
      </w:r>
      <w:r w:rsidR="000A1328">
        <w:t xml:space="preserve">on </w:t>
      </w:r>
      <w:r w:rsidR="000A1328" w:rsidRPr="008A3579">
        <w:rPr>
          <w:b/>
          <w:bCs/>
        </w:rPr>
        <w:t>20</w:t>
      </w:r>
      <w:r w:rsidR="000A1328" w:rsidRPr="008A3579">
        <w:rPr>
          <w:b/>
          <w:bCs/>
          <w:vertAlign w:val="superscript"/>
        </w:rPr>
        <w:t>th</w:t>
      </w:r>
      <w:r w:rsidR="000A1328" w:rsidRPr="008A3579">
        <w:rPr>
          <w:b/>
          <w:bCs/>
        </w:rPr>
        <w:t xml:space="preserve"> February 2011</w:t>
      </w:r>
      <w:r w:rsidR="000A1328">
        <w:t>, a</w:t>
      </w:r>
      <w:r w:rsidRPr="00C67EB0">
        <w:t xml:space="preserve"> one day </w:t>
      </w:r>
      <w:r w:rsidR="0030514E" w:rsidRPr="008A3579">
        <w:rPr>
          <w:b/>
          <w:bCs/>
        </w:rPr>
        <w:t xml:space="preserve">initiation </w:t>
      </w:r>
      <w:r w:rsidRPr="008A3579">
        <w:rPr>
          <w:b/>
          <w:bCs/>
        </w:rPr>
        <w:t>workshop</w:t>
      </w:r>
      <w:r w:rsidRPr="00C67EB0">
        <w:t xml:space="preserve"> was held between key stakeholder organizations. The workshop was organized with support from the Deputy for Marine </w:t>
      </w:r>
      <w:r w:rsidR="00346444">
        <w:t>Environment</w:t>
      </w:r>
      <w:r w:rsidRPr="00C67EB0">
        <w:t xml:space="preserve"> of the Department of Environment and was conducted using a participatory approach by engaging a professional facilitator. During the workshop, a formal presentation o</w:t>
      </w:r>
      <w:r>
        <w:t>n</w:t>
      </w:r>
      <w:r w:rsidRPr="00C67EB0">
        <w:t xml:space="preserve"> the goals and objectives of Tehran Convention was made</w:t>
      </w:r>
      <w:r>
        <w:t xml:space="preserve"> by the National Convention Liaison Officer (Ms. Farnaz Shoaie),</w:t>
      </w:r>
      <w:r w:rsidRPr="00C67EB0">
        <w:t xml:space="preserve"> the general framework for preparing the NCAP was explained by the national consultant</w:t>
      </w:r>
      <w:r>
        <w:t xml:space="preserve"> (Ms. Lisa Pourlak)</w:t>
      </w:r>
      <w:r w:rsidRPr="00C67EB0">
        <w:t xml:space="preserve">, and </w:t>
      </w:r>
      <w:r>
        <w:t xml:space="preserve">a </w:t>
      </w:r>
      <w:r w:rsidRPr="00C67EB0">
        <w:t>follow up discussion w</w:t>
      </w:r>
      <w:r>
        <w:t>as</w:t>
      </w:r>
      <w:r w:rsidRPr="00C67EB0">
        <w:t xml:space="preserve"> held on </w:t>
      </w:r>
      <w:r>
        <w:t>methodology for preparation of NCAP</w:t>
      </w:r>
      <w:r w:rsidR="0030514E">
        <w:t xml:space="preserve">. The discussion was focused on </w:t>
      </w:r>
      <w:r w:rsidRPr="00C67EB0">
        <w:t xml:space="preserve">whether NCAP should </w:t>
      </w:r>
      <w:r w:rsidR="0030514E">
        <w:t xml:space="preserve">address </w:t>
      </w:r>
      <w:r w:rsidRPr="00C67EB0">
        <w:t xml:space="preserve">national issues and national priorities </w:t>
      </w:r>
      <w:r w:rsidR="0030514E">
        <w:t xml:space="preserve">(using DPSIR method) </w:t>
      </w:r>
      <w:r w:rsidRPr="00C67EB0">
        <w:t xml:space="preserve">or take a more regional stand by following up the SCAP model. </w:t>
      </w:r>
      <w:r w:rsidR="0030514E">
        <w:t xml:space="preserve">It was explained by the national consultant that in the framework of this consultancy, NCAP will have to follow the SCAP goals and objectives, without necessarily conducting a baseline study on the Caspian issues and setting up new objectives. </w:t>
      </w:r>
      <w:r w:rsidR="00CD03D9" w:rsidRPr="00C67EB0">
        <w:t xml:space="preserve">One of the key outcomes of the meeting was a </w:t>
      </w:r>
      <w:r w:rsidR="00CD03D9" w:rsidRPr="00733A81">
        <w:t xml:space="preserve">table </w:t>
      </w:r>
      <w:r w:rsidR="00CD03D9" w:rsidRPr="00733A81">
        <w:rPr>
          <w:b/>
          <w:bCs/>
        </w:rPr>
        <w:t>(Table 1)</w:t>
      </w:r>
      <w:r w:rsidR="00CD03D9" w:rsidRPr="00733A81">
        <w:t xml:space="preserve"> where</w:t>
      </w:r>
      <w:r w:rsidR="00CD03D9" w:rsidRPr="00C67EB0">
        <w:t xml:space="preserve"> each organization according to its general mandate, mentioned where it stands regarding roles and responsibilities in achieving TC and SCAP objectives. </w:t>
      </w:r>
    </w:p>
    <w:p w:rsidR="00956DD2" w:rsidRDefault="0030514E" w:rsidP="00AA79AB">
      <w:pPr>
        <w:widowControl w:val="0"/>
        <w:tabs>
          <w:tab w:val="left" w:pos="1440"/>
        </w:tabs>
        <w:autoSpaceDE w:val="0"/>
        <w:autoSpaceDN w:val="0"/>
        <w:adjustRightInd w:val="0"/>
        <w:spacing w:line="240" w:lineRule="auto"/>
        <w:jc w:val="both"/>
      </w:pPr>
      <w:r>
        <w:t>The first</w:t>
      </w:r>
      <w:r w:rsidR="00956DD2">
        <w:t xml:space="preserve"> regional meeting </w:t>
      </w:r>
      <w:r>
        <w:t xml:space="preserve">on </w:t>
      </w:r>
      <w:r w:rsidRPr="008A3579">
        <w:rPr>
          <w:b/>
          <w:bCs/>
        </w:rPr>
        <w:t>NCAP (Ashghabad, March 2011)</w:t>
      </w:r>
      <w:r>
        <w:t xml:space="preserve"> was critical in clarifying the general framework in which NCAP should be prepared. In this </w:t>
      </w:r>
      <w:r w:rsidR="00956DD2">
        <w:t xml:space="preserve">two-day </w:t>
      </w:r>
      <w:r>
        <w:t>workshop which was organized</w:t>
      </w:r>
      <w:r w:rsidR="00956DD2">
        <w:t xml:space="preserve"> by the Interim Secretariat </w:t>
      </w:r>
      <w:r>
        <w:t xml:space="preserve">of Tehran Convention </w:t>
      </w:r>
      <w:r w:rsidR="00E80B54">
        <w:t xml:space="preserve">each country presented its preliminary approach to NCAP preparation and provided inputs for </w:t>
      </w:r>
      <w:r w:rsidR="00B27B3F">
        <w:t xml:space="preserve">decision-making over </w:t>
      </w:r>
      <w:r w:rsidR="00E80B54">
        <w:t>the general structure of NCAP</w:t>
      </w:r>
      <w:r w:rsidR="00B27B3F">
        <w:t xml:space="preserve"> and </w:t>
      </w:r>
      <w:r>
        <w:t xml:space="preserve">how </w:t>
      </w:r>
      <w:r w:rsidR="00B27B3F">
        <w:t>NPPS</w:t>
      </w:r>
      <w:r>
        <w:t xml:space="preserve"> would fit in it</w:t>
      </w:r>
      <w:r w:rsidR="00E80B54">
        <w:t xml:space="preserve">. </w:t>
      </w:r>
      <w:r w:rsidR="00E80B54" w:rsidRPr="00C67EB0">
        <w:t>As a result</w:t>
      </w:r>
      <w:r w:rsidR="00E80B54" w:rsidRPr="00012FDA">
        <w:t xml:space="preserve">, </w:t>
      </w:r>
      <w:r w:rsidR="00012FDA" w:rsidRPr="00012FDA">
        <w:t xml:space="preserve">Mr. Oleg </w:t>
      </w:r>
      <w:r w:rsidR="00012FDA" w:rsidRPr="00012FDA">
        <w:rPr>
          <w:rFonts w:ascii="Calibri" w:eastAsia="Times New Roman" w:hAnsi="Calibri" w:cs="Arial"/>
        </w:rPr>
        <w:t>Guchgeldiyev</w:t>
      </w:r>
      <w:r w:rsidR="00E80B54">
        <w:t xml:space="preserve"> was introduced as the lead </w:t>
      </w:r>
      <w:r w:rsidR="00E80B54" w:rsidRPr="00C67EB0">
        <w:t xml:space="preserve">international consultant </w:t>
      </w:r>
      <w:r w:rsidR="00E80B54">
        <w:t xml:space="preserve">to coordinate between countries </w:t>
      </w:r>
      <w:r w:rsidR="00E80B54" w:rsidRPr="00C67EB0">
        <w:t>in prepar</w:t>
      </w:r>
      <w:r w:rsidR="00E80B54">
        <w:t>ing their NCAP</w:t>
      </w:r>
      <w:r w:rsidR="00B27B3F">
        <w:t xml:space="preserve">, and </w:t>
      </w:r>
      <w:r w:rsidR="00B27B3F" w:rsidRPr="008A3579">
        <w:t xml:space="preserve">Mr. Daniel </w:t>
      </w:r>
      <w:r w:rsidR="008A3579" w:rsidRPr="008A3579">
        <w:t>N</w:t>
      </w:r>
      <w:r w:rsidR="00753E5C" w:rsidRPr="008A3579">
        <w:t>ixdorf</w:t>
      </w:r>
      <w:r w:rsidR="00B27B3F">
        <w:t xml:space="preserve"> to provide support regarding NPPS</w:t>
      </w:r>
      <w:r w:rsidR="00E80B54">
        <w:t xml:space="preserve">. A preliminary </w:t>
      </w:r>
      <w:r w:rsidR="00E80B54" w:rsidRPr="00C67EB0">
        <w:t xml:space="preserve">outline for NCAP </w:t>
      </w:r>
      <w:r w:rsidR="00E80B54">
        <w:t>structure was proposed at the end of the meeting to help in comparing various reports f</w:t>
      </w:r>
      <w:r w:rsidR="00E80B54" w:rsidRPr="00C67EB0">
        <w:t xml:space="preserve">or regional </w:t>
      </w:r>
      <w:r w:rsidR="00E80B54" w:rsidRPr="00AA79AB">
        <w:t>purposes.</w:t>
      </w:r>
      <w:r w:rsidR="00E80B54">
        <w:t xml:space="preserve"> </w:t>
      </w:r>
      <w:r w:rsidR="00E80B54" w:rsidRPr="00B27B3F">
        <w:t xml:space="preserve">Some other points that </w:t>
      </w:r>
      <w:r w:rsidR="00AA79AB">
        <w:t xml:space="preserve">were agreed during the meeting were </w:t>
      </w:r>
      <w:r w:rsidR="00E80B54" w:rsidRPr="00B27B3F">
        <w:t>as follows:</w:t>
      </w:r>
      <w:r w:rsidR="00E80B54">
        <w:t xml:space="preserve"> </w:t>
      </w:r>
    </w:p>
    <w:p w:rsidR="00B27B3F" w:rsidRPr="00AA79AB" w:rsidRDefault="00B27B3F" w:rsidP="00A17C73">
      <w:pPr>
        <w:pStyle w:val="ListParagraph"/>
        <w:numPr>
          <w:ilvl w:val="1"/>
          <w:numId w:val="12"/>
        </w:numPr>
        <w:spacing w:line="240" w:lineRule="auto"/>
      </w:pPr>
      <w:r w:rsidRPr="00AA79AB">
        <w:t>NCAP should identify the countries priorities within the implementation of the Tehran Convention.</w:t>
      </w:r>
    </w:p>
    <w:p w:rsidR="00B27B3F" w:rsidRPr="00AA79AB" w:rsidRDefault="00552160" w:rsidP="00A17C73">
      <w:pPr>
        <w:pStyle w:val="ListParagraph"/>
        <w:numPr>
          <w:ilvl w:val="1"/>
          <w:numId w:val="12"/>
        </w:numPr>
        <w:spacing w:line="240" w:lineRule="auto"/>
      </w:pPr>
      <w:r>
        <w:t xml:space="preserve">NCAP </w:t>
      </w:r>
      <w:r w:rsidR="00B27B3F" w:rsidRPr="00AA79AB">
        <w:t>should underline specific actions for contributing to regional efforts.  These actions should be clearly defined.</w:t>
      </w:r>
    </w:p>
    <w:p w:rsidR="00B27B3F" w:rsidRPr="00AA79AB" w:rsidRDefault="00B27B3F" w:rsidP="00A17C73">
      <w:pPr>
        <w:pStyle w:val="ListParagraph"/>
        <w:numPr>
          <w:ilvl w:val="1"/>
          <w:numId w:val="12"/>
        </w:numPr>
        <w:spacing w:line="240" w:lineRule="auto"/>
      </w:pPr>
      <w:r w:rsidRPr="00AA79AB">
        <w:t xml:space="preserve">NCAP has to include clear analysis and description of the mechanism of implementation of the Tehran convention in the country; describe all institutions to be involved </w:t>
      </w:r>
    </w:p>
    <w:p w:rsidR="00B27B3F" w:rsidRPr="00AA79AB" w:rsidRDefault="00552160" w:rsidP="00A17C73">
      <w:pPr>
        <w:pStyle w:val="ListParagraph"/>
        <w:numPr>
          <w:ilvl w:val="1"/>
          <w:numId w:val="12"/>
        </w:numPr>
        <w:spacing w:line="240" w:lineRule="auto"/>
      </w:pPr>
      <w:r>
        <w:t xml:space="preserve">NCAP </w:t>
      </w:r>
      <w:r w:rsidR="00B27B3F" w:rsidRPr="00AA79AB">
        <w:t xml:space="preserve">has to reflect potential challenges and risks in the implementation of the plan and how the country will deal with those.  </w:t>
      </w:r>
    </w:p>
    <w:p w:rsidR="000310B7" w:rsidRDefault="000310B7" w:rsidP="00835ED5">
      <w:pPr>
        <w:spacing w:line="240" w:lineRule="auto"/>
        <w:jc w:val="both"/>
      </w:pPr>
      <w:r w:rsidRPr="000310B7">
        <w:t xml:space="preserve">After having made a decision regarding integration of NPPS into NCAP, the national consultant designed a questionnaire and with support from DoE Deputy for Marine </w:t>
      </w:r>
      <w:r w:rsidR="00346444">
        <w:t>Environment</w:t>
      </w:r>
      <w:r w:rsidRPr="000310B7">
        <w:t xml:space="preserve"> sent it to </w:t>
      </w:r>
      <w:r w:rsidR="00552160">
        <w:t>the three P</w:t>
      </w:r>
      <w:r w:rsidRPr="000310B7">
        <w:t>rovincial DoE offices</w:t>
      </w:r>
      <w:r w:rsidR="00552160">
        <w:t xml:space="preserve"> (Mazandaran, Golestan and Guilan)</w:t>
      </w:r>
      <w:r w:rsidRPr="000310B7">
        <w:t xml:space="preserve">. The main goal of this questionnaire was to identify the areas where public participation would be necessary </w:t>
      </w:r>
      <w:r w:rsidR="00552160">
        <w:t xml:space="preserve">in helping with environmental protection, </w:t>
      </w:r>
      <w:r w:rsidRPr="000310B7">
        <w:t xml:space="preserve">according to government officials. A sample questionnaire is attached </w:t>
      </w:r>
      <w:r w:rsidRPr="00733A81">
        <w:t>(</w:t>
      </w:r>
      <w:r w:rsidRPr="00733A81">
        <w:rPr>
          <w:b/>
          <w:bCs/>
        </w:rPr>
        <w:t>Annex II</w:t>
      </w:r>
      <w:r w:rsidRPr="00733A81">
        <w:t>) and the</w:t>
      </w:r>
      <w:r w:rsidRPr="000310B7">
        <w:t xml:space="preserve"> results are explained in section VII of this report.</w:t>
      </w:r>
    </w:p>
    <w:p w:rsidR="000310B7" w:rsidRPr="000310B7" w:rsidRDefault="00552160" w:rsidP="00835ED5">
      <w:pPr>
        <w:spacing w:line="240" w:lineRule="auto"/>
        <w:jc w:val="both"/>
      </w:pPr>
      <w:r w:rsidRPr="00552160">
        <w:t xml:space="preserve">During the process of preparation of NCAP, </w:t>
      </w:r>
      <w:r w:rsidR="000310B7" w:rsidRPr="00552160">
        <w:t xml:space="preserve">a preliminary proposal was </w:t>
      </w:r>
      <w:r w:rsidRPr="00552160">
        <w:t xml:space="preserve">also </w:t>
      </w:r>
      <w:r w:rsidR="000310B7" w:rsidRPr="00552160">
        <w:t xml:space="preserve">prepared by the national consultant to allow for parallel work on NCAP/NPPS at national level. However this proposal </w:t>
      </w:r>
      <w:r w:rsidRPr="00552160">
        <w:t xml:space="preserve">is still being examined for funding. </w:t>
      </w:r>
      <w:r w:rsidR="000310B7">
        <w:t xml:space="preserve"> </w:t>
      </w:r>
    </w:p>
    <w:p w:rsidR="00B9335B" w:rsidRDefault="000310B7" w:rsidP="00552160">
      <w:pPr>
        <w:widowControl w:val="0"/>
        <w:tabs>
          <w:tab w:val="left" w:pos="1440"/>
        </w:tabs>
        <w:autoSpaceDE w:val="0"/>
        <w:autoSpaceDN w:val="0"/>
        <w:adjustRightInd w:val="0"/>
        <w:spacing w:line="240" w:lineRule="auto"/>
        <w:jc w:val="both"/>
      </w:pPr>
      <w:r>
        <w:t>Regarding NCAP work, a</w:t>
      </w:r>
      <w:r w:rsidR="00B9335B">
        <w:t xml:space="preserve"> </w:t>
      </w:r>
      <w:r w:rsidR="00B762C4">
        <w:t xml:space="preserve">follow-up </w:t>
      </w:r>
      <w:r w:rsidR="00B9335B">
        <w:t>regio</w:t>
      </w:r>
      <w:r w:rsidR="00B762C4">
        <w:t xml:space="preserve">nal meeting was held in </w:t>
      </w:r>
      <w:r w:rsidR="00B762C4" w:rsidRPr="00552160">
        <w:rPr>
          <w:b/>
          <w:bCs/>
        </w:rPr>
        <w:t xml:space="preserve">Geneva in </w:t>
      </w:r>
      <w:r w:rsidR="00B9335B" w:rsidRPr="00552160">
        <w:rPr>
          <w:b/>
          <w:bCs/>
        </w:rPr>
        <w:t>July 2011</w:t>
      </w:r>
      <w:r w:rsidR="00B762C4">
        <w:t>,</w:t>
      </w:r>
      <w:r w:rsidR="00B9335B">
        <w:t xml:space="preserve"> whereby each country had to present its draft NCAP according to the structure proposed and agreed during the </w:t>
      </w:r>
      <w:r w:rsidR="00B9335B">
        <w:lastRenderedPageBreak/>
        <w:t>Ashghabad meeting</w:t>
      </w:r>
      <w:r w:rsidR="00552160">
        <w:t xml:space="preserve"> and as proposed by Oleg</w:t>
      </w:r>
      <w:r w:rsidR="00552160" w:rsidRPr="00552160">
        <w:rPr>
          <w:rFonts w:ascii="Calibri" w:eastAsia="Times New Roman" w:hAnsi="Calibri" w:cs="Arial"/>
        </w:rPr>
        <w:t xml:space="preserve"> </w:t>
      </w:r>
      <w:r w:rsidR="00552160" w:rsidRPr="00012FDA">
        <w:rPr>
          <w:rFonts w:ascii="Calibri" w:eastAsia="Times New Roman" w:hAnsi="Calibri" w:cs="Arial"/>
        </w:rPr>
        <w:t>Guchgeldiyev</w:t>
      </w:r>
      <w:r w:rsidR="00B9335B">
        <w:t xml:space="preserve">. </w:t>
      </w:r>
      <w:r w:rsidR="00864C7D">
        <w:t>A draft NCAP report was also provided for comments.</w:t>
      </w:r>
    </w:p>
    <w:p w:rsidR="006F01FC" w:rsidRDefault="00E942DB" w:rsidP="00835ED5">
      <w:pPr>
        <w:spacing w:line="240" w:lineRule="auto"/>
        <w:ind w:left="142"/>
        <w:jc w:val="both"/>
      </w:pPr>
      <w:r w:rsidRPr="00C67EB0">
        <w:t xml:space="preserve">To prepare </w:t>
      </w:r>
      <w:r w:rsidR="00864C7D">
        <w:t xml:space="preserve">the final draft of </w:t>
      </w:r>
      <w:r w:rsidRPr="00C67EB0">
        <w:t>NCAP</w:t>
      </w:r>
      <w:r w:rsidR="00864C7D">
        <w:t xml:space="preserve"> for I.R. Iran</w:t>
      </w:r>
      <w:r w:rsidRPr="00C67EB0">
        <w:t xml:space="preserve">, each </w:t>
      </w:r>
      <w:r w:rsidR="00864C7D">
        <w:t xml:space="preserve">NCAP </w:t>
      </w:r>
      <w:r w:rsidRPr="00C67EB0">
        <w:t>objective has been considered separately</w:t>
      </w:r>
      <w:r w:rsidR="006F01FC">
        <w:t xml:space="preserve"> classified according to</w:t>
      </w:r>
      <w:r w:rsidRPr="00C67EB0">
        <w:t xml:space="preserve"> TC and SCAP objectives</w:t>
      </w:r>
      <w:r w:rsidR="00864C7D">
        <w:t xml:space="preserve">. </w:t>
      </w:r>
      <w:r w:rsidR="006F01FC">
        <w:t xml:space="preserve">The added value of </w:t>
      </w:r>
      <w:r w:rsidR="00864C7D">
        <w:t xml:space="preserve">this methodology is that it directly shows the relationship and linkage of </w:t>
      </w:r>
      <w:r w:rsidR="006F01FC">
        <w:t xml:space="preserve">NCAP </w:t>
      </w:r>
      <w:r w:rsidR="00864C7D">
        <w:t xml:space="preserve">with regional programmes and action plans. </w:t>
      </w:r>
      <w:r w:rsidR="006F01FC">
        <w:t xml:space="preserve">NCAP more specifically provides valuable information on who does what and how each government and non-government organization may help in implementation of </w:t>
      </w:r>
      <w:r w:rsidR="00864C7D">
        <w:t xml:space="preserve">the </w:t>
      </w:r>
      <w:r w:rsidR="006F01FC">
        <w:t xml:space="preserve">regional programmes (such as SCAP). </w:t>
      </w:r>
    </w:p>
    <w:p w:rsidR="00197A17" w:rsidRDefault="006F01FC" w:rsidP="00835ED5">
      <w:pPr>
        <w:spacing w:line="240" w:lineRule="auto"/>
        <w:ind w:left="142"/>
        <w:jc w:val="both"/>
        <w:rPr>
          <w:kern w:val="24"/>
        </w:rPr>
      </w:pPr>
      <w:r w:rsidRPr="00197A17">
        <w:rPr>
          <w:kern w:val="24"/>
        </w:rPr>
        <w:t xml:space="preserve">Regarding the procedure for approval of </w:t>
      </w:r>
      <w:r w:rsidR="00864C7D" w:rsidRPr="00197A17">
        <w:rPr>
          <w:kern w:val="24"/>
        </w:rPr>
        <w:t xml:space="preserve">Final Draft of </w:t>
      </w:r>
      <w:r w:rsidRPr="00197A17">
        <w:rPr>
          <w:kern w:val="24"/>
        </w:rPr>
        <w:t xml:space="preserve">NCAP, the following chart is proposed:  </w:t>
      </w:r>
    </w:p>
    <w:p w:rsidR="00BA33B6" w:rsidRDefault="00BA33B6" w:rsidP="00835ED5">
      <w:pPr>
        <w:spacing w:line="240" w:lineRule="auto"/>
        <w:ind w:left="142"/>
        <w:jc w:val="both"/>
        <w:rPr>
          <w:kern w:val="24"/>
        </w:rPr>
      </w:pPr>
    </w:p>
    <w:p w:rsidR="006F01FC" w:rsidRPr="00F66EFC" w:rsidRDefault="008B0FD2" w:rsidP="00BA33B6">
      <w:pPr>
        <w:spacing w:line="240" w:lineRule="auto"/>
        <w:jc w:val="center"/>
        <w:rPr>
          <w:kern w:val="24"/>
          <w:sz w:val="28"/>
          <w:szCs w:val="28"/>
        </w:rPr>
      </w:pPr>
      <w:r w:rsidRPr="00F66EFC">
        <w:rPr>
          <w:b/>
          <w:bCs/>
          <w:kern w:val="24"/>
          <w:sz w:val="28"/>
          <w:szCs w:val="28"/>
        </w:rPr>
        <w:t>Figure 1</w:t>
      </w:r>
      <w:r w:rsidR="00BA33B6" w:rsidRPr="00F66EFC">
        <w:rPr>
          <w:b/>
          <w:bCs/>
          <w:kern w:val="24"/>
          <w:sz w:val="28"/>
          <w:szCs w:val="28"/>
        </w:rPr>
        <w:t>-</w:t>
      </w:r>
      <w:r w:rsidR="006F01FC" w:rsidRPr="00F66EFC">
        <w:rPr>
          <w:b/>
          <w:bCs/>
          <w:kern w:val="24"/>
          <w:sz w:val="28"/>
          <w:szCs w:val="28"/>
        </w:rPr>
        <w:t xml:space="preserve"> Procedure for preparation and approval of NCAP</w:t>
      </w:r>
    </w:p>
    <w:p w:rsidR="006F01FC" w:rsidRDefault="00A603AC" w:rsidP="004D5AAD">
      <w:pPr>
        <w:spacing w:line="240" w:lineRule="auto"/>
        <w:rPr>
          <w:rFonts w:ascii="Times New Roman" w:hAnsi="Times New Roman"/>
          <w:kern w:val="24"/>
          <w:sz w:val="24"/>
          <w:szCs w:val="24"/>
        </w:rPr>
      </w:pPr>
      <w:r>
        <w:rPr>
          <w:rFonts w:ascii="Times New Roman" w:hAnsi="Times New Roman"/>
          <w:noProof/>
          <w:kern w:val="24"/>
          <w:sz w:val="24"/>
          <w:szCs w:val="24"/>
        </w:rPr>
        <w:pict>
          <v:shapetype id="_x0000_t32" coordsize="21600,21600" o:spt="32" o:oned="t" path="m,l21600,21600e" filled="f">
            <v:path arrowok="t" fillok="f" o:connecttype="none"/>
            <o:lock v:ext="edit" shapetype="t"/>
          </v:shapetype>
          <v:shape id="_x0000_s1056" type="#_x0000_t32" style="position:absolute;margin-left:-3.3pt;margin-top:20.05pt;width:444.75pt;height:0;z-index:251665408" o:connectortype="straight"/>
        </w:pict>
      </w:r>
      <w:r w:rsidR="006F01FC">
        <w:rPr>
          <w:rFonts w:ascii="Times New Roman" w:hAnsi="Times New Roman"/>
          <w:kern w:val="24"/>
          <w:sz w:val="24"/>
          <w:szCs w:val="24"/>
        </w:rPr>
        <w:t xml:space="preserve">NCAP – Final </w:t>
      </w:r>
      <w:r w:rsidR="004D5AAD">
        <w:rPr>
          <w:rFonts w:ascii="Times New Roman" w:hAnsi="Times New Roman"/>
          <w:kern w:val="24"/>
          <w:sz w:val="24"/>
          <w:szCs w:val="24"/>
        </w:rPr>
        <w:t>Report</w:t>
      </w:r>
      <w:r w:rsidR="006F01FC">
        <w:rPr>
          <w:rFonts w:ascii="Times New Roman" w:hAnsi="Times New Roman"/>
          <w:kern w:val="24"/>
          <w:sz w:val="24"/>
          <w:szCs w:val="24"/>
        </w:rPr>
        <w:t xml:space="preserve"> (</w:t>
      </w:r>
      <w:r w:rsidR="004D5AAD">
        <w:rPr>
          <w:rFonts w:ascii="Times New Roman" w:hAnsi="Times New Roman"/>
          <w:kern w:val="24"/>
          <w:sz w:val="24"/>
          <w:szCs w:val="24"/>
        </w:rPr>
        <w:t>December</w:t>
      </w:r>
      <w:r w:rsidR="006F01FC">
        <w:rPr>
          <w:rFonts w:ascii="Times New Roman" w:hAnsi="Times New Roman"/>
          <w:kern w:val="24"/>
          <w:sz w:val="24"/>
          <w:szCs w:val="24"/>
        </w:rPr>
        <w:t xml:space="preserve"> 2011)</w:t>
      </w:r>
    </w:p>
    <w:p w:rsidR="006F01FC" w:rsidRDefault="00A603AC" w:rsidP="006F01FC">
      <w:pPr>
        <w:tabs>
          <w:tab w:val="left" w:pos="2010"/>
        </w:tabs>
        <w:spacing w:line="240" w:lineRule="auto"/>
        <w:ind w:left="142"/>
        <w:rPr>
          <w:rFonts w:ascii="Times New Roman" w:hAnsi="Times New Roman"/>
          <w:kern w:val="24"/>
          <w:sz w:val="24"/>
          <w:szCs w:val="24"/>
        </w:rPr>
      </w:pPr>
      <w:r>
        <w:rPr>
          <w:rFonts w:ascii="Times New Roman" w:hAnsi="Times New Roman"/>
          <w:noProof/>
          <w:kern w:val="24"/>
          <w:sz w:val="24"/>
          <w:szCs w:val="24"/>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53" type="#_x0000_t79" style="position:absolute;left:0;text-align:left;margin-left:192.45pt;margin-top:.75pt;width:87.7pt;height:88.85pt;z-index:251662336">
            <v:textbox style="mso-next-textbox:#_x0000_s1053">
              <w:txbxContent>
                <w:p w:rsidR="008E0E71" w:rsidRDefault="008E0E71" w:rsidP="006F01FC">
                  <w:pPr>
                    <w:jc w:val="center"/>
                  </w:pPr>
                  <w:r>
                    <w:t>Stakeholders workshop II</w:t>
                  </w:r>
                </w:p>
                <w:p w:rsidR="008E0E71" w:rsidRDefault="008E0E71" w:rsidP="006F01FC">
                  <w:pPr>
                    <w:jc w:val="center"/>
                  </w:pPr>
                  <w:r>
                    <w:t>Early December</w:t>
                  </w:r>
                </w:p>
              </w:txbxContent>
            </v:textbox>
          </v:shape>
        </w:pict>
      </w:r>
      <w:r w:rsidR="006F01FC">
        <w:rPr>
          <w:rFonts w:ascii="Times New Roman" w:hAnsi="Times New Roman"/>
          <w:kern w:val="24"/>
          <w:sz w:val="24"/>
          <w:szCs w:val="24"/>
        </w:rPr>
        <w:tab/>
      </w:r>
    </w:p>
    <w:p w:rsidR="006F01FC" w:rsidRDefault="00A603AC" w:rsidP="006F01FC">
      <w:pPr>
        <w:spacing w:line="240" w:lineRule="auto"/>
        <w:ind w:left="142"/>
        <w:rPr>
          <w:rFonts w:ascii="Times New Roman" w:hAnsi="Times New Roman"/>
          <w:kern w:val="24"/>
          <w:sz w:val="24"/>
          <w:szCs w:val="24"/>
        </w:rPr>
      </w:pPr>
      <w:r>
        <w:rPr>
          <w:rFonts w:ascii="Times New Roman" w:hAnsi="Times New Roman"/>
          <w:noProof/>
          <w:kern w:val="24"/>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0" type="#_x0000_t13" style="position:absolute;left:0;text-align:left;margin-left:295.95pt;margin-top:19.35pt;width:154.6pt;height:71pt;rotation:180;z-index:251669504">
            <v:textbox style="mso-next-textbox:#_x0000_s1060">
              <w:txbxContent>
                <w:p w:rsidR="008E0E71" w:rsidRDefault="008E0E71" w:rsidP="00255897">
                  <w:r>
                    <w:t>Ashgabad Regional Meeting, November 2011 Regional Meeting July 2011</w:t>
                  </w:r>
                </w:p>
              </w:txbxContent>
            </v:textbox>
          </v:shape>
        </w:pict>
      </w:r>
    </w:p>
    <w:p w:rsidR="006F01FC" w:rsidRDefault="006F01FC" w:rsidP="006F01FC">
      <w:pPr>
        <w:spacing w:line="240" w:lineRule="auto"/>
        <w:rPr>
          <w:rFonts w:ascii="Times New Roman" w:hAnsi="Times New Roman"/>
          <w:kern w:val="24"/>
          <w:sz w:val="24"/>
          <w:szCs w:val="24"/>
        </w:rPr>
      </w:pPr>
    </w:p>
    <w:p w:rsidR="004D5AAD" w:rsidRDefault="004D5AAD" w:rsidP="004D5AAD">
      <w:pPr>
        <w:spacing w:line="240" w:lineRule="auto"/>
        <w:rPr>
          <w:rFonts w:ascii="Times New Roman" w:hAnsi="Times New Roman"/>
          <w:kern w:val="24"/>
          <w:sz w:val="24"/>
          <w:szCs w:val="24"/>
        </w:rPr>
      </w:pPr>
    </w:p>
    <w:p w:rsidR="006F01FC" w:rsidRDefault="00A603AC" w:rsidP="004D5AAD">
      <w:pPr>
        <w:spacing w:line="240" w:lineRule="auto"/>
        <w:rPr>
          <w:rFonts w:ascii="Times New Roman" w:hAnsi="Times New Roman"/>
          <w:kern w:val="24"/>
          <w:sz w:val="24"/>
          <w:szCs w:val="24"/>
        </w:rPr>
      </w:pPr>
      <w:r>
        <w:rPr>
          <w:rFonts w:ascii="Times New Roman" w:hAnsi="Times New Roman"/>
          <w:noProof/>
          <w:kern w:val="24"/>
          <w:sz w:val="24"/>
          <w:szCs w:val="24"/>
        </w:rPr>
        <w:pict>
          <v:shape id="_x0000_s1055" type="#_x0000_t32" style="position:absolute;margin-left:-3.3pt;margin-top:26.2pt;width:444.75pt;height:0;z-index:251664384" o:connectortype="straight"/>
        </w:pict>
      </w:r>
      <w:r w:rsidR="006F01FC">
        <w:rPr>
          <w:rFonts w:ascii="Times New Roman" w:hAnsi="Times New Roman"/>
          <w:kern w:val="24"/>
          <w:sz w:val="24"/>
          <w:szCs w:val="24"/>
        </w:rPr>
        <w:t xml:space="preserve">NCAP – </w:t>
      </w:r>
      <w:r w:rsidR="004D5AAD">
        <w:rPr>
          <w:rFonts w:ascii="Times New Roman" w:hAnsi="Times New Roman"/>
          <w:kern w:val="24"/>
          <w:sz w:val="24"/>
          <w:szCs w:val="24"/>
        </w:rPr>
        <w:t xml:space="preserve">Final </w:t>
      </w:r>
      <w:r w:rsidR="006F01FC">
        <w:rPr>
          <w:rFonts w:ascii="Times New Roman" w:hAnsi="Times New Roman"/>
          <w:kern w:val="24"/>
          <w:sz w:val="24"/>
          <w:szCs w:val="24"/>
        </w:rPr>
        <w:t>Draft (</w:t>
      </w:r>
      <w:r w:rsidR="004D5AAD">
        <w:rPr>
          <w:rFonts w:ascii="Times New Roman" w:hAnsi="Times New Roman"/>
          <w:kern w:val="24"/>
          <w:sz w:val="24"/>
          <w:szCs w:val="24"/>
        </w:rPr>
        <w:t>October 2011)</w:t>
      </w:r>
    </w:p>
    <w:p w:rsidR="006F01FC" w:rsidRDefault="00A603AC" w:rsidP="006F01FC">
      <w:pPr>
        <w:spacing w:line="240" w:lineRule="auto"/>
        <w:rPr>
          <w:rFonts w:ascii="Times New Roman" w:hAnsi="Times New Roman"/>
          <w:kern w:val="24"/>
          <w:sz w:val="24"/>
          <w:szCs w:val="24"/>
        </w:rPr>
      </w:pPr>
      <w:r>
        <w:rPr>
          <w:rFonts w:ascii="Times New Roman" w:hAnsi="Times New Roman"/>
          <w:noProof/>
          <w:kern w:val="24"/>
          <w:sz w:val="24"/>
          <w:szCs w:val="24"/>
        </w:rPr>
        <w:pict>
          <v:shape id="_x0000_s1052" type="#_x0000_t79" style="position:absolute;margin-left:174.7pt;margin-top:2.4pt;width:120.75pt;height:104.7pt;z-index:251661312">
            <v:textbox style="mso-next-textbox:#_x0000_s1052">
              <w:txbxContent>
                <w:p w:rsidR="008E0E71" w:rsidRPr="004D5AAD" w:rsidRDefault="008E0E71" w:rsidP="004D5AAD">
                  <w:pPr>
                    <w:jc w:val="center"/>
                    <w:rPr>
                      <w:sz w:val="20"/>
                      <w:szCs w:val="20"/>
                    </w:rPr>
                  </w:pPr>
                  <w:r w:rsidRPr="004D5AAD">
                    <w:rPr>
                      <w:sz w:val="20"/>
                      <w:szCs w:val="20"/>
                    </w:rPr>
                    <w:t>Compilation of approved sectoral plans and budgets from the 5</w:t>
                  </w:r>
                  <w:r w:rsidRPr="004D5AAD">
                    <w:rPr>
                      <w:sz w:val="20"/>
                      <w:szCs w:val="20"/>
                      <w:vertAlign w:val="superscript"/>
                    </w:rPr>
                    <w:t>th</w:t>
                  </w:r>
                  <w:r w:rsidRPr="004D5AAD">
                    <w:rPr>
                      <w:sz w:val="20"/>
                      <w:szCs w:val="20"/>
                    </w:rPr>
                    <w:t xml:space="preserve"> National Dev. Plan </w:t>
                  </w:r>
                </w:p>
              </w:txbxContent>
            </v:textbox>
          </v:shape>
        </w:pict>
      </w:r>
    </w:p>
    <w:p w:rsidR="006F01FC" w:rsidRDefault="006F01FC" w:rsidP="006F01FC">
      <w:pPr>
        <w:spacing w:line="240" w:lineRule="auto"/>
        <w:rPr>
          <w:rFonts w:ascii="Times New Roman" w:hAnsi="Times New Roman"/>
          <w:kern w:val="24"/>
          <w:sz w:val="24"/>
          <w:szCs w:val="24"/>
        </w:rPr>
      </w:pPr>
    </w:p>
    <w:p w:rsidR="006F01FC" w:rsidRDefault="006F01FC" w:rsidP="006F01FC">
      <w:pPr>
        <w:spacing w:line="240" w:lineRule="auto"/>
        <w:rPr>
          <w:rFonts w:ascii="Times New Roman" w:hAnsi="Times New Roman"/>
          <w:kern w:val="24"/>
          <w:sz w:val="24"/>
          <w:szCs w:val="24"/>
        </w:rPr>
      </w:pPr>
    </w:p>
    <w:p w:rsidR="006F01FC" w:rsidRDefault="00A603AC" w:rsidP="006F01FC">
      <w:pPr>
        <w:spacing w:line="240" w:lineRule="auto"/>
        <w:rPr>
          <w:rFonts w:ascii="Times New Roman" w:hAnsi="Times New Roman"/>
          <w:kern w:val="24"/>
          <w:sz w:val="24"/>
          <w:szCs w:val="24"/>
        </w:rPr>
      </w:pPr>
      <w:r>
        <w:rPr>
          <w:rFonts w:ascii="Times New Roman" w:hAnsi="Times New Roman"/>
          <w:noProof/>
          <w:kern w:val="24"/>
          <w:sz w:val="24"/>
          <w:szCs w:val="24"/>
        </w:rPr>
        <w:pict>
          <v:shape id="_x0000_s1059" type="#_x0000_t13" style="position:absolute;margin-left:295.45pt;margin-top:-4.3pt;width:154.6pt;height:71pt;rotation:180;z-index:251668480">
            <v:textbox style="mso-next-textbox:#_x0000_s1059">
              <w:txbxContent>
                <w:p w:rsidR="008E0E71" w:rsidRDefault="008E0E71" w:rsidP="00255897">
                  <w:r>
                    <w:t>Geneva Regional Meeting July 2011</w:t>
                  </w:r>
                </w:p>
              </w:txbxContent>
            </v:textbox>
          </v:shape>
        </w:pict>
      </w:r>
    </w:p>
    <w:p w:rsidR="006F01FC" w:rsidRDefault="006F01FC" w:rsidP="006F01FC">
      <w:pPr>
        <w:spacing w:line="240" w:lineRule="auto"/>
        <w:rPr>
          <w:rFonts w:ascii="Times New Roman" w:hAnsi="Times New Roman"/>
          <w:kern w:val="24"/>
          <w:sz w:val="24"/>
          <w:szCs w:val="24"/>
        </w:rPr>
      </w:pPr>
    </w:p>
    <w:p w:rsidR="006F01FC" w:rsidRDefault="00A603AC" w:rsidP="006F01FC">
      <w:pPr>
        <w:spacing w:line="240" w:lineRule="auto"/>
        <w:rPr>
          <w:rFonts w:ascii="Times New Roman" w:hAnsi="Times New Roman"/>
          <w:kern w:val="24"/>
          <w:sz w:val="24"/>
          <w:szCs w:val="24"/>
        </w:rPr>
      </w:pPr>
      <w:r>
        <w:rPr>
          <w:rFonts w:ascii="Times New Roman" w:hAnsi="Times New Roman"/>
          <w:noProof/>
          <w:kern w:val="24"/>
          <w:sz w:val="24"/>
          <w:szCs w:val="24"/>
        </w:rPr>
        <w:pict>
          <v:shape id="_x0000_s1054" type="#_x0000_t32" style="position:absolute;margin-left:-3.3pt;margin-top:24.95pt;width:444.75pt;height:0;z-index:251663360" o:connectortype="straight"/>
        </w:pict>
      </w:r>
      <w:r w:rsidR="006F01FC">
        <w:rPr>
          <w:rFonts w:ascii="Times New Roman" w:hAnsi="Times New Roman"/>
          <w:kern w:val="24"/>
          <w:sz w:val="24"/>
          <w:szCs w:val="24"/>
        </w:rPr>
        <w:t>NCAP – Draft One (July 2011)</w:t>
      </w:r>
    </w:p>
    <w:p w:rsidR="006F01FC" w:rsidRDefault="00A603AC" w:rsidP="006F01FC">
      <w:pPr>
        <w:spacing w:line="240" w:lineRule="auto"/>
        <w:rPr>
          <w:rFonts w:ascii="Times New Roman" w:hAnsi="Times New Roman"/>
          <w:kern w:val="24"/>
          <w:sz w:val="24"/>
          <w:szCs w:val="24"/>
        </w:rPr>
      </w:pPr>
      <w:r>
        <w:rPr>
          <w:rFonts w:ascii="Times New Roman" w:hAnsi="Times New Roman"/>
          <w:noProof/>
          <w:kern w:val="24"/>
          <w:sz w:val="24"/>
          <w:szCs w:val="24"/>
        </w:rPr>
        <w:pict>
          <v:shape id="_x0000_s1051" type="#_x0000_t79" style="position:absolute;margin-left:198.9pt;margin-top:19.15pt;width:90.75pt;height:91.2pt;z-index:251660288">
            <v:textbox style="mso-next-textbox:#_x0000_s1051">
              <w:txbxContent>
                <w:p w:rsidR="008E0E71" w:rsidRDefault="008E0E71" w:rsidP="006F01FC">
                  <w:pPr>
                    <w:jc w:val="center"/>
                  </w:pPr>
                  <w:r>
                    <w:t>Stakeholders workshop I</w:t>
                  </w:r>
                </w:p>
                <w:p w:rsidR="008E0E71" w:rsidRPr="00DA407A" w:rsidRDefault="008E0E71" w:rsidP="006F01FC">
                  <w:pPr>
                    <w:jc w:val="center"/>
                  </w:pPr>
                  <w:r>
                    <w:t>March 2011</w:t>
                  </w:r>
                </w:p>
              </w:txbxContent>
            </v:textbox>
          </v:shape>
        </w:pict>
      </w:r>
      <w:r>
        <w:rPr>
          <w:rFonts w:ascii="Times New Roman" w:hAnsi="Times New Roman"/>
          <w:noProof/>
          <w:kern w:val="24"/>
          <w:sz w:val="24"/>
          <w:szCs w:val="24"/>
        </w:rPr>
        <w:pict>
          <v:shape id="_x0000_s1058" type="#_x0000_t13" style="position:absolute;margin-left:295.45pt;margin-top:1.15pt;width:154.6pt;height:71pt;rotation:180;z-index:251667456">
            <v:textbox style="mso-next-textbox:#_x0000_s1058">
              <w:txbxContent>
                <w:p w:rsidR="008E0E71" w:rsidRDefault="008E0E71">
                  <w:r>
                    <w:t>Ashgabad Regional Meeting March 2011</w:t>
                  </w:r>
                </w:p>
              </w:txbxContent>
            </v:textbox>
          </v:shape>
        </w:pict>
      </w:r>
    </w:p>
    <w:p w:rsidR="006F01FC" w:rsidRDefault="006F01FC" w:rsidP="006F01FC">
      <w:pPr>
        <w:spacing w:line="240" w:lineRule="auto"/>
        <w:rPr>
          <w:rFonts w:ascii="Times New Roman" w:hAnsi="Times New Roman"/>
          <w:kern w:val="24"/>
          <w:sz w:val="24"/>
          <w:szCs w:val="24"/>
        </w:rPr>
      </w:pPr>
    </w:p>
    <w:p w:rsidR="006F01FC" w:rsidRDefault="006F01FC" w:rsidP="006F01FC">
      <w:pPr>
        <w:spacing w:line="240" w:lineRule="auto"/>
        <w:rPr>
          <w:rFonts w:ascii="Times New Roman" w:hAnsi="Times New Roman"/>
          <w:kern w:val="24"/>
          <w:sz w:val="24"/>
          <w:szCs w:val="24"/>
        </w:rPr>
      </w:pPr>
    </w:p>
    <w:p w:rsidR="006F01FC" w:rsidRDefault="006F01FC" w:rsidP="006F01FC">
      <w:pPr>
        <w:spacing w:line="240" w:lineRule="auto"/>
        <w:rPr>
          <w:rFonts w:ascii="Times New Roman" w:hAnsi="Times New Roman"/>
          <w:b/>
          <w:bCs/>
          <w:kern w:val="24"/>
          <w:sz w:val="24"/>
          <w:szCs w:val="24"/>
        </w:rPr>
      </w:pPr>
    </w:p>
    <w:p w:rsidR="004D5AAD" w:rsidRDefault="004D5AAD" w:rsidP="004D5AAD">
      <w:pPr>
        <w:spacing w:line="240" w:lineRule="auto"/>
        <w:ind w:left="142"/>
        <w:rPr>
          <w:rFonts w:ascii="Times New Roman" w:hAnsi="Times New Roman"/>
          <w:kern w:val="24"/>
          <w:sz w:val="24"/>
          <w:szCs w:val="24"/>
        </w:rPr>
      </w:pPr>
    </w:p>
    <w:p w:rsidR="00255897" w:rsidRDefault="00255897" w:rsidP="004D5AAD">
      <w:pPr>
        <w:spacing w:line="240" w:lineRule="auto"/>
        <w:ind w:left="142"/>
        <w:rPr>
          <w:rFonts w:ascii="Times New Roman" w:hAnsi="Times New Roman"/>
          <w:kern w:val="24"/>
          <w:sz w:val="24"/>
          <w:szCs w:val="24"/>
        </w:rPr>
      </w:pPr>
    </w:p>
    <w:p w:rsidR="004D5AAD" w:rsidRPr="00835ED5" w:rsidRDefault="004D5AAD" w:rsidP="00835ED5">
      <w:pPr>
        <w:spacing w:line="240" w:lineRule="auto"/>
        <w:ind w:left="142"/>
        <w:jc w:val="both"/>
      </w:pPr>
      <w:r w:rsidRPr="00835ED5">
        <w:t xml:space="preserve">It is worth mentioning that the country’s </w:t>
      </w:r>
      <w:r w:rsidR="00E37CAD" w:rsidRPr="00835ED5">
        <w:t xml:space="preserve">Fifth </w:t>
      </w:r>
      <w:r w:rsidR="001B30D5" w:rsidRPr="00835ED5">
        <w:rPr>
          <w:rtl/>
        </w:rPr>
        <w:t>ّ</w:t>
      </w:r>
      <w:r w:rsidR="001B30D5" w:rsidRPr="00835ED5">
        <w:t xml:space="preserve">Five-Year </w:t>
      </w:r>
      <w:r w:rsidRPr="00835ED5">
        <w:t xml:space="preserve">National Development Plan </w:t>
      </w:r>
      <w:r w:rsidR="00E06839" w:rsidRPr="00835ED5">
        <w:t xml:space="preserve">was </w:t>
      </w:r>
      <w:r w:rsidRPr="00835ED5">
        <w:t xml:space="preserve">approved in </w:t>
      </w:r>
      <w:r w:rsidR="00E06839" w:rsidRPr="00835ED5">
        <w:t xml:space="preserve">summer 2011 within </w:t>
      </w:r>
      <w:r w:rsidRPr="00835ED5">
        <w:t>the Parliament</w:t>
      </w:r>
      <w:r w:rsidR="00E37CAD" w:rsidRPr="00835ED5">
        <w:t>, however the annual approved budget</w:t>
      </w:r>
      <w:r w:rsidR="001B30D5" w:rsidRPr="00835ED5">
        <w:t xml:space="preserve">s are still being </w:t>
      </w:r>
      <w:r w:rsidR="00E37CAD" w:rsidRPr="00835ED5">
        <w:t>finalized</w:t>
      </w:r>
      <w:r w:rsidR="00E06839" w:rsidRPr="00835ED5">
        <w:t xml:space="preserve">. Thus, </w:t>
      </w:r>
      <w:r w:rsidR="00E37CAD" w:rsidRPr="00835ED5">
        <w:t xml:space="preserve">it is recommended that </w:t>
      </w:r>
      <w:r w:rsidR="001B30D5" w:rsidRPr="00835ED5">
        <w:t>a</w:t>
      </w:r>
      <w:r w:rsidR="00E37CAD" w:rsidRPr="00835ED5">
        <w:t xml:space="preserve"> second </w:t>
      </w:r>
      <w:r w:rsidRPr="00835ED5">
        <w:t xml:space="preserve">stakeholders workshop </w:t>
      </w:r>
      <w:r w:rsidR="00E37CAD" w:rsidRPr="00835ED5">
        <w:t>(</w:t>
      </w:r>
      <w:r w:rsidRPr="00835ED5">
        <w:t xml:space="preserve">probably in </w:t>
      </w:r>
      <w:r w:rsidR="00E06839" w:rsidRPr="00835ED5">
        <w:t>early December)</w:t>
      </w:r>
      <w:r w:rsidRPr="00835ED5">
        <w:t xml:space="preserve"> </w:t>
      </w:r>
      <w:r w:rsidR="001B30D5" w:rsidRPr="00835ED5">
        <w:t xml:space="preserve">should be held by the </w:t>
      </w:r>
      <w:r w:rsidR="00E37CAD" w:rsidRPr="00835ED5">
        <w:t xml:space="preserve">Deputy for Marine </w:t>
      </w:r>
      <w:r w:rsidR="00346444" w:rsidRPr="00835ED5">
        <w:t>Environment</w:t>
      </w:r>
      <w:r w:rsidR="00E37CAD" w:rsidRPr="00835ED5">
        <w:t xml:space="preserve"> </w:t>
      </w:r>
      <w:r w:rsidR="001B30D5" w:rsidRPr="00835ED5">
        <w:t xml:space="preserve">(DoE) to </w:t>
      </w:r>
      <w:r w:rsidR="00E37CAD" w:rsidRPr="00835ED5">
        <w:t xml:space="preserve">share the present NCAP with other </w:t>
      </w:r>
      <w:r w:rsidR="00E06839" w:rsidRPr="00835ED5">
        <w:t>stakeholder organizations</w:t>
      </w:r>
      <w:r w:rsidR="00E37CAD" w:rsidRPr="00835ED5">
        <w:t xml:space="preserve"> and get their feedbacks and approval before </w:t>
      </w:r>
      <w:r w:rsidR="001B30D5" w:rsidRPr="00835ED5">
        <w:t xml:space="preserve">the </w:t>
      </w:r>
      <w:r w:rsidR="00E37CAD" w:rsidRPr="00835ED5">
        <w:t xml:space="preserve">NCAP </w:t>
      </w:r>
      <w:r w:rsidR="001B30D5" w:rsidRPr="00835ED5">
        <w:t xml:space="preserve">document </w:t>
      </w:r>
      <w:r w:rsidR="00E37CAD" w:rsidRPr="00835ED5">
        <w:t xml:space="preserve">is </w:t>
      </w:r>
      <w:r w:rsidR="001B30D5" w:rsidRPr="00835ED5">
        <w:t xml:space="preserve">finalized and ready to be </w:t>
      </w:r>
      <w:r w:rsidR="00E06839" w:rsidRPr="00835ED5">
        <w:t xml:space="preserve">presented in COP IV. </w:t>
      </w:r>
    </w:p>
    <w:p w:rsidR="00064E15" w:rsidRPr="00096646" w:rsidRDefault="00064E15" w:rsidP="00835ED5">
      <w:pPr>
        <w:spacing w:line="240" w:lineRule="auto"/>
        <w:ind w:left="142"/>
        <w:jc w:val="both"/>
        <w:rPr>
          <w:kern w:val="24"/>
          <w:sz w:val="24"/>
          <w:szCs w:val="24"/>
        </w:rPr>
      </w:pPr>
    </w:p>
    <w:p w:rsidR="00096646" w:rsidRPr="00ED1120" w:rsidRDefault="00096646" w:rsidP="00096646">
      <w:pPr>
        <w:spacing w:line="240" w:lineRule="auto"/>
        <w:jc w:val="center"/>
        <w:rPr>
          <w:b/>
          <w:bCs/>
          <w:color w:val="1F497D" w:themeColor="text2"/>
          <w:sz w:val="32"/>
          <w:szCs w:val="32"/>
        </w:rPr>
      </w:pPr>
      <w:r w:rsidRPr="00ED1120">
        <w:rPr>
          <w:b/>
          <w:bCs/>
          <w:color w:val="1F497D" w:themeColor="text2"/>
          <w:sz w:val="32"/>
          <w:szCs w:val="32"/>
        </w:rPr>
        <w:lastRenderedPageBreak/>
        <w:t>II. Current Environmental Issues</w:t>
      </w:r>
    </w:p>
    <w:p w:rsidR="00096646" w:rsidRDefault="00BA33B6" w:rsidP="00096646">
      <w:pPr>
        <w:spacing w:line="240" w:lineRule="auto"/>
        <w:rPr>
          <w:b/>
          <w:bCs/>
          <w:color w:val="1F497D" w:themeColor="text2"/>
          <w:sz w:val="28"/>
          <w:szCs w:val="28"/>
        </w:rPr>
      </w:pPr>
      <w:r>
        <w:rPr>
          <w:b/>
          <w:bCs/>
          <w:color w:val="1F497D" w:themeColor="text2"/>
          <w:sz w:val="28"/>
          <w:szCs w:val="28"/>
        </w:rPr>
        <w:t>1. Background</w:t>
      </w:r>
    </w:p>
    <w:p w:rsidR="00296E37" w:rsidRPr="005C4E67" w:rsidRDefault="0031566D" w:rsidP="00835ED5">
      <w:pPr>
        <w:tabs>
          <w:tab w:val="num" w:pos="720"/>
        </w:tabs>
        <w:spacing w:line="240" w:lineRule="auto"/>
        <w:jc w:val="both"/>
        <w:rPr>
          <w:sz w:val="24"/>
          <w:szCs w:val="24"/>
        </w:rPr>
      </w:pPr>
      <w:r>
        <w:rPr>
          <w:sz w:val="24"/>
          <w:szCs w:val="24"/>
        </w:rPr>
        <w:t>T</w:t>
      </w:r>
      <w:r w:rsidR="00296E37" w:rsidRPr="005C4E67">
        <w:rPr>
          <w:sz w:val="24"/>
          <w:szCs w:val="24"/>
        </w:rPr>
        <w:t xml:space="preserve">he main driving forces for development in the Caspian region of Iran </w:t>
      </w:r>
      <w:r>
        <w:rPr>
          <w:sz w:val="24"/>
          <w:szCs w:val="24"/>
        </w:rPr>
        <w:t xml:space="preserve">may be summarized as </w:t>
      </w:r>
      <w:r w:rsidR="00296E37" w:rsidRPr="005C4E67">
        <w:rPr>
          <w:sz w:val="24"/>
          <w:szCs w:val="24"/>
        </w:rPr>
        <w:t>follow</w:t>
      </w:r>
      <w:r>
        <w:rPr>
          <w:sz w:val="24"/>
          <w:szCs w:val="24"/>
        </w:rPr>
        <w:t>s</w:t>
      </w:r>
      <w:r w:rsidR="00296E37" w:rsidRPr="005C4E67">
        <w:rPr>
          <w:sz w:val="24"/>
          <w:szCs w:val="24"/>
        </w:rPr>
        <w:t>:</w:t>
      </w:r>
    </w:p>
    <w:p w:rsidR="00296E37" w:rsidRPr="00D33404" w:rsidRDefault="00296E37" w:rsidP="00835ED5">
      <w:pPr>
        <w:numPr>
          <w:ilvl w:val="0"/>
          <w:numId w:val="16"/>
        </w:numPr>
        <w:spacing w:line="240" w:lineRule="auto"/>
        <w:jc w:val="both"/>
      </w:pPr>
      <w:r w:rsidRPr="00D33404">
        <w:rPr>
          <w:b/>
          <w:bCs/>
          <w:sz w:val="24"/>
          <w:szCs w:val="24"/>
        </w:rPr>
        <w:t>Highly populated:</w:t>
      </w:r>
      <w:r>
        <w:rPr>
          <w:sz w:val="24"/>
          <w:szCs w:val="24"/>
        </w:rPr>
        <w:t xml:space="preserve"> </w:t>
      </w:r>
      <w:r w:rsidRPr="00F90C5D">
        <w:t xml:space="preserve"> </w:t>
      </w:r>
      <w:r w:rsidRPr="00C67EB0">
        <w:t>The Caspian region of Iran has a land area of</w:t>
      </w:r>
      <w:r w:rsidRPr="00C67EB0">
        <w:rPr>
          <w:b/>
          <w:bCs/>
        </w:rPr>
        <w:t xml:space="preserve"> </w:t>
      </w:r>
      <w:r w:rsidRPr="00C67EB0">
        <w:t>58678 sq.</w:t>
      </w:r>
      <w:r>
        <w:t xml:space="preserve"> </w:t>
      </w:r>
      <w:r w:rsidRPr="00C67EB0">
        <w:t>km which constitutes about 4% of the country’s land area and 8% of the total population (6.3 million out of 75 million). The average population density however is almost 3 times higher (140/sq.km.) than the average population density in the country (45/sq.km).</w:t>
      </w:r>
      <w:r>
        <w:t xml:space="preserve"> It is worth mentioning that </w:t>
      </w:r>
      <w:r w:rsidRPr="00D33404">
        <w:t xml:space="preserve">90% of the </w:t>
      </w:r>
      <w:r>
        <w:t xml:space="preserve">total </w:t>
      </w:r>
      <w:r w:rsidRPr="00D33404">
        <w:t>population lives below 200m of altitude</w:t>
      </w:r>
      <w:r>
        <w:t xml:space="preserve"> (in plain areas or mountain platueas)</w:t>
      </w:r>
      <w:r w:rsidRPr="00D33404">
        <w:t xml:space="preserve">. </w:t>
      </w:r>
      <w:r w:rsidRPr="00C67EB0">
        <w:t xml:space="preserve">The Caspian coastline </w:t>
      </w:r>
      <w:r>
        <w:t xml:space="preserve">of </w:t>
      </w:r>
      <w:r w:rsidRPr="00C67EB0">
        <w:t xml:space="preserve">Iran is more than 800km long. </w:t>
      </w:r>
      <w:r>
        <w:t xml:space="preserve"> </w:t>
      </w:r>
      <w:r w:rsidRPr="00C67EB0">
        <w:t xml:space="preserve">There are three coastal provinces: </w:t>
      </w:r>
      <w:r>
        <w:t xml:space="preserve"> </w:t>
      </w:r>
      <w:r w:rsidRPr="00C67EB0">
        <w:t xml:space="preserve">Guilan, Mazandaran and Golestan, with main population centres </w:t>
      </w:r>
      <w:r>
        <w:t xml:space="preserve">as </w:t>
      </w:r>
      <w:r w:rsidRPr="00C67EB0">
        <w:t xml:space="preserve">Rasht, Amol, Babol, </w:t>
      </w:r>
      <w:r>
        <w:t xml:space="preserve">Sari, </w:t>
      </w:r>
      <w:r w:rsidRPr="00C67EB0">
        <w:t>and Gorgan.</w:t>
      </w:r>
    </w:p>
    <w:p w:rsidR="00296E37" w:rsidRPr="005C4E67" w:rsidRDefault="00296E37" w:rsidP="00835ED5">
      <w:pPr>
        <w:numPr>
          <w:ilvl w:val="0"/>
          <w:numId w:val="16"/>
        </w:numPr>
        <w:spacing w:line="240" w:lineRule="auto"/>
        <w:jc w:val="both"/>
        <w:rPr>
          <w:sz w:val="24"/>
          <w:szCs w:val="24"/>
        </w:rPr>
      </w:pPr>
      <w:r w:rsidRPr="00D33404">
        <w:rPr>
          <w:b/>
          <w:bCs/>
          <w:sz w:val="24"/>
          <w:szCs w:val="24"/>
        </w:rPr>
        <w:t>High agricultural productivity:</w:t>
      </w:r>
      <w:r>
        <w:rPr>
          <w:sz w:val="24"/>
          <w:szCs w:val="24"/>
        </w:rPr>
        <w:t xml:space="preserve"> </w:t>
      </w:r>
      <w:r>
        <w:t>T</w:t>
      </w:r>
      <w:r w:rsidRPr="00C67EB0">
        <w:t>he Alborz mountain range separates the Caspian region f</w:t>
      </w:r>
      <w:r>
        <w:t xml:space="preserve">rom the rest of the country, to form </w:t>
      </w:r>
      <w:r w:rsidRPr="00C67EB0">
        <w:t>a narrow strip of land along the Caspian Sea, extending from east to west</w:t>
      </w:r>
      <w:r>
        <w:t xml:space="preserve">, with altitudes ranging from </w:t>
      </w:r>
      <w:r w:rsidRPr="00C67EB0">
        <w:t>-29 (seaside) to 5671 m (highest peak in the country – Damavand)</w:t>
      </w:r>
      <w:r>
        <w:t xml:space="preserve">. </w:t>
      </w:r>
      <w:r w:rsidRPr="00C67EB0">
        <w:t xml:space="preserve">The northern </w:t>
      </w:r>
      <w:r>
        <w:t xml:space="preserve">of the Alborz mountain range </w:t>
      </w:r>
      <w:r w:rsidRPr="00C67EB0">
        <w:t xml:space="preserve">are covered by dense Hyrcanian forests (more than 2.1 million ha – 37% of total land area). </w:t>
      </w:r>
      <w:r>
        <w:t xml:space="preserve"> </w:t>
      </w:r>
      <w:r w:rsidRPr="00C67EB0">
        <w:t>However, much of the forest has been converted to other land use forms namely rangelands (+1.7 million ha - over 30%) and agriculture land (+1.8 million ha - 31%).</w:t>
      </w:r>
    </w:p>
    <w:p w:rsidR="00296E37" w:rsidRPr="00CB12F3" w:rsidRDefault="00296E37" w:rsidP="00835ED5">
      <w:pPr>
        <w:numPr>
          <w:ilvl w:val="0"/>
          <w:numId w:val="16"/>
        </w:numPr>
        <w:spacing w:line="240" w:lineRule="auto"/>
        <w:jc w:val="both"/>
        <w:rPr>
          <w:sz w:val="24"/>
          <w:szCs w:val="24"/>
        </w:rPr>
      </w:pPr>
      <w:r w:rsidRPr="00CB12F3">
        <w:rPr>
          <w:b/>
          <w:bCs/>
          <w:sz w:val="24"/>
          <w:szCs w:val="24"/>
        </w:rPr>
        <w:t xml:space="preserve">Significant fisheries: </w:t>
      </w:r>
      <w:r w:rsidRPr="00CB12F3">
        <w:rPr>
          <w:sz w:val="24"/>
          <w:szCs w:val="24"/>
        </w:rPr>
        <w:t>There are 79 species of fish in the southern Caspian region, 24% of which are endemic and 59% native. 48% of these species are freshwater fish, 23% migratory and 29% only live in the sea. The average annual catch for some economically important species such as sturgeon from 2001-2006 decreased from 35 tons in Golestan province (2001) to less than 5 tons in Guilan (2006)</w:t>
      </w:r>
      <w:r>
        <w:rPr>
          <w:sz w:val="24"/>
          <w:szCs w:val="24"/>
        </w:rPr>
        <w:t>.</w:t>
      </w:r>
    </w:p>
    <w:p w:rsidR="00296E37" w:rsidRPr="00D33404" w:rsidRDefault="00296E37" w:rsidP="00835ED5">
      <w:pPr>
        <w:numPr>
          <w:ilvl w:val="0"/>
          <w:numId w:val="16"/>
        </w:numPr>
        <w:spacing w:line="240" w:lineRule="auto"/>
        <w:jc w:val="both"/>
        <w:rPr>
          <w:sz w:val="24"/>
          <w:szCs w:val="24"/>
        </w:rPr>
      </w:pPr>
      <w:r w:rsidRPr="00D33404">
        <w:rPr>
          <w:b/>
          <w:bCs/>
          <w:sz w:val="24"/>
          <w:szCs w:val="24"/>
        </w:rPr>
        <w:t>Rapid Urbanization:</w:t>
      </w:r>
      <w:r w:rsidRPr="00D33404">
        <w:rPr>
          <w:sz w:val="24"/>
          <w:szCs w:val="24"/>
        </w:rPr>
        <w:t xml:space="preserve"> Since about 40 years ago, northern parts of Iran have become popular for tourism and services sectors. Especially </w:t>
      </w:r>
      <w:r w:rsidRPr="00D33404">
        <w:t xml:space="preserve">in the past decade, the rate of urbanization has been accelerated with rise in land price and conversion of agricultural land to residential areas or tourism resorts, namely in the Mazandaran Province (between towns of Babolsar and Ramsar). </w:t>
      </w:r>
    </w:p>
    <w:p w:rsidR="00296E37" w:rsidRPr="003B41DF" w:rsidRDefault="00296E37" w:rsidP="00835ED5">
      <w:pPr>
        <w:numPr>
          <w:ilvl w:val="0"/>
          <w:numId w:val="16"/>
        </w:numPr>
        <w:spacing w:line="240" w:lineRule="auto"/>
        <w:jc w:val="both"/>
      </w:pPr>
      <w:r w:rsidRPr="003B41DF">
        <w:rPr>
          <w:b/>
          <w:bCs/>
          <w:sz w:val="24"/>
          <w:szCs w:val="24"/>
        </w:rPr>
        <w:t>Tourism pressure:</w:t>
      </w:r>
      <w:r>
        <w:rPr>
          <w:sz w:val="24"/>
          <w:szCs w:val="24"/>
        </w:rPr>
        <w:t xml:space="preserve"> </w:t>
      </w:r>
      <w:r w:rsidRPr="00C67EB0">
        <w:t xml:space="preserve">The climate is mainly subtropical (with avg. temperatures rising from min. 2-4 degrees to max. 29-32 degrees) . Rainfall level is high ranging from more than 2m/yr in the western part (with an avg. 500-600mm/yr) to less than 200mm/yr in the eastern part. </w:t>
      </w:r>
      <w:r>
        <w:t xml:space="preserve"> </w:t>
      </w:r>
      <w:r>
        <w:rPr>
          <w:sz w:val="24"/>
          <w:szCs w:val="24"/>
        </w:rPr>
        <w:t>An</w:t>
      </w:r>
      <w:r w:rsidRPr="003B41DF">
        <w:t xml:space="preserve"> important and emerging sector is </w:t>
      </w:r>
      <w:r>
        <w:t xml:space="preserve">in the Caspian region of Iran is </w:t>
      </w:r>
      <w:r w:rsidRPr="003B41DF">
        <w:t>tourism</w:t>
      </w:r>
      <w:r>
        <w:t>. U</w:t>
      </w:r>
      <w:r w:rsidRPr="003B41DF">
        <w:t xml:space="preserve">p to 3 million visitors come to the Caspian coast in peak seasons (spring and summer) and during long-week end holidays. </w:t>
      </w:r>
    </w:p>
    <w:p w:rsidR="0031566D" w:rsidRPr="00835ED5" w:rsidRDefault="00296E37" w:rsidP="00835ED5">
      <w:pPr>
        <w:spacing w:line="240" w:lineRule="auto"/>
        <w:jc w:val="both"/>
      </w:pPr>
      <w:r w:rsidRPr="00835ED5">
        <w:t>As a result, the emerging environmental issues that the</w:t>
      </w:r>
      <w:r w:rsidR="0031566D" w:rsidRPr="00835ED5">
        <w:t xml:space="preserve"> coastal provinces need to deal with are the following: </w:t>
      </w:r>
    </w:p>
    <w:p w:rsidR="00296E37" w:rsidRPr="00835ED5" w:rsidRDefault="00296E37" w:rsidP="0031566D">
      <w:pPr>
        <w:spacing w:line="240" w:lineRule="auto"/>
      </w:pPr>
      <w:r w:rsidRPr="00835ED5">
        <w:t>-</w:t>
      </w:r>
      <w:r w:rsidR="0031566D" w:rsidRPr="00835ED5">
        <w:t xml:space="preserve"> </w:t>
      </w:r>
      <w:r w:rsidRPr="00835ED5">
        <w:t>Coastal degradation and land reclamation</w:t>
      </w:r>
      <w:r w:rsidR="0031566D" w:rsidRPr="00835ED5">
        <w:t xml:space="preserve"> as a result of rapid urbanization</w:t>
      </w:r>
      <w:r w:rsidRPr="00835ED5">
        <w:br/>
        <w:t>- Deforestation and erosion</w:t>
      </w:r>
      <w:r w:rsidR="0031566D" w:rsidRPr="00835ED5">
        <w:t xml:space="preserve"> due to expansion of rangelands and agricultural lands</w:t>
      </w:r>
      <w:r w:rsidRPr="00835ED5">
        <w:br/>
        <w:t>- Agricultural run-off</w:t>
      </w:r>
      <w:r w:rsidRPr="00835ED5">
        <w:br/>
        <w:t xml:space="preserve">- Solid waste </w:t>
      </w:r>
      <w:r w:rsidR="0031566D" w:rsidRPr="00835ED5">
        <w:t>due to population pressure and urbanization</w:t>
      </w:r>
      <w:r w:rsidRPr="00835ED5">
        <w:br/>
        <w:t>- Wastewater discharge (urban and industrial)</w:t>
      </w:r>
      <w:r w:rsidRPr="00835ED5">
        <w:br/>
        <w:t xml:space="preserve">- </w:t>
      </w:r>
      <w:r w:rsidR="0031566D" w:rsidRPr="00835ED5">
        <w:t>Gradual d</w:t>
      </w:r>
      <w:r w:rsidRPr="00835ED5">
        <w:t xml:space="preserve">egradation wildlife habitats </w:t>
      </w:r>
      <w:r w:rsidRPr="00835ED5">
        <w:br/>
        <w:t xml:space="preserve">- </w:t>
      </w:r>
      <w:r w:rsidR="0031566D" w:rsidRPr="00835ED5">
        <w:t>Gradual d</w:t>
      </w:r>
      <w:r w:rsidRPr="00835ED5">
        <w:t>ecline in fisheries (also due to regional impacts)</w:t>
      </w:r>
      <w:r w:rsidRPr="00835ED5">
        <w:br/>
        <w:t xml:space="preserve">- </w:t>
      </w:r>
      <w:r w:rsidR="0031566D" w:rsidRPr="00835ED5">
        <w:t>Gradual d</w:t>
      </w:r>
      <w:r w:rsidRPr="00835ED5">
        <w:t>ecline in water quality (freshwater and marine)</w:t>
      </w:r>
    </w:p>
    <w:p w:rsidR="00D41F31" w:rsidRPr="00C67EB0" w:rsidRDefault="00D41F31" w:rsidP="00D41F31">
      <w:pPr>
        <w:spacing w:line="240" w:lineRule="auto"/>
        <w:jc w:val="both"/>
      </w:pPr>
      <w:r>
        <w:lastRenderedPageBreak/>
        <w:t>In here, it is worth mentioning that t</w:t>
      </w:r>
      <w:r w:rsidRPr="00F80F32">
        <w:t xml:space="preserve">he </w:t>
      </w:r>
      <w:r>
        <w:t xml:space="preserve">National Caspian Action Plan (2001) referred to </w:t>
      </w:r>
      <w:r w:rsidRPr="00F80F32">
        <w:t xml:space="preserve">population growth, unemployment, inadequate laws/regulations, and insufficient environmental awareness as some of the key </w:t>
      </w:r>
      <w:r>
        <w:t xml:space="preserve">environmental </w:t>
      </w:r>
      <w:r w:rsidRPr="00F80F32">
        <w:t xml:space="preserve">issues, and in return </w:t>
      </w:r>
      <w:r>
        <w:t xml:space="preserve">had </w:t>
      </w:r>
      <w:r w:rsidRPr="00F80F32">
        <w:t xml:space="preserve">proposed </w:t>
      </w:r>
      <w:r>
        <w:t xml:space="preserve">measures </w:t>
      </w:r>
      <w:r w:rsidRPr="00F80F32">
        <w:t>such as improvement of solid waste and sewage management, protection of biodiversity and prevention of land degradation.</w:t>
      </w:r>
    </w:p>
    <w:p w:rsidR="005A4B84" w:rsidRDefault="005A4B84" w:rsidP="00A01209">
      <w:pPr>
        <w:rPr>
          <w:b/>
          <w:bCs/>
          <w:color w:val="1F497D" w:themeColor="text2"/>
          <w:sz w:val="28"/>
          <w:szCs w:val="28"/>
        </w:rPr>
      </w:pPr>
    </w:p>
    <w:p w:rsidR="00A01209" w:rsidRPr="00296E37" w:rsidRDefault="00296E37" w:rsidP="00A01209">
      <w:pPr>
        <w:rPr>
          <w:b/>
          <w:bCs/>
          <w:color w:val="1F497D" w:themeColor="text2"/>
          <w:sz w:val="28"/>
          <w:szCs w:val="28"/>
        </w:rPr>
      </w:pPr>
      <w:r w:rsidRPr="00296E37">
        <w:rPr>
          <w:b/>
          <w:bCs/>
          <w:color w:val="1F497D" w:themeColor="text2"/>
          <w:sz w:val="28"/>
          <w:szCs w:val="28"/>
        </w:rPr>
        <w:t>2. Current environmental priorities</w:t>
      </w:r>
    </w:p>
    <w:p w:rsidR="00641832" w:rsidRPr="00835ED5" w:rsidRDefault="00687887" w:rsidP="00835ED5">
      <w:pPr>
        <w:jc w:val="both"/>
      </w:pPr>
      <w:r w:rsidRPr="00835ED5">
        <w:t>Regarding environmental priorities of the country it is best to refer to the Five-Year National Development Plans and see how the environment has been brought into the national policies and agendas</w:t>
      </w:r>
      <w:r w:rsidR="00641832" w:rsidRPr="00835ED5">
        <w:t>:</w:t>
      </w:r>
    </w:p>
    <w:p w:rsidR="00641832" w:rsidRPr="00835ED5" w:rsidRDefault="00687887" w:rsidP="00835ED5">
      <w:pPr>
        <w:pStyle w:val="ListParagraph"/>
        <w:numPr>
          <w:ilvl w:val="0"/>
          <w:numId w:val="17"/>
        </w:numPr>
        <w:jc w:val="both"/>
      </w:pPr>
      <w:r w:rsidRPr="00835ED5">
        <w:t xml:space="preserve">During the Second Development Plan (1995-1999) environmental concerns were for the first time expressed in the national planning. </w:t>
      </w:r>
    </w:p>
    <w:p w:rsidR="00641832" w:rsidRPr="00835ED5" w:rsidRDefault="00641832" w:rsidP="00835ED5">
      <w:pPr>
        <w:pStyle w:val="ListParagraph"/>
        <w:jc w:val="both"/>
      </w:pPr>
    </w:p>
    <w:p w:rsidR="00641832" w:rsidRPr="00835ED5" w:rsidRDefault="00687887" w:rsidP="00835ED5">
      <w:pPr>
        <w:pStyle w:val="ListParagraph"/>
        <w:numPr>
          <w:ilvl w:val="0"/>
          <w:numId w:val="17"/>
        </w:numPr>
        <w:jc w:val="both"/>
      </w:pPr>
      <w:r w:rsidRPr="00835ED5">
        <w:t xml:space="preserve">During the Third Development Plan (2000-2004), environmental policies were considered as cross-cutting themes and specifically addressed in two main articles (104 and 105). While the latter Article proposed </w:t>
      </w:r>
      <w:r w:rsidRPr="00835ED5">
        <w:rPr>
          <w:b/>
          <w:bCs/>
        </w:rPr>
        <w:t>EIAs for large projects</w:t>
      </w:r>
      <w:r w:rsidRPr="00835ED5">
        <w:t xml:space="preserve">, the former Article emphasized on looking at </w:t>
      </w:r>
      <w:r w:rsidRPr="00835ED5">
        <w:rPr>
          <w:b/>
          <w:bCs/>
        </w:rPr>
        <w:t>carrying capacity of ecosystems</w:t>
      </w:r>
      <w:r w:rsidRPr="00835ED5">
        <w:t xml:space="preserve"> especially rangelands and forests, the implementation of “</w:t>
      </w:r>
      <w:r w:rsidRPr="00835ED5">
        <w:rPr>
          <w:b/>
          <w:bCs/>
        </w:rPr>
        <w:t>polluter pays</w:t>
      </w:r>
      <w:r w:rsidRPr="00835ED5">
        <w:t xml:space="preserve">” principle, support for </w:t>
      </w:r>
      <w:r w:rsidRPr="00835ED5">
        <w:rPr>
          <w:b/>
          <w:bCs/>
        </w:rPr>
        <w:t>environmental NGOs</w:t>
      </w:r>
      <w:r w:rsidRPr="00835ED5">
        <w:t xml:space="preserve">, reduction of air pollution in six major cities of the country, development of </w:t>
      </w:r>
      <w:r w:rsidRPr="00835ED5">
        <w:rPr>
          <w:b/>
          <w:bCs/>
        </w:rPr>
        <w:t>Free Zones on the Caspian Coast</w:t>
      </w:r>
      <w:r w:rsidRPr="00835ED5">
        <w:t>, relocation of industries from dense urban areas.</w:t>
      </w:r>
    </w:p>
    <w:p w:rsidR="00641832" w:rsidRPr="00835ED5" w:rsidRDefault="00641832" w:rsidP="00835ED5">
      <w:pPr>
        <w:pStyle w:val="ListParagraph"/>
        <w:jc w:val="both"/>
      </w:pPr>
    </w:p>
    <w:p w:rsidR="00687887" w:rsidRPr="00835ED5" w:rsidRDefault="00687887" w:rsidP="00835ED5">
      <w:pPr>
        <w:pStyle w:val="ListParagraph"/>
        <w:numPr>
          <w:ilvl w:val="0"/>
          <w:numId w:val="17"/>
        </w:numPr>
        <w:jc w:val="both"/>
      </w:pPr>
      <w:r w:rsidRPr="00835ED5">
        <w:t xml:space="preserve">In the Fourth Development Plan (2005-2009), the approach to environment became more holistic. Number of related Articles increased from 2 to 13, and important issues such as biodiversity protection, economic valuation, </w:t>
      </w:r>
      <w:r w:rsidR="00835ED5" w:rsidRPr="00835ED5">
        <w:t>and environmental</w:t>
      </w:r>
      <w:r w:rsidRPr="00835ED5">
        <w:t xml:space="preserve"> awareness. In Articles 61 and 63, mentioned the Caspian Sea. In Article 61, implementation of </w:t>
      </w:r>
      <w:r w:rsidRPr="00835ED5">
        <w:rPr>
          <w:b/>
          <w:bCs/>
        </w:rPr>
        <w:t>waste management</w:t>
      </w:r>
      <w:r w:rsidRPr="00835ED5">
        <w:t xml:space="preserve"> in the three northern provinces </w:t>
      </w:r>
      <w:r w:rsidR="00641832" w:rsidRPr="00835ED5">
        <w:t xml:space="preserve">(on the Caspian coast) was mentioned, and in </w:t>
      </w:r>
      <w:r w:rsidR="00835ED5" w:rsidRPr="00835ED5">
        <w:t>Article</w:t>
      </w:r>
      <w:r w:rsidR="00641832" w:rsidRPr="00835ED5">
        <w:t xml:space="preserve"> 63, some Caspian coastal areas were mentioned as Free Economic Zones, and </w:t>
      </w:r>
      <w:r w:rsidR="00641832" w:rsidRPr="00835ED5">
        <w:rPr>
          <w:b/>
          <w:bCs/>
        </w:rPr>
        <w:t>integrated coastal zone management</w:t>
      </w:r>
      <w:r w:rsidR="00641832" w:rsidRPr="00835ED5">
        <w:t xml:space="preserve"> was recognized as mandatory. In Article 67, ecosystem-based management approach was enacted and particularly with respect to Spatial Planning for the three northern basins on the Caspian coast. </w:t>
      </w:r>
    </w:p>
    <w:p w:rsidR="00641832" w:rsidRPr="00835ED5" w:rsidRDefault="00641832" w:rsidP="00835ED5">
      <w:pPr>
        <w:pStyle w:val="ListParagraph"/>
        <w:jc w:val="both"/>
      </w:pPr>
    </w:p>
    <w:p w:rsidR="00A01209" w:rsidRPr="00835ED5" w:rsidRDefault="00A01209" w:rsidP="00835ED5">
      <w:pPr>
        <w:pStyle w:val="ListParagraph"/>
        <w:numPr>
          <w:ilvl w:val="0"/>
          <w:numId w:val="17"/>
        </w:numPr>
        <w:jc w:val="both"/>
      </w:pPr>
      <w:r w:rsidRPr="00835ED5">
        <w:t xml:space="preserve">The </w:t>
      </w:r>
      <w:r w:rsidR="00EF11F9" w:rsidRPr="00835ED5">
        <w:rPr>
          <w:b/>
          <w:bCs/>
        </w:rPr>
        <w:t>Fifth F</w:t>
      </w:r>
      <w:r w:rsidRPr="00835ED5">
        <w:rPr>
          <w:b/>
          <w:bCs/>
        </w:rPr>
        <w:t xml:space="preserve">ive-Year </w:t>
      </w:r>
      <w:r w:rsidR="00EF11F9" w:rsidRPr="00835ED5">
        <w:rPr>
          <w:b/>
          <w:bCs/>
        </w:rPr>
        <w:t xml:space="preserve">National </w:t>
      </w:r>
      <w:r w:rsidRPr="00835ED5">
        <w:rPr>
          <w:b/>
          <w:bCs/>
        </w:rPr>
        <w:t>Development Plan (2011-2016)</w:t>
      </w:r>
      <w:r w:rsidRPr="00835ED5">
        <w:t xml:space="preserve"> pay</w:t>
      </w:r>
      <w:r w:rsidR="00EF11F9" w:rsidRPr="00835ED5">
        <w:t xml:space="preserve">s special attention to </w:t>
      </w:r>
      <w:r w:rsidRPr="00835ED5">
        <w:t xml:space="preserve">environmental protection: </w:t>
      </w:r>
    </w:p>
    <w:p w:rsidR="00A01209" w:rsidRPr="002E45DE" w:rsidRDefault="00A01209" w:rsidP="00A01209">
      <w:pPr>
        <w:rPr>
          <w:b/>
          <w:bCs/>
          <w:sz w:val="24"/>
          <w:szCs w:val="24"/>
        </w:rPr>
      </w:pPr>
      <w:r w:rsidRPr="002E45DE">
        <w:rPr>
          <w:b/>
          <w:bCs/>
          <w:sz w:val="24"/>
          <w:szCs w:val="24"/>
        </w:rPr>
        <w:t xml:space="preserve">Article 187 </w:t>
      </w:r>
    </w:p>
    <w:p w:rsidR="00A01209" w:rsidRPr="00835ED5" w:rsidRDefault="00A01209" w:rsidP="00835ED5">
      <w:pPr>
        <w:spacing w:line="240" w:lineRule="auto"/>
        <w:jc w:val="both"/>
      </w:pPr>
      <w:r w:rsidRPr="00835ED5">
        <w:t xml:space="preserve">a) For protection, restoration and sustainable use of the environment, the Government needs to prepare </w:t>
      </w:r>
      <w:r w:rsidRPr="00835ED5">
        <w:rPr>
          <w:b/>
          <w:bCs/>
        </w:rPr>
        <w:t>Ecosyst</w:t>
      </w:r>
      <w:r w:rsidR="005D00AB" w:rsidRPr="00835ED5">
        <w:rPr>
          <w:b/>
          <w:bCs/>
        </w:rPr>
        <w:t>em-based Integrated Management</w:t>
      </w:r>
      <w:r w:rsidR="005D00AB" w:rsidRPr="00835ED5">
        <w:t xml:space="preserve"> </w:t>
      </w:r>
      <w:r w:rsidRPr="00835ED5">
        <w:t xml:space="preserve">and Action Plans for vulnerable and fragile ecosystems of the country (Amendment 1: DoE is responsible to identify and prepare the list of marine and coastal areas that have </w:t>
      </w:r>
      <w:r w:rsidRPr="00835ED5">
        <w:rPr>
          <w:b/>
          <w:bCs/>
        </w:rPr>
        <w:t>high ecological sensitivity</w:t>
      </w:r>
      <w:r w:rsidRPr="00835ED5">
        <w:t>)</w:t>
      </w:r>
      <w:r w:rsidR="005D00AB" w:rsidRPr="00835ED5">
        <w:t>.</w:t>
      </w:r>
    </w:p>
    <w:p w:rsidR="00A01209" w:rsidRPr="00835ED5" w:rsidRDefault="00A01209" w:rsidP="00835ED5">
      <w:pPr>
        <w:spacing w:line="240" w:lineRule="auto"/>
        <w:jc w:val="both"/>
      </w:pPr>
      <w:r w:rsidRPr="00835ED5">
        <w:t>b) The Government has the responsibility to establish an organization specifically on Developme</w:t>
      </w:r>
      <w:r w:rsidR="005D00AB" w:rsidRPr="00835ED5">
        <w:t xml:space="preserve">nt of Marine and Coastal Areas </w:t>
      </w:r>
      <w:r w:rsidRPr="00835ED5">
        <w:t xml:space="preserve">to prepare plans for improvement </w:t>
      </w:r>
      <w:r w:rsidR="005D00AB" w:rsidRPr="00835ED5">
        <w:t xml:space="preserve">in </w:t>
      </w:r>
      <w:r w:rsidRPr="00835ED5">
        <w:t xml:space="preserve">Swimming </w:t>
      </w:r>
      <w:r w:rsidR="005D00AB" w:rsidRPr="00835ED5">
        <w:t xml:space="preserve">Areas </w:t>
      </w:r>
      <w:r w:rsidRPr="00835ED5">
        <w:t>(under supervision of MoI)</w:t>
      </w:r>
      <w:r w:rsidR="005D00AB" w:rsidRPr="00835ED5">
        <w:t>.</w:t>
      </w:r>
      <w:r w:rsidRPr="00835ED5">
        <w:t xml:space="preserve"> </w:t>
      </w:r>
    </w:p>
    <w:p w:rsidR="00A01209" w:rsidRPr="00835ED5" w:rsidRDefault="00A01209" w:rsidP="00835ED5">
      <w:pPr>
        <w:spacing w:line="240" w:lineRule="auto"/>
        <w:jc w:val="both"/>
      </w:pPr>
      <w:r w:rsidRPr="002E45DE">
        <w:rPr>
          <w:b/>
          <w:bCs/>
          <w:sz w:val="24"/>
          <w:szCs w:val="24"/>
        </w:rPr>
        <w:lastRenderedPageBreak/>
        <w:t>Article 188:</w:t>
      </w:r>
      <w:r w:rsidRPr="002E45DE">
        <w:rPr>
          <w:sz w:val="24"/>
          <w:szCs w:val="24"/>
        </w:rPr>
        <w:t xml:space="preserve"> </w:t>
      </w:r>
      <w:r w:rsidRPr="00835ED5">
        <w:t xml:space="preserve">To facilitate investment opportunities, DoE is responsible to prepare the necessary </w:t>
      </w:r>
      <w:r w:rsidRPr="00835ED5">
        <w:rPr>
          <w:b/>
          <w:bCs/>
        </w:rPr>
        <w:t>environmental standards</w:t>
      </w:r>
      <w:r w:rsidRPr="00835ED5">
        <w:t xml:space="preserve"> to be published in a book</w:t>
      </w:r>
      <w:r w:rsidR="005D00AB" w:rsidRPr="00835ED5">
        <w:t xml:space="preserve"> to be reviewed in </w:t>
      </w:r>
      <w:r w:rsidRPr="00835ED5">
        <w:t>5 years. All investments in all sectors are obliged to comply with these standards.</w:t>
      </w:r>
    </w:p>
    <w:p w:rsidR="005A4B84" w:rsidRDefault="005A4B84" w:rsidP="00A01209">
      <w:pPr>
        <w:spacing w:line="240" w:lineRule="auto"/>
        <w:rPr>
          <w:b/>
          <w:bCs/>
          <w:sz w:val="24"/>
          <w:szCs w:val="24"/>
        </w:rPr>
      </w:pPr>
    </w:p>
    <w:p w:rsidR="00A01209" w:rsidRPr="002E45DE" w:rsidRDefault="00A01209" w:rsidP="00A01209">
      <w:pPr>
        <w:spacing w:line="240" w:lineRule="auto"/>
        <w:rPr>
          <w:b/>
          <w:bCs/>
          <w:sz w:val="24"/>
          <w:szCs w:val="24"/>
        </w:rPr>
      </w:pPr>
      <w:r w:rsidRPr="002E45DE">
        <w:rPr>
          <w:b/>
          <w:bCs/>
          <w:sz w:val="24"/>
          <w:szCs w:val="24"/>
        </w:rPr>
        <w:t xml:space="preserve">Article 189: </w:t>
      </w:r>
    </w:p>
    <w:p w:rsidR="00A01209" w:rsidRPr="00835ED5" w:rsidRDefault="00A01209" w:rsidP="00835ED5">
      <w:pPr>
        <w:spacing w:line="240" w:lineRule="auto"/>
        <w:jc w:val="both"/>
      </w:pPr>
      <w:r w:rsidRPr="00835ED5">
        <w:t xml:space="preserve">a) To promote public awareness and environmental protection and sustainable development, DoE is responsible to prepare an </w:t>
      </w:r>
      <w:r w:rsidRPr="00835ED5">
        <w:rPr>
          <w:b/>
          <w:bCs/>
        </w:rPr>
        <w:t>Education and Awareness Plan</w:t>
      </w:r>
      <w:r w:rsidRPr="00835ED5">
        <w:t xml:space="preserve"> which will be implemented in collaboration with other agencies without charging any fees. </w:t>
      </w:r>
    </w:p>
    <w:p w:rsidR="00A01209" w:rsidRPr="00835ED5" w:rsidRDefault="00A01209" w:rsidP="00835ED5">
      <w:pPr>
        <w:spacing w:line="240" w:lineRule="auto"/>
        <w:jc w:val="both"/>
      </w:pPr>
      <w:r w:rsidRPr="00835ED5">
        <w:t xml:space="preserve">b) DoE is responsible to take the necessary measures to establish the </w:t>
      </w:r>
      <w:r w:rsidRPr="00835ED5">
        <w:rPr>
          <w:b/>
          <w:bCs/>
        </w:rPr>
        <w:t>Environmental Database</w:t>
      </w:r>
      <w:r w:rsidRPr="00835ED5">
        <w:t xml:space="preserve"> of the country at national and </w:t>
      </w:r>
      <w:r w:rsidR="00835ED5" w:rsidRPr="00835ED5">
        <w:t>provincial levels</w:t>
      </w:r>
      <w:r w:rsidRPr="00835ED5">
        <w:t xml:space="preserve"> to allow for better monitoring</w:t>
      </w:r>
      <w:r w:rsidR="005D00AB" w:rsidRPr="00835ED5">
        <w:t xml:space="preserve"> and evaluation</w:t>
      </w:r>
      <w:r w:rsidRPr="00835ED5">
        <w:t>,</w:t>
      </w:r>
      <w:r w:rsidR="005D00AB" w:rsidRPr="00835ED5">
        <w:t xml:space="preserve"> as well as </w:t>
      </w:r>
      <w:r w:rsidRPr="00835ED5">
        <w:t>access to information.</w:t>
      </w:r>
    </w:p>
    <w:p w:rsidR="00A01209" w:rsidRPr="00835ED5" w:rsidRDefault="00A01209" w:rsidP="00835ED5">
      <w:pPr>
        <w:spacing w:line="240" w:lineRule="auto"/>
        <w:jc w:val="both"/>
      </w:pPr>
      <w:r w:rsidRPr="002E45DE">
        <w:rPr>
          <w:b/>
          <w:bCs/>
          <w:sz w:val="24"/>
          <w:szCs w:val="24"/>
        </w:rPr>
        <w:t>Article 190:</w:t>
      </w:r>
      <w:r w:rsidRPr="002E45DE">
        <w:rPr>
          <w:sz w:val="24"/>
          <w:szCs w:val="24"/>
        </w:rPr>
        <w:t xml:space="preserve"> </w:t>
      </w:r>
      <w:r w:rsidRPr="00835ED5">
        <w:t xml:space="preserve">All governmental and non-governmental agencies are expected to help in implementation of the </w:t>
      </w:r>
      <w:r w:rsidRPr="00835ED5">
        <w:rPr>
          <w:b/>
          <w:bCs/>
        </w:rPr>
        <w:t>Green Management Plan</w:t>
      </w:r>
      <w:r w:rsidRPr="00835ED5">
        <w:t xml:space="preserve"> to reduce waste and consumption in water, electricity and </w:t>
      </w:r>
      <w:r w:rsidR="005D00AB" w:rsidRPr="00835ED5">
        <w:t xml:space="preserve">other primary sources of energy and products (such as paper). </w:t>
      </w:r>
    </w:p>
    <w:p w:rsidR="00CC0A6C" w:rsidRDefault="00CC0A6C" w:rsidP="00A01209">
      <w:pPr>
        <w:spacing w:line="240" w:lineRule="auto"/>
        <w:rPr>
          <w:b/>
          <w:bCs/>
          <w:sz w:val="24"/>
          <w:szCs w:val="24"/>
        </w:rPr>
      </w:pPr>
    </w:p>
    <w:p w:rsidR="00A01209" w:rsidRPr="002E45DE" w:rsidRDefault="00A01209" w:rsidP="00A01209">
      <w:pPr>
        <w:spacing w:line="240" w:lineRule="auto"/>
        <w:rPr>
          <w:b/>
          <w:bCs/>
          <w:sz w:val="24"/>
          <w:szCs w:val="24"/>
        </w:rPr>
      </w:pPr>
      <w:r w:rsidRPr="002E45DE">
        <w:rPr>
          <w:b/>
          <w:bCs/>
          <w:sz w:val="24"/>
          <w:szCs w:val="24"/>
        </w:rPr>
        <w:t xml:space="preserve">Article 191: </w:t>
      </w:r>
    </w:p>
    <w:p w:rsidR="00A01209" w:rsidRPr="00CC0A6C" w:rsidRDefault="00A01209" w:rsidP="00CC0A6C">
      <w:pPr>
        <w:spacing w:line="240" w:lineRule="auto"/>
        <w:jc w:val="both"/>
      </w:pPr>
      <w:r w:rsidRPr="00CC0A6C">
        <w:t xml:space="preserve">a) </w:t>
      </w:r>
      <w:r w:rsidRPr="00CC0A6C">
        <w:rPr>
          <w:b/>
          <w:bCs/>
        </w:rPr>
        <w:t>Ecosystem-based Management</w:t>
      </w:r>
      <w:r w:rsidRPr="00CC0A6C">
        <w:t xml:space="preserve"> needs to be implemented in all sensitive ecosystems, especially</w:t>
      </w:r>
      <w:r w:rsidR="005D00AB" w:rsidRPr="00CC0A6C">
        <w:t xml:space="preserve"> in</w:t>
      </w:r>
      <w:r w:rsidRPr="00CC0A6C">
        <w:t xml:space="preserve"> the Urmia Lake.</w:t>
      </w:r>
    </w:p>
    <w:p w:rsidR="00A01209" w:rsidRPr="00CC0A6C" w:rsidRDefault="00A01209" w:rsidP="00CC0A6C">
      <w:pPr>
        <w:spacing w:line="240" w:lineRule="auto"/>
        <w:jc w:val="both"/>
      </w:pPr>
      <w:r w:rsidRPr="00CC0A6C">
        <w:t xml:space="preserve">b) To </w:t>
      </w:r>
      <w:r w:rsidRPr="00CC0A6C">
        <w:rPr>
          <w:b/>
          <w:bCs/>
        </w:rPr>
        <w:t>reduce hunting pressure</w:t>
      </w:r>
      <w:r w:rsidRPr="00CC0A6C">
        <w:t>, and protect biodiversity</w:t>
      </w:r>
      <w:r w:rsidR="005D00AB" w:rsidRPr="00CC0A6C">
        <w:t>,</w:t>
      </w:r>
      <w:r w:rsidRPr="00CC0A6C">
        <w:t xml:space="preserve"> the Government is responsible to review its policies in providing hunting permits</w:t>
      </w:r>
      <w:r w:rsidR="005D00AB" w:rsidRPr="00CC0A6C">
        <w:t>. P</w:t>
      </w:r>
      <w:r w:rsidRPr="00CC0A6C">
        <w:t xml:space="preserve">ermits </w:t>
      </w:r>
      <w:r w:rsidR="005D00AB" w:rsidRPr="00CC0A6C">
        <w:t xml:space="preserve">need to be issues </w:t>
      </w:r>
      <w:r w:rsidRPr="00CC0A6C">
        <w:t xml:space="preserve">based on assessments of the </w:t>
      </w:r>
      <w:r w:rsidR="005D00AB" w:rsidRPr="00CC0A6C">
        <w:t xml:space="preserve">dynamics of the </w:t>
      </w:r>
      <w:r w:rsidRPr="00CC0A6C">
        <w:t>wildlife population.</w:t>
      </w:r>
    </w:p>
    <w:p w:rsidR="00CC0A6C" w:rsidRDefault="00CC0A6C" w:rsidP="00A01209">
      <w:pPr>
        <w:spacing w:line="240" w:lineRule="auto"/>
        <w:rPr>
          <w:b/>
          <w:bCs/>
          <w:sz w:val="24"/>
          <w:szCs w:val="24"/>
        </w:rPr>
      </w:pPr>
    </w:p>
    <w:p w:rsidR="00A01209" w:rsidRPr="002E45DE" w:rsidRDefault="00A01209" w:rsidP="00A01209">
      <w:pPr>
        <w:spacing w:line="240" w:lineRule="auto"/>
        <w:rPr>
          <w:b/>
          <w:bCs/>
          <w:sz w:val="24"/>
          <w:szCs w:val="24"/>
        </w:rPr>
      </w:pPr>
      <w:r w:rsidRPr="002E45DE">
        <w:rPr>
          <w:b/>
          <w:bCs/>
          <w:sz w:val="24"/>
          <w:szCs w:val="24"/>
        </w:rPr>
        <w:t xml:space="preserve">Article 192: </w:t>
      </w:r>
    </w:p>
    <w:p w:rsidR="00A01209" w:rsidRPr="00CC0A6C" w:rsidRDefault="00A01209" w:rsidP="00CC0A6C">
      <w:pPr>
        <w:spacing w:line="240" w:lineRule="auto"/>
        <w:jc w:val="both"/>
      </w:pPr>
      <w:r w:rsidRPr="00CC0A6C">
        <w:rPr>
          <w:b/>
          <w:bCs/>
        </w:rPr>
        <w:t>To reduce pollution sources</w:t>
      </w:r>
      <w:r w:rsidRPr="00CC0A6C">
        <w:t xml:space="preserve"> that cause environmental degradation, all industries are obliged to: </w:t>
      </w:r>
    </w:p>
    <w:p w:rsidR="00A01209" w:rsidRPr="00CC0A6C" w:rsidRDefault="00A01209" w:rsidP="00CC0A6C">
      <w:pPr>
        <w:numPr>
          <w:ilvl w:val="0"/>
          <w:numId w:val="13"/>
        </w:numPr>
        <w:spacing w:line="180" w:lineRule="atLeast"/>
        <w:jc w:val="both"/>
      </w:pPr>
      <w:r w:rsidRPr="00CC0A6C">
        <w:t>Undergo EIA for large projects</w:t>
      </w:r>
    </w:p>
    <w:p w:rsidR="00A01209" w:rsidRPr="00CC0A6C" w:rsidRDefault="00A01209" w:rsidP="00CC0A6C">
      <w:pPr>
        <w:numPr>
          <w:ilvl w:val="0"/>
          <w:numId w:val="13"/>
        </w:numPr>
        <w:spacing w:line="180" w:lineRule="atLeast"/>
        <w:jc w:val="both"/>
      </w:pPr>
      <w:r w:rsidRPr="00CC0A6C">
        <w:t>Assess pollution sources and levels , and report voluntarily</w:t>
      </w:r>
    </w:p>
    <w:p w:rsidR="00A01209" w:rsidRPr="00CC0A6C" w:rsidRDefault="00A01209" w:rsidP="00CC0A6C">
      <w:pPr>
        <w:numPr>
          <w:ilvl w:val="0"/>
          <w:numId w:val="13"/>
        </w:numPr>
        <w:spacing w:line="180" w:lineRule="atLeast"/>
        <w:jc w:val="both"/>
      </w:pPr>
      <w:r w:rsidRPr="00CC0A6C">
        <w:t>To follow environmental standards for water, air, and else</w:t>
      </w:r>
    </w:p>
    <w:p w:rsidR="00A01209" w:rsidRPr="00CC0A6C" w:rsidRDefault="00A01209" w:rsidP="00CC0A6C">
      <w:pPr>
        <w:spacing w:line="240" w:lineRule="auto"/>
        <w:jc w:val="both"/>
      </w:pPr>
      <w:r w:rsidRPr="00CC0A6C">
        <w:t xml:space="preserve">Amendment 1: Government needs to prepare </w:t>
      </w:r>
      <w:r w:rsidRPr="00CC0A6C">
        <w:rPr>
          <w:b/>
          <w:bCs/>
        </w:rPr>
        <w:t>environmental costs</w:t>
      </w:r>
      <w:r w:rsidRPr="00CC0A6C">
        <w:t xml:space="preserve"> table and determine the economic value of natural resources, and include these figures in national budgets and planning.</w:t>
      </w:r>
    </w:p>
    <w:p w:rsidR="00CC0A6C" w:rsidRDefault="00CC0A6C" w:rsidP="00A01209">
      <w:pPr>
        <w:spacing w:line="240" w:lineRule="auto"/>
        <w:rPr>
          <w:b/>
          <w:bCs/>
          <w:sz w:val="24"/>
          <w:szCs w:val="24"/>
        </w:rPr>
      </w:pPr>
    </w:p>
    <w:p w:rsidR="00A01209" w:rsidRPr="002E45DE" w:rsidRDefault="00A01209" w:rsidP="00A01209">
      <w:pPr>
        <w:spacing w:line="240" w:lineRule="auto"/>
        <w:rPr>
          <w:b/>
          <w:bCs/>
          <w:sz w:val="24"/>
          <w:szCs w:val="24"/>
        </w:rPr>
      </w:pPr>
      <w:r w:rsidRPr="002E45DE">
        <w:rPr>
          <w:b/>
          <w:bCs/>
          <w:sz w:val="24"/>
          <w:szCs w:val="24"/>
        </w:rPr>
        <w:t xml:space="preserve">Article 193: </w:t>
      </w:r>
    </w:p>
    <w:p w:rsidR="00A01209" w:rsidRPr="00CC0A6C" w:rsidRDefault="00A01209" w:rsidP="00CC0A6C">
      <w:pPr>
        <w:numPr>
          <w:ilvl w:val="0"/>
          <w:numId w:val="14"/>
        </w:numPr>
        <w:spacing w:line="240" w:lineRule="auto"/>
        <w:jc w:val="both"/>
      </w:pPr>
      <w:r w:rsidRPr="00CC0A6C">
        <w:t xml:space="preserve">Cities with population above 200 thousand, that are coastal or near wetlands, need to comply with </w:t>
      </w:r>
      <w:r w:rsidRPr="00CC0A6C">
        <w:rPr>
          <w:b/>
          <w:bCs/>
        </w:rPr>
        <w:t>Urban Waste Management Plans</w:t>
      </w:r>
      <w:r w:rsidRPr="00CC0A6C">
        <w:t>, and try to recycle</w:t>
      </w:r>
      <w:r w:rsidR="00B4170B" w:rsidRPr="00CC0A6C">
        <w:t>,</w:t>
      </w:r>
      <w:r w:rsidRPr="00CC0A6C">
        <w:t xml:space="preserve"> using new technologies </w:t>
      </w:r>
      <w:r w:rsidR="00B4170B" w:rsidRPr="00CC0A6C">
        <w:t xml:space="preserve">(eg. Vermi-compost) especially </w:t>
      </w:r>
      <w:r w:rsidRPr="00CC0A6C">
        <w:t>to reduce organic waste</w:t>
      </w:r>
      <w:r w:rsidR="00B4170B" w:rsidRPr="00CC0A6C">
        <w:t xml:space="preserve">. </w:t>
      </w:r>
    </w:p>
    <w:p w:rsidR="00A01209" w:rsidRPr="00CC0A6C" w:rsidRDefault="00A01209" w:rsidP="00CC0A6C">
      <w:pPr>
        <w:numPr>
          <w:ilvl w:val="0"/>
          <w:numId w:val="14"/>
        </w:numPr>
        <w:spacing w:line="240" w:lineRule="auto"/>
        <w:jc w:val="both"/>
      </w:pPr>
      <w:r w:rsidRPr="00CC0A6C">
        <w:t xml:space="preserve">DoE is responsible to take the necessary measures in </w:t>
      </w:r>
      <w:r w:rsidRPr="00CC0A6C">
        <w:rPr>
          <w:b/>
          <w:bCs/>
        </w:rPr>
        <w:t>reducing air pollution</w:t>
      </w:r>
      <w:r w:rsidRPr="00CC0A6C">
        <w:t xml:space="preserve"> to comply with international standards (determine sources of dust storms and greenhouse gases and take measures to control)</w:t>
      </w:r>
      <w:r w:rsidR="00093A18" w:rsidRPr="00CC0A6C">
        <w:t>.</w:t>
      </w:r>
    </w:p>
    <w:p w:rsidR="00A01209" w:rsidRPr="00CC0A6C" w:rsidRDefault="005249CF" w:rsidP="00CC0A6C">
      <w:pPr>
        <w:numPr>
          <w:ilvl w:val="0"/>
          <w:numId w:val="14"/>
        </w:numPr>
        <w:jc w:val="both"/>
      </w:pPr>
      <w:r w:rsidRPr="00CC0A6C">
        <w:lastRenderedPageBreak/>
        <w:t xml:space="preserve">Any </w:t>
      </w:r>
      <w:r w:rsidR="00A01209" w:rsidRPr="00CC0A6C">
        <w:t>new industrial and mining</w:t>
      </w:r>
      <w:r w:rsidR="00093A18" w:rsidRPr="00CC0A6C">
        <w:t xml:space="preserve"> use </w:t>
      </w:r>
      <w:r w:rsidR="00093A18" w:rsidRPr="00CC0A6C">
        <w:rPr>
          <w:b/>
          <w:bCs/>
        </w:rPr>
        <w:t>of wetlands is</w:t>
      </w:r>
      <w:r w:rsidR="00093A18" w:rsidRPr="00CC0A6C">
        <w:t xml:space="preserve"> prohibited </w:t>
      </w:r>
      <w:r w:rsidR="00A01209" w:rsidRPr="00CC0A6C">
        <w:t>after 2012</w:t>
      </w:r>
      <w:r w:rsidR="00093A18" w:rsidRPr="00CC0A6C">
        <w:t>.</w:t>
      </w:r>
    </w:p>
    <w:p w:rsidR="00A01209" w:rsidRPr="00CC0A6C" w:rsidRDefault="00A01209" w:rsidP="00CC0A6C">
      <w:pPr>
        <w:numPr>
          <w:ilvl w:val="0"/>
          <w:numId w:val="14"/>
        </w:numPr>
        <w:jc w:val="both"/>
      </w:pPr>
      <w:r w:rsidRPr="00CC0A6C">
        <w:t xml:space="preserve">Government is responsible to apply </w:t>
      </w:r>
      <w:r w:rsidRPr="00CC0A6C">
        <w:rPr>
          <w:b/>
          <w:bCs/>
        </w:rPr>
        <w:t xml:space="preserve">Integrated Management in wetland ecosystems </w:t>
      </w:r>
      <w:r w:rsidRPr="00CC0A6C">
        <w:t>in collaboration with all stakeholders including user groups.</w:t>
      </w:r>
    </w:p>
    <w:p w:rsidR="005A4B84" w:rsidRDefault="005A4B84" w:rsidP="00A01209">
      <w:pPr>
        <w:spacing w:line="240" w:lineRule="auto"/>
        <w:rPr>
          <w:b/>
          <w:bCs/>
          <w:color w:val="1F497D" w:themeColor="text2"/>
          <w:sz w:val="28"/>
          <w:szCs w:val="28"/>
        </w:rPr>
      </w:pPr>
    </w:p>
    <w:p w:rsidR="00A01209" w:rsidRPr="00197A17" w:rsidRDefault="00A01209" w:rsidP="00A01209">
      <w:pPr>
        <w:spacing w:line="240" w:lineRule="auto"/>
        <w:rPr>
          <w:rFonts w:ascii="Times New Roman" w:hAnsi="Times New Roman"/>
          <w:sz w:val="28"/>
          <w:szCs w:val="28"/>
        </w:rPr>
      </w:pPr>
      <w:r w:rsidRPr="00197A17">
        <w:rPr>
          <w:b/>
          <w:bCs/>
          <w:color w:val="1F497D" w:themeColor="text2"/>
          <w:sz w:val="28"/>
          <w:szCs w:val="28"/>
        </w:rPr>
        <w:t>3. Vision on the country’s regional roles:</w:t>
      </w:r>
      <w:r w:rsidRPr="00197A17">
        <w:rPr>
          <w:rFonts w:ascii="Times New Roman" w:hAnsi="Times New Roman"/>
          <w:sz w:val="28"/>
          <w:szCs w:val="28"/>
        </w:rPr>
        <w:t xml:space="preserve"> </w:t>
      </w:r>
    </w:p>
    <w:p w:rsidR="009C3FDE" w:rsidRPr="00CC0A6C" w:rsidRDefault="009C3FDE" w:rsidP="00CC0A6C">
      <w:pPr>
        <w:jc w:val="both"/>
      </w:pPr>
      <w:r w:rsidRPr="00CC0A6C">
        <w:t xml:space="preserve">I.R. Iran has been a member of a number of international and regional commitments. In fact, the Ramsar Convention (on internationally important wetlands) was for the first time hosted by Iran back in the 1970s in the city of Ramsar, located on the Caspian coast. The following table is an attempt to summarize </w:t>
      </w:r>
      <w:r w:rsidR="009F593E" w:rsidRPr="00CC0A6C">
        <w:t xml:space="preserve">some the country’s international commitments that are related to the </w:t>
      </w:r>
      <w:r w:rsidRPr="00CC0A6C">
        <w:t>environmenta</w:t>
      </w:r>
      <w:r w:rsidR="009F593E" w:rsidRPr="00CC0A6C">
        <w:t>l field:</w:t>
      </w:r>
      <w:r w:rsidRPr="00CC0A6C">
        <w:t xml:space="preserve"> </w:t>
      </w:r>
    </w:p>
    <w:p w:rsidR="005A4B84" w:rsidRDefault="005A4B84" w:rsidP="005A4B84">
      <w:pPr>
        <w:jc w:val="center"/>
        <w:rPr>
          <w:b/>
          <w:bCs/>
          <w:sz w:val="24"/>
          <w:szCs w:val="24"/>
        </w:rPr>
      </w:pPr>
    </w:p>
    <w:p w:rsidR="009C3FDE" w:rsidRPr="002473BD" w:rsidRDefault="009C3FDE" w:rsidP="005A4B84">
      <w:pPr>
        <w:jc w:val="center"/>
        <w:rPr>
          <w:b/>
          <w:bCs/>
          <w:sz w:val="28"/>
          <w:szCs w:val="28"/>
        </w:rPr>
      </w:pPr>
      <w:r w:rsidRPr="002473BD">
        <w:rPr>
          <w:b/>
          <w:bCs/>
          <w:sz w:val="28"/>
          <w:szCs w:val="28"/>
        </w:rPr>
        <w:t>Table</w:t>
      </w:r>
      <w:r w:rsidR="005A4B84" w:rsidRPr="002473BD">
        <w:rPr>
          <w:b/>
          <w:bCs/>
          <w:sz w:val="28"/>
          <w:szCs w:val="28"/>
        </w:rPr>
        <w:t>2- List</w:t>
      </w:r>
      <w:r w:rsidRPr="002473BD">
        <w:rPr>
          <w:b/>
          <w:bCs/>
          <w:sz w:val="28"/>
          <w:szCs w:val="28"/>
        </w:rPr>
        <w:t xml:space="preserve"> of relevant conventions and national/regional plans or programmes</w:t>
      </w:r>
    </w:p>
    <w:tbl>
      <w:tblPr>
        <w:tblW w:w="85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5400"/>
        <w:gridCol w:w="3150"/>
      </w:tblGrid>
      <w:tr w:rsidR="009C3FDE" w:rsidRPr="00064E15" w:rsidTr="009C3FDE">
        <w:trPr>
          <w:trHeight w:val="395"/>
        </w:trPr>
        <w:tc>
          <w:tcPr>
            <w:tcW w:w="5400" w:type="dxa"/>
            <w:shd w:val="clear" w:color="auto" w:fill="F2F2F2" w:themeFill="background1" w:themeFillShade="F2"/>
            <w:vAlign w:val="center"/>
          </w:tcPr>
          <w:p w:rsidR="009C3FDE" w:rsidRPr="00064E15" w:rsidRDefault="009C3FDE" w:rsidP="009C3FDE">
            <w:pPr>
              <w:jc w:val="center"/>
              <w:rPr>
                <w:b/>
              </w:rPr>
            </w:pPr>
            <w:r w:rsidRPr="00064E15">
              <w:rPr>
                <w:b/>
              </w:rPr>
              <w:t>Rio Conventions + national planning frameworks</w:t>
            </w:r>
          </w:p>
        </w:tc>
        <w:tc>
          <w:tcPr>
            <w:tcW w:w="3150" w:type="dxa"/>
            <w:shd w:val="clear" w:color="auto" w:fill="F2F2F2" w:themeFill="background1" w:themeFillShade="F2"/>
            <w:vAlign w:val="center"/>
          </w:tcPr>
          <w:p w:rsidR="009C3FDE" w:rsidRPr="00064E15" w:rsidRDefault="009C3FDE" w:rsidP="009C3FDE">
            <w:pPr>
              <w:jc w:val="center"/>
              <w:rPr>
                <w:b/>
              </w:rPr>
            </w:pPr>
            <w:r w:rsidRPr="00064E15">
              <w:rPr>
                <w:b/>
              </w:rPr>
              <w:t>Date of ratification / completion</w:t>
            </w:r>
          </w:p>
        </w:tc>
      </w:tr>
      <w:tr w:rsidR="009C3FDE" w:rsidRPr="00064E15" w:rsidTr="009C3FDE">
        <w:trPr>
          <w:trHeight w:val="440"/>
        </w:trPr>
        <w:tc>
          <w:tcPr>
            <w:tcW w:w="5400" w:type="dxa"/>
            <w:vAlign w:val="center"/>
          </w:tcPr>
          <w:p w:rsidR="009C3FDE" w:rsidRPr="00064E15" w:rsidRDefault="009C3FDE" w:rsidP="009C3FDE">
            <w:r w:rsidRPr="00064E15">
              <w:t>UN Convention on Biological Diversity (CBD)</w:t>
            </w:r>
          </w:p>
        </w:tc>
        <w:tc>
          <w:tcPr>
            <w:tcW w:w="3150" w:type="dxa"/>
            <w:vAlign w:val="center"/>
          </w:tcPr>
          <w:p w:rsidR="009C3FDE" w:rsidRPr="00064E15" w:rsidRDefault="009C3FDE" w:rsidP="009C3FDE">
            <w:pPr>
              <w:jc w:val="center"/>
            </w:pPr>
            <w:r w:rsidRPr="00064E15">
              <w:t>May 1996</w:t>
            </w:r>
          </w:p>
        </w:tc>
      </w:tr>
      <w:tr w:rsidR="009C3FDE" w:rsidRPr="00064E15" w:rsidTr="009C3FDE">
        <w:trPr>
          <w:trHeight w:val="440"/>
        </w:trPr>
        <w:tc>
          <w:tcPr>
            <w:tcW w:w="5400" w:type="dxa"/>
            <w:vAlign w:val="center"/>
          </w:tcPr>
          <w:p w:rsidR="009C3FDE" w:rsidRPr="00064E15" w:rsidRDefault="009C3FDE" w:rsidP="009C3FDE">
            <w:r w:rsidRPr="00064E15">
              <w:t>CBD National Biodiversity Strategy and Action Plan (NBSAP)</w:t>
            </w:r>
          </w:p>
        </w:tc>
        <w:tc>
          <w:tcPr>
            <w:tcW w:w="3150" w:type="dxa"/>
            <w:vAlign w:val="center"/>
          </w:tcPr>
          <w:p w:rsidR="009C3FDE" w:rsidRPr="00064E15" w:rsidRDefault="009C3FDE" w:rsidP="009C3FDE">
            <w:pPr>
              <w:jc w:val="center"/>
            </w:pPr>
            <w:r w:rsidRPr="00064E15">
              <w:t>February 2001</w:t>
            </w:r>
          </w:p>
        </w:tc>
      </w:tr>
      <w:tr w:rsidR="009C3FDE" w:rsidRPr="00064E15" w:rsidTr="009C3FDE">
        <w:trPr>
          <w:trHeight w:val="440"/>
        </w:trPr>
        <w:tc>
          <w:tcPr>
            <w:tcW w:w="5400" w:type="dxa"/>
            <w:vAlign w:val="center"/>
          </w:tcPr>
          <w:p w:rsidR="009C3FDE" w:rsidRPr="00064E15" w:rsidRDefault="009C3FDE" w:rsidP="009C3FDE">
            <w:r w:rsidRPr="00064E15">
              <w:t>UN Framework Convention on Climate Change (UNFCCC)</w:t>
            </w:r>
          </w:p>
        </w:tc>
        <w:tc>
          <w:tcPr>
            <w:tcW w:w="3150" w:type="dxa"/>
            <w:vAlign w:val="center"/>
          </w:tcPr>
          <w:p w:rsidR="009C3FDE" w:rsidRPr="00064E15" w:rsidRDefault="009C3FDE" w:rsidP="009C3FDE">
            <w:pPr>
              <w:jc w:val="center"/>
            </w:pPr>
            <w:r w:rsidRPr="00064E15">
              <w:t>June 1996</w:t>
            </w:r>
          </w:p>
        </w:tc>
      </w:tr>
      <w:tr w:rsidR="009C3FDE" w:rsidRPr="00064E15" w:rsidTr="009C3FDE">
        <w:trPr>
          <w:trHeight w:val="530"/>
        </w:trPr>
        <w:tc>
          <w:tcPr>
            <w:tcW w:w="5400" w:type="dxa"/>
            <w:vAlign w:val="center"/>
          </w:tcPr>
          <w:p w:rsidR="009C3FDE" w:rsidRPr="00064E15" w:rsidRDefault="009C3FDE" w:rsidP="009C3FDE">
            <w:r w:rsidRPr="00064E15">
              <w:t>UNFCCC National Communications (1</w:t>
            </w:r>
            <w:r w:rsidRPr="00064E15">
              <w:rPr>
                <w:vertAlign w:val="superscript"/>
              </w:rPr>
              <w:t>st</w:t>
            </w:r>
            <w:r w:rsidRPr="00064E15">
              <w:t>, 2</w:t>
            </w:r>
            <w:r w:rsidRPr="00064E15">
              <w:rPr>
                <w:vertAlign w:val="superscript"/>
              </w:rPr>
              <w:t>nd</w:t>
            </w:r>
            <w:r w:rsidRPr="00064E15">
              <w:t>, 3</w:t>
            </w:r>
            <w:r w:rsidRPr="00064E15">
              <w:rPr>
                <w:vertAlign w:val="superscript"/>
              </w:rPr>
              <w:t>rd</w:t>
            </w:r>
            <w:r w:rsidRPr="00064E15">
              <w:t>)</w:t>
            </w:r>
          </w:p>
        </w:tc>
        <w:tc>
          <w:tcPr>
            <w:tcW w:w="3150" w:type="dxa"/>
            <w:vAlign w:val="center"/>
          </w:tcPr>
          <w:p w:rsidR="009C3FDE" w:rsidRPr="00064E15" w:rsidRDefault="009C3FDE" w:rsidP="00064E15">
            <w:pPr>
              <w:jc w:val="center"/>
              <w:rPr>
                <w:color w:val="FF0000"/>
                <w:highlight w:val="yellow"/>
              </w:rPr>
            </w:pPr>
            <w:r w:rsidRPr="00064E15">
              <w:t>1</w:t>
            </w:r>
            <w:r w:rsidRPr="00064E15">
              <w:rPr>
                <w:vertAlign w:val="superscript"/>
              </w:rPr>
              <w:t>st</w:t>
            </w:r>
            <w:r w:rsidRPr="00064E15">
              <w:t xml:space="preserve"> (March 2003)</w:t>
            </w:r>
            <w:r w:rsidR="00064E15">
              <w:t xml:space="preserve">; </w:t>
            </w:r>
            <w:r w:rsidRPr="00064E15">
              <w:t>2</w:t>
            </w:r>
            <w:r w:rsidRPr="00064E15">
              <w:rPr>
                <w:vertAlign w:val="superscript"/>
              </w:rPr>
              <w:t>nd</w:t>
            </w:r>
            <w:r w:rsidRPr="00064E15">
              <w:t xml:space="preserve">  (under preparation) </w:t>
            </w:r>
          </w:p>
        </w:tc>
      </w:tr>
      <w:tr w:rsidR="009C3FDE" w:rsidRPr="00064E15" w:rsidTr="00B579AB">
        <w:trPr>
          <w:trHeight w:val="310"/>
        </w:trPr>
        <w:tc>
          <w:tcPr>
            <w:tcW w:w="5400" w:type="dxa"/>
            <w:vAlign w:val="center"/>
          </w:tcPr>
          <w:p w:rsidR="009C3FDE" w:rsidRPr="00064E15" w:rsidRDefault="009C3FDE" w:rsidP="009C3FDE">
            <w:r w:rsidRPr="00064E15">
              <w:t>UN Convention to Combat Desertification (UNCCD)</w:t>
            </w:r>
          </w:p>
        </w:tc>
        <w:tc>
          <w:tcPr>
            <w:tcW w:w="3150" w:type="dxa"/>
            <w:vAlign w:val="center"/>
          </w:tcPr>
          <w:p w:rsidR="009C3FDE" w:rsidRPr="00064E15" w:rsidRDefault="009C3FDE" w:rsidP="009C3FDE">
            <w:pPr>
              <w:jc w:val="center"/>
            </w:pPr>
            <w:r w:rsidRPr="00064E15">
              <w:t>1996</w:t>
            </w:r>
          </w:p>
        </w:tc>
      </w:tr>
      <w:tr w:rsidR="009C3FDE" w:rsidRPr="00064E15" w:rsidTr="00B579AB">
        <w:trPr>
          <w:trHeight w:val="373"/>
        </w:trPr>
        <w:tc>
          <w:tcPr>
            <w:tcW w:w="5400" w:type="dxa"/>
            <w:vAlign w:val="center"/>
          </w:tcPr>
          <w:p w:rsidR="009C3FDE" w:rsidRPr="00064E15" w:rsidRDefault="009C3FDE" w:rsidP="009C3FDE">
            <w:r w:rsidRPr="00064E15">
              <w:t>UNCCD National Action Programmes (NAP)</w:t>
            </w:r>
          </w:p>
        </w:tc>
        <w:tc>
          <w:tcPr>
            <w:tcW w:w="3150" w:type="dxa"/>
            <w:vAlign w:val="center"/>
          </w:tcPr>
          <w:p w:rsidR="009C3FDE" w:rsidRPr="00064E15" w:rsidRDefault="009C3FDE" w:rsidP="009C3FDE">
            <w:pPr>
              <w:jc w:val="center"/>
            </w:pPr>
            <w:r w:rsidRPr="00064E15">
              <w:t>2004</w:t>
            </w:r>
          </w:p>
        </w:tc>
      </w:tr>
      <w:tr w:rsidR="005A4B84" w:rsidRPr="00064E15" w:rsidTr="00B579AB">
        <w:trPr>
          <w:trHeight w:val="373"/>
        </w:trPr>
        <w:tc>
          <w:tcPr>
            <w:tcW w:w="5400" w:type="dxa"/>
            <w:vAlign w:val="center"/>
          </w:tcPr>
          <w:p w:rsidR="005A4B84" w:rsidRPr="00064E15" w:rsidRDefault="005A4B84" w:rsidP="009C3FDE">
            <w:r>
              <w:t>BASEL Convention on the Control of Transboundry Movements of Hazardous Wastes and their Disposal</w:t>
            </w:r>
          </w:p>
        </w:tc>
        <w:tc>
          <w:tcPr>
            <w:tcW w:w="3150" w:type="dxa"/>
            <w:vAlign w:val="center"/>
          </w:tcPr>
          <w:p w:rsidR="005A4B84" w:rsidRPr="00064E15" w:rsidRDefault="005A4B84" w:rsidP="009C3FDE">
            <w:pPr>
              <w:jc w:val="center"/>
            </w:pPr>
            <w:r>
              <w:t>5</w:t>
            </w:r>
            <w:r w:rsidRPr="005A4B84">
              <w:rPr>
                <w:vertAlign w:val="superscript"/>
              </w:rPr>
              <w:t>th</w:t>
            </w:r>
            <w:r>
              <w:t xml:space="preserve"> January 1993</w:t>
            </w:r>
          </w:p>
        </w:tc>
      </w:tr>
      <w:tr w:rsidR="005A4B84" w:rsidRPr="00064E15" w:rsidTr="00B579AB">
        <w:trPr>
          <w:trHeight w:val="373"/>
        </w:trPr>
        <w:tc>
          <w:tcPr>
            <w:tcW w:w="5400" w:type="dxa"/>
            <w:vAlign w:val="center"/>
          </w:tcPr>
          <w:p w:rsidR="005A4B84" w:rsidRPr="00064E15" w:rsidRDefault="005A4B84" w:rsidP="009C3FDE">
            <w:r>
              <w:t>International Convention on Oil Pollution Preparedness, Response and Co-operation (OPRC)</w:t>
            </w:r>
          </w:p>
        </w:tc>
        <w:tc>
          <w:tcPr>
            <w:tcW w:w="3150" w:type="dxa"/>
            <w:vAlign w:val="center"/>
          </w:tcPr>
          <w:p w:rsidR="005A4B84" w:rsidRPr="00064E15" w:rsidRDefault="00824A46" w:rsidP="009C3FDE">
            <w:pPr>
              <w:jc w:val="center"/>
            </w:pPr>
            <w:r>
              <w:t>1997</w:t>
            </w:r>
          </w:p>
        </w:tc>
      </w:tr>
      <w:tr w:rsidR="009C3FDE" w:rsidRPr="00064E15" w:rsidTr="009C3FDE">
        <w:trPr>
          <w:trHeight w:val="440"/>
        </w:trPr>
        <w:tc>
          <w:tcPr>
            <w:tcW w:w="5400" w:type="dxa"/>
            <w:vAlign w:val="center"/>
          </w:tcPr>
          <w:p w:rsidR="009C3FDE" w:rsidRPr="00064E15" w:rsidRDefault="009C3FDE" w:rsidP="009C3FDE">
            <w:r w:rsidRPr="00064E15">
              <w:t>Stockholm Convention (SC)</w:t>
            </w:r>
          </w:p>
        </w:tc>
        <w:tc>
          <w:tcPr>
            <w:tcW w:w="3150" w:type="dxa"/>
            <w:vAlign w:val="center"/>
          </w:tcPr>
          <w:p w:rsidR="009C3FDE" w:rsidRPr="00064E15" w:rsidRDefault="009C3FDE" w:rsidP="009C3FDE">
            <w:pPr>
              <w:jc w:val="center"/>
            </w:pPr>
            <w:r w:rsidRPr="00064E15">
              <w:t>February 2006</w:t>
            </w:r>
          </w:p>
        </w:tc>
      </w:tr>
      <w:tr w:rsidR="009C3FDE" w:rsidRPr="00064E15" w:rsidTr="009C3FDE">
        <w:trPr>
          <w:trHeight w:val="440"/>
        </w:trPr>
        <w:tc>
          <w:tcPr>
            <w:tcW w:w="5400" w:type="dxa"/>
            <w:vAlign w:val="center"/>
          </w:tcPr>
          <w:p w:rsidR="009C3FDE" w:rsidRPr="00064E15" w:rsidRDefault="009C3FDE" w:rsidP="009C3FDE">
            <w:pPr>
              <w:rPr>
                <w:lang w:val="fr-CH"/>
              </w:rPr>
            </w:pPr>
            <w:r w:rsidRPr="00064E15">
              <w:rPr>
                <w:lang w:val="fr-CH"/>
              </w:rPr>
              <w:t>SC National Implementation Plan (NIP)</w:t>
            </w:r>
          </w:p>
        </w:tc>
        <w:tc>
          <w:tcPr>
            <w:tcW w:w="3150" w:type="dxa"/>
            <w:vAlign w:val="center"/>
          </w:tcPr>
          <w:p w:rsidR="009C3FDE" w:rsidRPr="00064E15" w:rsidRDefault="009C3FDE" w:rsidP="009C3FDE">
            <w:pPr>
              <w:jc w:val="center"/>
              <w:rPr>
                <w:highlight w:val="yellow"/>
                <w:lang w:val="fr-CH"/>
              </w:rPr>
            </w:pPr>
            <w:r w:rsidRPr="00064E15">
              <w:rPr>
                <w:lang w:val="fr-CH"/>
              </w:rPr>
              <w:t xml:space="preserve">July 2008 </w:t>
            </w:r>
          </w:p>
        </w:tc>
      </w:tr>
      <w:tr w:rsidR="009C3FDE" w:rsidRPr="00064E15" w:rsidTr="009C3FDE">
        <w:trPr>
          <w:trHeight w:val="440"/>
        </w:trPr>
        <w:tc>
          <w:tcPr>
            <w:tcW w:w="5400" w:type="dxa"/>
            <w:vAlign w:val="center"/>
          </w:tcPr>
          <w:p w:rsidR="009C3FDE" w:rsidRPr="00064E15" w:rsidRDefault="009C3FDE" w:rsidP="009C3FDE">
            <w:pPr>
              <w:rPr>
                <w:lang w:val="en-GB"/>
              </w:rPr>
            </w:pPr>
            <w:r w:rsidRPr="00064E15">
              <w:rPr>
                <w:lang w:val="en-GB"/>
              </w:rPr>
              <w:t>GEF National Capacity Self-Assessment (NCSA)</w:t>
            </w:r>
          </w:p>
        </w:tc>
        <w:tc>
          <w:tcPr>
            <w:tcW w:w="3150" w:type="dxa"/>
            <w:vAlign w:val="center"/>
          </w:tcPr>
          <w:p w:rsidR="009C3FDE" w:rsidRPr="00064E15" w:rsidRDefault="009C3FDE" w:rsidP="009C3FDE">
            <w:pPr>
              <w:jc w:val="center"/>
              <w:rPr>
                <w:highlight w:val="yellow"/>
                <w:lang w:val="en-GB"/>
              </w:rPr>
            </w:pPr>
            <w:r w:rsidRPr="00064E15">
              <w:rPr>
                <w:lang w:val="en-GB"/>
              </w:rPr>
              <w:t>2008</w:t>
            </w:r>
          </w:p>
        </w:tc>
      </w:tr>
      <w:tr w:rsidR="009C3FDE" w:rsidRPr="00064E15" w:rsidTr="009C3FDE">
        <w:trPr>
          <w:trHeight w:val="638"/>
        </w:trPr>
        <w:tc>
          <w:tcPr>
            <w:tcW w:w="5400" w:type="dxa"/>
            <w:vAlign w:val="center"/>
          </w:tcPr>
          <w:p w:rsidR="009C3FDE" w:rsidRPr="00064E15" w:rsidRDefault="009C3FDE" w:rsidP="009C3FDE">
            <w:pPr>
              <w:rPr>
                <w:lang w:val="en-GB"/>
              </w:rPr>
            </w:pPr>
            <w:r w:rsidRPr="00064E15">
              <w:rPr>
                <w:lang w:val="en-GB"/>
              </w:rPr>
              <w:t xml:space="preserve">Strategic Action Programmes (SAPs) for shared international water-bodies </w:t>
            </w:r>
          </w:p>
        </w:tc>
        <w:tc>
          <w:tcPr>
            <w:tcW w:w="3150" w:type="dxa"/>
            <w:vAlign w:val="center"/>
          </w:tcPr>
          <w:p w:rsidR="009C3FDE" w:rsidRPr="00064E15" w:rsidRDefault="009C3FDE" w:rsidP="009C3FDE">
            <w:pPr>
              <w:jc w:val="center"/>
              <w:rPr>
                <w:lang w:val="en-GB"/>
              </w:rPr>
            </w:pPr>
            <w:r w:rsidRPr="00064E15">
              <w:rPr>
                <w:lang w:val="en-GB"/>
              </w:rPr>
              <w:t xml:space="preserve">Tehran Convention (2003) </w:t>
            </w:r>
          </w:p>
          <w:p w:rsidR="009C3FDE" w:rsidRPr="00064E15" w:rsidRDefault="009C3FDE" w:rsidP="009C3FDE">
            <w:pPr>
              <w:jc w:val="center"/>
              <w:rPr>
                <w:color w:val="FF0000"/>
                <w:lang w:val="en-GB"/>
              </w:rPr>
            </w:pPr>
            <w:r w:rsidRPr="00064E15">
              <w:rPr>
                <w:lang w:val="en-GB"/>
              </w:rPr>
              <w:t>Kuwait Convention (1979)</w:t>
            </w:r>
          </w:p>
        </w:tc>
      </w:tr>
    </w:tbl>
    <w:p w:rsidR="009C3FDE" w:rsidRPr="00064E15" w:rsidRDefault="009C3FDE" w:rsidP="009C3FDE">
      <w:pPr>
        <w:rPr>
          <w:i/>
          <w:iCs/>
        </w:rPr>
      </w:pPr>
      <w:r w:rsidRPr="00064E15">
        <w:t xml:space="preserve">  </w:t>
      </w:r>
      <w:r w:rsidR="009F593E" w:rsidRPr="00064E15">
        <w:t xml:space="preserve">  </w:t>
      </w:r>
      <w:r w:rsidRPr="00064E15">
        <w:t xml:space="preserve"> </w:t>
      </w:r>
      <w:r w:rsidRPr="00064E15">
        <w:rPr>
          <w:i/>
          <w:iCs/>
        </w:rPr>
        <w:t>Source: Fazel and Ramboli, 2009</w:t>
      </w:r>
    </w:p>
    <w:p w:rsidR="00D3345A" w:rsidRPr="00CC0A6C" w:rsidRDefault="00A01209" w:rsidP="00CC0A6C">
      <w:pPr>
        <w:spacing w:line="240" w:lineRule="auto"/>
        <w:jc w:val="both"/>
      </w:pPr>
      <w:r w:rsidRPr="00CC0A6C">
        <w:t xml:space="preserve">With a </w:t>
      </w:r>
      <w:r w:rsidR="00D3345A" w:rsidRPr="00CC0A6C">
        <w:t xml:space="preserve">narrow but extremely important coastline, from socio-economic and ecological point of view, </w:t>
      </w:r>
      <w:r w:rsidRPr="00CC0A6C">
        <w:t xml:space="preserve">it is a national and international/regional interest for Iran to play an active role in promoting sustainability </w:t>
      </w:r>
      <w:r w:rsidR="00D3345A" w:rsidRPr="00CC0A6C">
        <w:t xml:space="preserve">of </w:t>
      </w:r>
      <w:r w:rsidR="007420B1" w:rsidRPr="00CC0A6C">
        <w:lastRenderedPageBreak/>
        <w:t xml:space="preserve">its development </w:t>
      </w:r>
      <w:r w:rsidR="00824A46" w:rsidRPr="00CC0A6C">
        <w:t>activities that</w:t>
      </w:r>
      <w:r w:rsidR="00D3345A" w:rsidRPr="00CC0A6C">
        <w:t xml:space="preserve"> are dependent on Caspian Sea and its resources, such as </w:t>
      </w:r>
      <w:r w:rsidRPr="00CC0A6C">
        <w:t>including agricultur</w:t>
      </w:r>
      <w:r w:rsidR="00D3345A" w:rsidRPr="00CC0A6C">
        <w:t>e</w:t>
      </w:r>
      <w:r w:rsidRPr="00CC0A6C">
        <w:t xml:space="preserve">, fisheries, tourism, </w:t>
      </w:r>
      <w:r w:rsidR="00D3345A" w:rsidRPr="00CC0A6C">
        <w:t>and other sectors.</w:t>
      </w:r>
    </w:p>
    <w:p w:rsidR="007420B1" w:rsidRPr="00CC0A6C" w:rsidRDefault="007420B1" w:rsidP="00CC0A6C">
      <w:pPr>
        <w:spacing w:line="240" w:lineRule="auto"/>
        <w:jc w:val="both"/>
      </w:pPr>
      <w:r w:rsidRPr="00CC0A6C">
        <w:t xml:space="preserve">Therefore, considering some of the emerging issues, it seems that the country needs to focus its efforts within the next 5-10 years on addressing pollution from land-based sources (agricultural, industrial and urban), pollution from alien and invasive species and from other human activities (such as land reclamation projects). The country needs to also take a more active role in protecting and restoring marine living resources (including endangered and threatened species), and promote integrated coastal management, also better adapt to sea level fluctuations. </w:t>
      </w:r>
    </w:p>
    <w:p w:rsidR="007420B1" w:rsidRPr="00CC0A6C" w:rsidRDefault="007420B1" w:rsidP="00CC0A6C">
      <w:pPr>
        <w:spacing w:line="240" w:lineRule="auto"/>
        <w:jc w:val="both"/>
        <w:rPr>
          <w:lang w:val="en-GB"/>
        </w:rPr>
      </w:pPr>
      <w:r w:rsidRPr="00CC0A6C">
        <w:t xml:space="preserve">Based on the vision I.R. Iran aims to contribute to regional efforts and play leadership role in some areas such as coastal zone management and biodiversity conservation. This will further help the country to move towards implementation of Tehran convention as well as identify main directions of the assistance to the country to strengthen its regional participation and Tehran Convention. </w:t>
      </w:r>
    </w:p>
    <w:p w:rsidR="00A01209" w:rsidRPr="00CC0A6C" w:rsidRDefault="007420B1" w:rsidP="00CC0A6C">
      <w:pPr>
        <w:spacing w:line="240" w:lineRule="auto"/>
        <w:jc w:val="both"/>
      </w:pPr>
      <w:r w:rsidRPr="00CC0A6C">
        <w:t>Therefore</w:t>
      </w:r>
      <w:r w:rsidR="00D3345A" w:rsidRPr="00CC0A6C">
        <w:t xml:space="preserve">, </w:t>
      </w:r>
      <w:r w:rsidR="00A01209" w:rsidRPr="00CC0A6C">
        <w:t xml:space="preserve">I.R. Iran may play a leadership role in the following areas: </w:t>
      </w:r>
    </w:p>
    <w:p w:rsidR="00A01209" w:rsidRPr="00CC0A6C" w:rsidRDefault="00A01209" w:rsidP="00CC0A6C">
      <w:pPr>
        <w:numPr>
          <w:ilvl w:val="0"/>
          <w:numId w:val="7"/>
        </w:numPr>
        <w:spacing w:line="240" w:lineRule="auto"/>
        <w:jc w:val="both"/>
      </w:pPr>
      <w:r w:rsidRPr="00CC0A6C">
        <w:t>Leadership in development and introduction of sustainable coastal development mechanisms and practices, including integrated coastal zone management</w:t>
      </w:r>
      <w:r w:rsidR="009700E2" w:rsidRPr="00CC0A6C">
        <w:t>;</w:t>
      </w:r>
    </w:p>
    <w:p w:rsidR="00A01209" w:rsidRPr="00CC0A6C" w:rsidRDefault="00A01209" w:rsidP="00CC0A6C">
      <w:pPr>
        <w:numPr>
          <w:ilvl w:val="0"/>
          <w:numId w:val="7"/>
        </w:numPr>
        <w:spacing w:line="240" w:lineRule="auto"/>
        <w:jc w:val="both"/>
      </w:pPr>
      <w:r w:rsidRPr="00CC0A6C">
        <w:t>Leadership in monitoring and conservation of unique Caspian biodiversity, including commercially valuable fish species, water birds and relict coastal forests</w:t>
      </w:r>
      <w:r w:rsidR="009700E2" w:rsidRPr="00CC0A6C">
        <w:t xml:space="preserve"> and wetlands;</w:t>
      </w:r>
      <w:r w:rsidRPr="00CC0A6C">
        <w:t xml:space="preserve">  </w:t>
      </w:r>
    </w:p>
    <w:p w:rsidR="00A01209" w:rsidRPr="00CC0A6C" w:rsidRDefault="00A01209" w:rsidP="00CC0A6C">
      <w:pPr>
        <w:numPr>
          <w:ilvl w:val="0"/>
          <w:numId w:val="7"/>
        </w:numPr>
        <w:spacing w:line="240" w:lineRule="auto"/>
        <w:jc w:val="both"/>
      </w:pPr>
      <w:r w:rsidRPr="00CC0A6C">
        <w:t xml:space="preserve">Leading </w:t>
      </w:r>
      <w:r w:rsidR="00D3345A" w:rsidRPr="00CC0A6C">
        <w:t xml:space="preserve">in </w:t>
      </w:r>
      <w:r w:rsidRPr="00CC0A6C">
        <w:t>research and know-how in promoting the conservation of key sturgeon species</w:t>
      </w:r>
      <w:r w:rsidR="009700E2" w:rsidRPr="00CC0A6C">
        <w:t>;</w:t>
      </w:r>
    </w:p>
    <w:p w:rsidR="00D3345A" w:rsidRPr="00CC0A6C" w:rsidRDefault="00D3345A" w:rsidP="00CC0A6C">
      <w:pPr>
        <w:numPr>
          <w:ilvl w:val="0"/>
          <w:numId w:val="7"/>
        </w:numPr>
        <w:spacing w:line="240" w:lineRule="auto"/>
        <w:jc w:val="both"/>
      </w:pPr>
      <w:r w:rsidRPr="00CC0A6C">
        <w:t xml:space="preserve">Role model in the region in promoting public awareness and educations, as well as engaging public participation in environmental initiatives. </w:t>
      </w:r>
    </w:p>
    <w:p w:rsidR="00566262" w:rsidRDefault="00566262">
      <w:pPr>
        <w:rPr>
          <w:b/>
          <w:bCs/>
          <w:color w:val="1F497D" w:themeColor="text2"/>
          <w:sz w:val="28"/>
          <w:szCs w:val="28"/>
        </w:rPr>
      </w:pPr>
      <w:r>
        <w:rPr>
          <w:b/>
          <w:bCs/>
          <w:color w:val="1F497D" w:themeColor="text2"/>
          <w:sz w:val="28"/>
          <w:szCs w:val="28"/>
        </w:rPr>
        <w:br w:type="page"/>
      </w:r>
    </w:p>
    <w:p w:rsidR="00CC0A6C" w:rsidRDefault="00CC0A6C" w:rsidP="00096646">
      <w:pPr>
        <w:spacing w:line="240" w:lineRule="auto"/>
        <w:jc w:val="center"/>
        <w:rPr>
          <w:b/>
          <w:bCs/>
          <w:color w:val="1F497D" w:themeColor="text2"/>
          <w:sz w:val="28"/>
          <w:szCs w:val="28"/>
        </w:rPr>
      </w:pPr>
    </w:p>
    <w:p w:rsidR="00E942DB" w:rsidRPr="00096646" w:rsidRDefault="00096646" w:rsidP="00096646">
      <w:pPr>
        <w:spacing w:line="240" w:lineRule="auto"/>
        <w:jc w:val="center"/>
        <w:rPr>
          <w:rFonts w:ascii="Times New Roman" w:hAnsi="Times New Roman"/>
          <w:sz w:val="28"/>
          <w:szCs w:val="28"/>
        </w:rPr>
      </w:pPr>
      <w:r>
        <w:rPr>
          <w:b/>
          <w:bCs/>
          <w:color w:val="1F497D" w:themeColor="text2"/>
          <w:sz w:val="28"/>
          <w:szCs w:val="28"/>
        </w:rPr>
        <w:t xml:space="preserve">III. </w:t>
      </w:r>
      <w:r w:rsidR="002025D9" w:rsidRPr="00096646">
        <w:rPr>
          <w:b/>
          <w:bCs/>
          <w:color w:val="1F497D" w:themeColor="text2"/>
          <w:sz w:val="28"/>
          <w:szCs w:val="28"/>
        </w:rPr>
        <w:t xml:space="preserve">NCAP </w:t>
      </w:r>
      <w:r w:rsidR="00E942DB" w:rsidRPr="00096646">
        <w:rPr>
          <w:b/>
          <w:bCs/>
          <w:color w:val="1F497D" w:themeColor="text2"/>
          <w:sz w:val="28"/>
          <w:szCs w:val="28"/>
        </w:rPr>
        <w:t>OBJECTIVES</w:t>
      </w:r>
    </w:p>
    <w:p w:rsidR="002025D9" w:rsidRPr="00CC0A6C" w:rsidRDefault="002025D9" w:rsidP="00CC0A6C">
      <w:pPr>
        <w:spacing w:line="240" w:lineRule="auto"/>
        <w:jc w:val="both"/>
      </w:pPr>
      <w:r w:rsidRPr="00CC0A6C">
        <w:t>The main goal of NCAP is to help regional efforts in implementation of Tehran Convention and its protocols in order to</w:t>
      </w:r>
      <w:r w:rsidR="00FC0278" w:rsidRPr="00CC0A6C">
        <w:t xml:space="preserve"> p</w:t>
      </w:r>
      <w:r w:rsidRPr="00CC0A6C">
        <w:t xml:space="preserve">revent, </w:t>
      </w:r>
      <w:r w:rsidR="00FC0278" w:rsidRPr="00CC0A6C">
        <w:t>r</w:t>
      </w:r>
      <w:r w:rsidRPr="00CC0A6C">
        <w:t xml:space="preserve">educe and </w:t>
      </w:r>
      <w:r w:rsidR="00FC0278" w:rsidRPr="00CC0A6C">
        <w:t>c</w:t>
      </w:r>
      <w:r w:rsidRPr="00CC0A6C">
        <w:t xml:space="preserve">ontrol </w:t>
      </w:r>
      <w:r w:rsidR="00FC0278" w:rsidRPr="00CC0A6C">
        <w:t>p</w:t>
      </w:r>
      <w:r w:rsidRPr="00CC0A6C">
        <w:t xml:space="preserve">ollution (Objective 1 of Tehran Convention), and </w:t>
      </w:r>
      <w:r w:rsidR="00FC0278" w:rsidRPr="00CC0A6C">
        <w:t>p</w:t>
      </w:r>
      <w:r w:rsidRPr="00CC0A6C">
        <w:t xml:space="preserve">rotect, </w:t>
      </w:r>
      <w:r w:rsidR="00FC0278" w:rsidRPr="00CC0A6C">
        <w:t>p</w:t>
      </w:r>
      <w:r w:rsidRPr="00CC0A6C">
        <w:t xml:space="preserve">reserve and </w:t>
      </w:r>
      <w:r w:rsidR="00FC0278" w:rsidRPr="00CC0A6C">
        <w:t>r</w:t>
      </w:r>
      <w:r w:rsidRPr="00CC0A6C">
        <w:t xml:space="preserve">estore the </w:t>
      </w:r>
      <w:r w:rsidR="00FC0278" w:rsidRPr="00CC0A6C">
        <w:t>m</w:t>
      </w:r>
      <w:r w:rsidRPr="00CC0A6C">
        <w:t xml:space="preserve">arine </w:t>
      </w:r>
      <w:r w:rsidR="00FC0278" w:rsidRPr="00CC0A6C">
        <w:t>e</w:t>
      </w:r>
      <w:r w:rsidRPr="00CC0A6C">
        <w:t>nvironment (Objective 2 of Tehran Convention)</w:t>
      </w:r>
      <w:r w:rsidR="00FC0278" w:rsidRPr="00CC0A6C">
        <w:t xml:space="preserve">. To better move towards the above goals, a third objective has been added for NCAP Iran which is </w:t>
      </w:r>
      <w:r w:rsidR="00BB07B3" w:rsidRPr="00CC0A6C">
        <w:t>to strengthen the existing capacities that are necessary for implementation of Tehran Convention</w:t>
      </w:r>
      <w:r w:rsidR="00FC0278" w:rsidRPr="00CC0A6C">
        <w:t>, its protocols, SCAP and NCAP</w:t>
      </w:r>
      <w:r w:rsidRPr="00CC0A6C">
        <w:t xml:space="preserve">. </w:t>
      </w:r>
      <w:r w:rsidR="00BB07B3" w:rsidRPr="00CC0A6C">
        <w:t>Thus,</w:t>
      </w:r>
      <w:r w:rsidRPr="00CC0A6C">
        <w:t xml:space="preserve"> </w:t>
      </w:r>
      <w:r w:rsidR="00FC0278" w:rsidRPr="00CC0A6C">
        <w:t xml:space="preserve">the following presents the list of three main </w:t>
      </w:r>
      <w:r w:rsidRPr="00CC0A6C">
        <w:t xml:space="preserve">objectives </w:t>
      </w:r>
      <w:r w:rsidR="00FC0278" w:rsidRPr="00CC0A6C">
        <w:t xml:space="preserve">and 15 specific objectives </w:t>
      </w:r>
      <w:r w:rsidRPr="00CC0A6C">
        <w:t xml:space="preserve">under </w:t>
      </w:r>
      <w:r w:rsidRPr="00CC0A6C">
        <w:rPr>
          <w:b/>
          <w:bCs/>
        </w:rPr>
        <w:t>NCAP (2011-20</w:t>
      </w:r>
      <w:r w:rsidR="00BB07B3" w:rsidRPr="00CC0A6C">
        <w:rPr>
          <w:b/>
          <w:bCs/>
        </w:rPr>
        <w:t>16</w:t>
      </w:r>
      <w:r w:rsidRPr="00CC0A6C">
        <w:rPr>
          <w:b/>
          <w:bCs/>
        </w:rPr>
        <w:t>)</w:t>
      </w:r>
      <w:r w:rsidR="00FC0278" w:rsidRPr="00CC0A6C">
        <w:rPr>
          <w:b/>
          <w:bCs/>
        </w:rPr>
        <w:t xml:space="preserve"> for I.R. Iran</w:t>
      </w:r>
      <w:r w:rsidRPr="00CC0A6C">
        <w:t>:</w:t>
      </w:r>
    </w:p>
    <w:p w:rsidR="00E942DB" w:rsidRPr="00197A17" w:rsidRDefault="00E942DB" w:rsidP="00CC0A6C">
      <w:pPr>
        <w:spacing w:line="240" w:lineRule="auto"/>
        <w:jc w:val="both"/>
        <w:rPr>
          <w:b/>
          <w:bCs/>
          <w:sz w:val="24"/>
          <w:szCs w:val="24"/>
          <w:u w:val="single"/>
          <w:lang w:val="en-GB"/>
        </w:rPr>
      </w:pPr>
      <w:r w:rsidRPr="00197A17">
        <w:rPr>
          <w:b/>
          <w:bCs/>
          <w:sz w:val="24"/>
          <w:szCs w:val="24"/>
          <w:u w:val="single"/>
        </w:rPr>
        <w:t xml:space="preserve">OB 1 - </w:t>
      </w:r>
      <w:r w:rsidRPr="00197A17">
        <w:rPr>
          <w:b/>
          <w:bCs/>
          <w:sz w:val="24"/>
          <w:szCs w:val="24"/>
          <w:u w:val="single"/>
          <w:lang w:val="en-GB"/>
        </w:rPr>
        <w:t>Prevent, Reduce and Control of Pollution</w:t>
      </w:r>
    </w:p>
    <w:p w:rsidR="00E942DB" w:rsidRPr="00CC0A6C" w:rsidRDefault="00E942DB" w:rsidP="00CC0A6C">
      <w:pPr>
        <w:numPr>
          <w:ilvl w:val="1"/>
          <w:numId w:val="5"/>
        </w:numPr>
        <w:spacing w:after="0" w:line="240" w:lineRule="auto"/>
        <w:jc w:val="both"/>
        <w:rPr>
          <w:lang w:val="en-GB"/>
        </w:rPr>
      </w:pPr>
      <w:r w:rsidRPr="00CC0A6C">
        <w:rPr>
          <w:lang w:val="en-GB"/>
        </w:rPr>
        <w:t xml:space="preserve">Pollution from Land-Based Sources </w:t>
      </w:r>
    </w:p>
    <w:p w:rsidR="00E942DB" w:rsidRPr="00CC0A6C" w:rsidRDefault="00E942DB" w:rsidP="00CC0A6C">
      <w:pPr>
        <w:numPr>
          <w:ilvl w:val="1"/>
          <w:numId w:val="5"/>
        </w:numPr>
        <w:spacing w:after="0" w:line="240" w:lineRule="auto"/>
        <w:jc w:val="both"/>
        <w:rPr>
          <w:lang w:val="en-GB"/>
        </w:rPr>
      </w:pPr>
      <w:r w:rsidRPr="00CC0A6C">
        <w:rPr>
          <w:lang w:val="en-GB"/>
        </w:rPr>
        <w:t>Pollution from Seabed Activities</w:t>
      </w:r>
    </w:p>
    <w:p w:rsidR="00E942DB" w:rsidRPr="00CC0A6C" w:rsidRDefault="00E942DB" w:rsidP="00CC0A6C">
      <w:pPr>
        <w:numPr>
          <w:ilvl w:val="1"/>
          <w:numId w:val="5"/>
        </w:numPr>
        <w:spacing w:after="0" w:line="240" w:lineRule="auto"/>
        <w:jc w:val="both"/>
        <w:rPr>
          <w:lang w:val="en-GB"/>
        </w:rPr>
      </w:pPr>
      <w:r w:rsidRPr="00CC0A6C">
        <w:rPr>
          <w:lang w:val="en-GB"/>
        </w:rPr>
        <w:t>Pollution from Vessels</w:t>
      </w:r>
    </w:p>
    <w:p w:rsidR="00E942DB" w:rsidRPr="00CC0A6C" w:rsidRDefault="00E942DB" w:rsidP="00CC0A6C">
      <w:pPr>
        <w:numPr>
          <w:ilvl w:val="1"/>
          <w:numId w:val="5"/>
        </w:numPr>
        <w:spacing w:after="0" w:line="240" w:lineRule="auto"/>
        <w:jc w:val="both"/>
        <w:rPr>
          <w:lang w:val="en-GB"/>
        </w:rPr>
      </w:pPr>
      <w:r w:rsidRPr="00CC0A6C">
        <w:rPr>
          <w:lang w:val="en-GB"/>
        </w:rPr>
        <w:t xml:space="preserve">Pollution Caused by Dumping </w:t>
      </w:r>
    </w:p>
    <w:p w:rsidR="00E942DB" w:rsidRPr="00CC0A6C" w:rsidRDefault="00E942DB" w:rsidP="00CC0A6C">
      <w:pPr>
        <w:numPr>
          <w:ilvl w:val="1"/>
          <w:numId w:val="5"/>
        </w:numPr>
        <w:spacing w:after="0" w:line="240" w:lineRule="auto"/>
        <w:jc w:val="both"/>
        <w:rPr>
          <w:lang w:val="en-GB"/>
        </w:rPr>
      </w:pPr>
      <w:r w:rsidRPr="00CC0A6C">
        <w:rPr>
          <w:lang w:val="en-GB"/>
        </w:rPr>
        <w:t>Pollution from Other Human Activities</w:t>
      </w:r>
    </w:p>
    <w:p w:rsidR="00E942DB" w:rsidRPr="00CC0A6C" w:rsidRDefault="00E942DB" w:rsidP="00CC0A6C">
      <w:pPr>
        <w:numPr>
          <w:ilvl w:val="1"/>
          <w:numId w:val="5"/>
        </w:numPr>
        <w:spacing w:after="0" w:line="240" w:lineRule="auto"/>
        <w:jc w:val="both"/>
        <w:rPr>
          <w:lang w:val="en-GB"/>
        </w:rPr>
      </w:pPr>
      <w:r w:rsidRPr="00CC0A6C">
        <w:rPr>
          <w:lang w:val="en-GB"/>
        </w:rPr>
        <w:t>Alien and Invasive Species</w:t>
      </w:r>
    </w:p>
    <w:p w:rsidR="00E942DB" w:rsidRPr="00CC0A6C" w:rsidRDefault="00E942DB" w:rsidP="00CC0A6C">
      <w:pPr>
        <w:numPr>
          <w:ilvl w:val="1"/>
          <w:numId w:val="5"/>
        </w:numPr>
        <w:spacing w:after="0" w:line="240" w:lineRule="auto"/>
        <w:jc w:val="both"/>
        <w:rPr>
          <w:lang w:val="en-GB"/>
        </w:rPr>
      </w:pPr>
      <w:r w:rsidRPr="00CC0A6C">
        <w:rPr>
          <w:lang w:val="en-GB"/>
        </w:rPr>
        <w:t>Environmental Emergencies</w:t>
      </w:r>
    </w:p>
    <w:p w:rsidR="00E942DB" w:rsidRPr="00CC0A6C" w:rsidRDefault="00E942DB" w:rsidP="00CC0A6C">
      <w:pPr>
        <w:spacing w:after="0" w:line="240" w:lineRule="auto"/>
        <w:ind w:left="1440"/>
        <w:jc w:val="both"/>
        <w:rPr>
          <w:lang w:val="en-GB"/>
        </w:rPr>
      </w:pPr>
    </w:p>
    <w:p w:rsidR="00E942DB" w:rsidRPr="00197A17" w:rsidRDefault="00E942DB" w:rsidP="00CC0A6C">
      <w:pPr>
        <w:spacing w:line="240" w:lineRule="auto"/>
        <w:jc w:val="both"/>
        <w:rPr>
          <w:b/>
          <w:bCs/>
          <w:sz w:val="24"/>
          <w:szCs w:val="24"/>
          <w:u w:val="single"/>
          <w:lang w:val="en-GB"/>
        </w:rPr>
      </w:pPr>
      <w:r w:rsidRPr="00197A17">
        <w:rPr>
          <w:b/>
          <w:bCs/>
          <w:sz w:val="24"/>
          <w:szCs w:val="24"/>
          <w:u w:val="single"/>
          <w:lang w:val="en-GB"/>
        </w:rPr>
        <w:t>OB 2 - Protect, Preserve and Restore the Marine Environment</w:t>
      </w:r>
    </w:p>
    <w:p w:rsidR="00E942DB" w:rsidRPr="00CC0A6C" w:rsidRDefault="00E942DB" w:rsidP="00CC0A6C">
      <w:pPr>
        <w:numPr>
          <w:ilvl w:val="1"/>
          <w:numId w:val="5"/>
        </w:numPr>
        <w:spacing w:after="0" w:line="240" w:lineRule="auto"/>
        <w:jc w:val="both"/>
        <w:rPr>
          <w:lang w:val="en-GB"/>
        </w:rPr>
      </w:pPr>
      <w:r w:rsidRPr="00CC0A6C">
        <w:rPr>
          <w:lang w:val="en-GB"/>
        </w:rPr>
        <w:t>Marine Living Resources</w:t>
      </w:r>
    </w:p>
    <w:p w:rsidR="00E942DB" w:rsidRPr="00CC0A6C" w:rsidRDefault="00E942DB" w:rsidP="00CC0A6C">
      <w:pPr>
        <w:numPr>
          <w:ilvl w:val="1"/>
          <w:numId w:val="5"/>
        </w:numPr>
        <w:spacing w:after="0" w:line="240" w:lineRule="auto"/>
        <w:jc w:val="both"/>
        <w:rPr>
          <w:lang w:val="en-GB"/>
        </w:rPr>
      </w:pPr>
      <w:r w:rsidRPr="00CC0A6C">
        <w:rPr>
          <w:lang w:val="en-GB"/>
        </w:rPr>
        <w:t>Coastal Zone Management</w:t>
      </w:r>
    </w:p>
    <w:p w:rsidR="00E942DB" w:rsidRPr="00CC0A6C" w:rsidRDefault="00E942DB" w:rsidP="00CC0A6C">
      <w:pPr>
        <w:numPr>
          <w:ilvl w:val="1"/>
          <w:numId w:val="5"/>
        </w:numPr>
        <w:spacing w:after="0" w:line="240" w:lineRule="auto"/>
        <w:jc w:val="both"/>
        <w:rPr>
          <w:lang w:val="en-GB"/>
        </w:rPr>
      </w:pPr>
      <w:r w:rsidRPr="00CC0A6C">
        <w:rPr>
          <w:lang w:val="en-GB"/>
        </w:rPr>
        <w:t>Caspian Sea Fluctuation</w:t>
      </w:r>
    </w:p>
    <w:p w:rsidR="00BB07B3" w:rsidRPr="00197A17" w:rsidRDefault="00BB07B3" w:rsidP="00CC0A6C">
      <w:pPr>
        <w:spacing w:after="0" w:line="240" w:lineRule="auto"/>
        <w:jc w:val="both"/>
        <w:rPr>
          <w:sz w:val="24"/>
          <w:szCs w:val="24"/>
          <w:lang w:val="en-GB"/>
        </w:rPr>
      </w:pPr>
    </w:p>
    <w:p w:rsidR="00BB07B3" w:rsidRPr="00197A17" w:rsidRDefault="00BB07B3" w:rsidP="00CC0A6C">
      <w:pPr>
        <w:spacing w:after="0" w:line="240" w:lineRule="auto"/>
        <w:jc w:val="both"/>
        <w:rPr>
          <w:b/>
          <w:bCs/>
          <w:sz w:val="24"/>
          <w:szCs w:val="24"/>
          <w:u w:val="single"/>
          <w:lang w:val="en-GB"/>
        </w:rPr>
      </w:pPr>
      <w:r w:rsidRPr="00197A17">
        <w:rPr>
          <w:b/>
          <w:bCs/>
          <w:sz w:val="24"/>
          <w:szCs w:val="24"/>
          <w:u w:val="single"/>
          <w:lang w:val="en-GB"/>
        </w:rPr>
        <w:t>OB 3 – Strengthen the Existing Capacities</w:t>
      </w:r>
    </w:p>
    <w:p w:rsidR="00BB07B3" w:rsidRPr="00197A17" w:rsidRDefault="00BB07B3" w:rsidP="00CC0A6C">
      <w:pPr>
        <w:spacing w:after="0" w:line="240" w:lineRule="auto"/>
        <w:jc w:val="both"/>
        <w:rPr>
          <w:sz w:val="24"/>
          <w:szCs w:val="24"/>
          <w:lang w:val="en-GB"/>
        </w:rPr>
      </w:pPr>
    </w:p>
    <w:p w:rsidR="00D869EC" w:rsidRPr="00CC0A6C" w:rsidRDefault="00D869EC" w:rsidP="00CC0A6C">
      <w:pPr>
        <w:pStyle w:val="ListParagraph"/>
        <w:numPr>
          <w:ilvl w:val="1"/>
          <w:numId w:val="5"/>
        </w:numPr>
        <w:spacing w:after="0" w:line="240" w:lineRule="auto"/>
        <w:jc w:val="both"/>
      </w:pPr>
      <w:r w:rsidRPr="00CC0A6C">
        <w:t>EIAs</w:t>
      </w:r>
    </w:p>
    <w:p w:rsidR="00D869EC" w:rsidRPr="00CC0A6C" w:rsidRDefault="00D869EC" w:rsidP="00CC0A6C">
      <w:pPr>
        <w:pStyle w:val="ListParagraph"/>
        <w:numPr>
          <w:ilvl w:val="1"/>
          <w:numId w:val="5"/>
        </w:numPr>
        <w:spacing w:after="0" w:line="240" w:lineRule="auto"/>
        <w:jc w:val="both"/>
      </w:pPr>
      <w:r w:rsidRPr="00CC0A6C">
        <w:t>Regional cooperation</w:t>
      </w:r>
    </w:p>
    <w:p w:rsidR="00D869EC" w:rsidRPr="00CC0A6C" w:rsidRDefault="00D869EC" w:rsidP="00CC0A6C">
      <w:pPr>
        <w:pStyle w:val="ListParagraph"/>
        <w:numPr>
          <w:ilvl w:val="1"/>
          <w:numId w:val="5"/>
        </w:numPr>
        <w:spacing w:after="0" w:line="240" w:lineRule="auto"/>
        <w:jc w:val="both"/>
      </w:pPr>
      <w:r w:rsidRPr="00CC0A6C">
        <w:t>Monitoring</w:t>
      </w:r>
    </w:p>
    <w:p w:rsidR="00D869EC" w:rsidRPr="00CC0A6C" w:rsidRDefault="00D869EC" w:rsidP="00CC0A6C">
      <w:pPr>
        <w:pStyle w:val="ListParagraph"/>
        <w:numPr>
          <w:ilvl w:val="1"/>
          <w:numId w:val="5"/>
        </w:numPr>
        <w:spacing w:after="0" w:line="240" w:lineRule="auto"/>
        <w:jc w:val="both"/>
      </w:pPr>
      <w:r w:rsidRPr="00CC0A6C">
        <w:t>Research and Development</w:t>
      </w:r>
    </w:p>
    <w:p w:rsidR="00D869EC" w:rsidRPr="00CC0A6C" w:rsidRDefault="00D869EC" w:rsidP="00CC0A6C">
      <w:pPr>
        <w:pStyle w:val="ListParagraph"/>
        <w:numPr>
          <w:ilvl w:val="1"/>
          <w:numId w:val="5"/>
        </w:numPr>
        <w:spacing w:after="0" w:line="240" w:lineRule="auto"/>
        <w:jc w:val="both"/>
      </w:pPr>
      <w:r w:rsidRPr="00CC0A6C">
        <w:t xml:space="preserve">Exchange and access to information </w:t>
      </w:r>
    </w:p>
    <w:p w:rsidR="00A01209" w:rsidRPr="00197A17" w:rsidRDefault="00A01209">
      <w:pPr>
        <w:rPr>
          <w:sz w:val="24"/>
          <w:szCs w:val="24"/>
          <w:lang w:val="en-GB"/>
        </w:rPr>
      </w:pPr>
      <w:r w:rsidRPr="00197A17">
        <w:rPr>
          <w:sz w:val="24"/>
          <w:szCs w:val="24"/>
          <w:lang w:val="en-GB"/>
        </w:rPr>
        <w:br w:type="page"/>
      </w:r>
    </w:p>
    <w:p w:rsidR="00CC0A6C" w:rsidRDefault="00CC0A6C" w:rsidP="00A17C73">
      <w:pPr>
        <w:pStyle w:val="ListParagraph"/>
        <w:numPr>
          <w:ilvl w:val="0"/>
          <w:numId w:val="15"/>
        </w:numPr>
        <w:spacing w:line="240" w:lineRule="auto"/>
        <w:jc w:val="center"/>
        <w:rPr>
          <w:b/>
          <w:bCs/>
          <w:color w:val="1F497D" w:themeColor="text2"/>
          <w:sz w:val="28"/>
          <w:szCs w:val="28"/>
        </w:rPr>
        <w:sectPr w:rsidR="00CC0A6C" w:rsidSect="00CC0A6C">
          <w:pgSz w:w="11909" w:h="16834" w:code="9"/>
          <w:pgMar w:top="1140" w:right="1701" w:bottom="1140" w:left="851" w:header="720" w:footer="720" w:gutter="0"/>
          <w:cols w:space="720"/>
          <w:noEndnote/>
          <w:docGrid w:linePitch="299"/>
        </w:sectPr>
      </w:pPr>
      <w:bookmarkStart w:id="0" w:name="_Toc290635431"/>
    </w:p>
    <w:p w:rsidR="00E942DB" w:rsidRDefault="00E942DB" w:rsidP="00A17C73">
      <w:pPr>
        <w:pStyle w:val="ListParagraph"/>
        <w:numPr>
          <w:ilvl w:val="0"/>
          <w:numId w:val="15"/>
        </w:numPr>
        <w:spacing w:line="240" w:lineRule="auto"/>
        <w:jc w:val="center"/>
        <w:rPr>
          <w:b/>
          <w:bCs/>
          <w:color w:val="1F497D" w:themeColor="text2"/>
          <w:sz w:val="28"/>
          <w:szCs w:val="28"/>
        </w:rPr>
      </w:pPr>
      <w:r w:rsidRPr="00A01209">
        <w:rPr>
          <w:b/>
          <w:bCs/>
          <w:color w:val="1F497D" w:themeColor="text2"/>
          <w:sz w:val="28"/>
          <w:szCs w:val="28"/>
        </w:rPr>
        <w:lastRenderedPageBreak/>
        <w:t>Actions and Indicators</w:t>
      </w:r>
    </w:p>
    <w:p w:rsidR="00187BB1" w:rsidRDefault="00187BB1" w:rsidP="00187BB1">
      <w:pPr>
        <w:pStyle w:val="ListParagraph"/>
        <w:spacing w:line="240" w:lineRule="auto"/>
        <w:ind w:left="1080"/>
        <w:jc w:val="both"/>
        <w:rPr>
          <w:b/>
          <w:bCs/>
          <w:color w:val="1F497D" w:themeColor="text2"/>
          <w:sz w:val="28"/>
          <w:szCs w:val="28"/>
        </w:rPr>
      </w:pPr>
    </w:p>
    <w:p w:rsidR="004D235C" w:rsidRPr="00CC0A6C" w:rsidRDefault="004D235C" w:rsidP="00CD60EE">
      <w:pPr>
        <w:pStyle w:val="ListParagraph"/>
        <w:spacing w:line="240" w:lineRule="auto"/>
        <w:ind w:left="1080"/>
        <w:jc w:val="both"/>
      </w:pPr>
      <w:r w:rsidRPr="00CC0A6C">
        <w:t>The following table presents the complete list of Actions under NCAP objectives that are forseen for the next five years (2011-2016). Those actions that are in line with National Five-Year Development Plan h</w:t>
      </w:r>
      <w:r w:rsidR="00CD60EE">
        <w:t xml:space="preserve">ave been marked separately (***).  Areas where some action is being taken (plans/projects) are marked by (*) </w:t>
      </w:r>
      <w:r w:rsidRPr="00CC0A6C">
        <w:t>:</w:t>
      </w:r>
    </w:p>
    <w:p w:rsidR="004D235C" w:rsidRDefault="004D235C" w:rsidP="004D235C">
      <w:pPr>
        <w:pStyle w:val="ListParagraph"/>
        <w:spacing w:line="240" w:lineRule="auto"/>
        <w:ind w:left="1080"/>
        <w:jc w:val="both"/>
        <w:rPr>
          <w:b/>
          <w:bCs/>
          <w:sz w:val="24"/>
          <w:szCs w:val="24"/>
        </w:rPr>
      </w:pPr>
    </w:p>
    <w:p w:rsidR="00187BB1" w:rsidRPr="002473BD" w:rsidRDefault="00187BB1" w:rsidP="00C871F4">
      <w:pPr>
        <w:pStyle w:val="ListParagraph"/>
        <w:spacing w:line="240" w:lineRule="auto"/>
        <w:ind w:left="1080"/>
        <w:jc w:val="center"/>
        <w:rPr>
          <w:b/>
          <w:bCs/>
          <w:sz w:val="28"/>
          <w:szCs w:val="28"/>
        </w:rPr>
      </w:pPr>
      <w:r w:rsidRPr="002473BD">
        <w:rPr>
          <w:b/>
          <w:bCs/>
          <w:sz w:val="28"/>
          <w:szCs w:val="28"/>
        </w:rPr>
        <w:t xml:space="preserve">Table </w:t>
      </w:r>
      <w:r w:rsidR="004D235C" w:rsidRPr="002473BD">
        <w:rPr>
          <w:b/>
          <w:bCs/>
          <w:sz w:val="28"/>
          <w:szCs w:val="28"/>
        </w:rPr>
        <w:t>3</w:t>
      </w:r>
      <w:r w:rsidRPr="002473BD">
        <w:rPr>
          <w:b/>
          <w:bCs/>
          <w:sz w:val="28"/>
          <w:szCs w:val="28"/>
        </w:rPr>
        <w:t xml:space="preserve">- </w:t>
      </w:r>
      <w:r w:rsidR="004D235C" w:rsidRPr="002473BD">
        <w:rPr>
          <w:b/>
          <w:bCs/>
          <w:sz w:val="28"/>
          <w:szCs w:val="28"/>
        </w:rPr>
        <w:t xml:space="preserve">Table </w:t>
      </w:r>
      <w:r w:rsidRPr="002473BD">
        <w:rPr>
          <w:b/>
          <w:bCs/>
          <w:sz w:val="28"/>
          <w:szCs w:val="28"/>
        </w:rPr>
        <w:t>of NCAP Actions</w:t>
      </w:r>
    </w:p>
    <w:tbl>
      <w:tblPr>
        <w:tblpPr w:leftFromText="180" w:rightFromText="180" w:vertAnchor="text" w:tblpY="1"/>
        <w:tblOverlap w:val="never"/>
        <w:tblW w:w="1430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862"/>
        <w:gridCol w:w="10447"/>
      </w:tblGrid>
      <w:tr w:rsidR="00187BB1" w:rsidRPr="00E76549" w:rsidTr="00C871F4">
        <w:tc>
          <w:tcPr>
            <w:tcW w:w="3862" w:type="dxa"/>
            <w:vAlign w:val="center"/>
          </w:tcPr>
          <w:bookmarkEnd w:id="0"/>
          <w:p w:rsidR="00187BB1" w:rsidRPr="00F66EFC" w:rsidRDefault="00187BB1" w:rsidP="00C871F4">
            <w:pPr>
              <w:spacing w:line="240" w:lineRule="auto"/>
              <w:jc w:val="center"/>
              <w:rPr>
                <w:b/>
                <w:bCs/>
                <w:sz w:val="24"/>
                <w:szCs w:val="24"/>
              </w:rPr>
            </w:pPr>
            <w:r w:rsidRPr="00F66EFC">
              <w:rPr>
                <w:b/>
                <w:bCs/>
                <w:sz w:val="24"/>
                <w:szCs w:val="24"/>
              </w:rPr>
              <w:t>NCAP Objectives</w:t>
            </w:r>
          </w:p>
        </w:tc>
        <w:tc>
          <w:tcPr>
            <w:tcW w:w="10447" w:type="dxa"/>
            <w:vAlign w:val="center"/>
          </w:tcPr>
          <w:p w:rsidR="00187BB1" w:rsidRPr="00F66EFC" w:rsidRDefault="00187BB1" w:rsidP="00C871F4">
            <w:pPr>
              <w:spacing w:line="240" w:lineRule="auto"/>
              <w:jc w:val="center"/>
              <w:rPr>
                <w:b/>
                <w:bCs/>
                <w:sz w:val="24"/>
                <w:szCs w:val="24"/>
              </w:rPr>
            </w:pPr>
            <w:r w:rsidRPr="00F66EFC">
              <w:rPr>
                <w:b/>
                <w:bCs/>
                <w:sz w:val="24"/>
                <w:szCs w:val="24"/>
              </w:rPr>
              <w:t>Actions</w:t>
            </w:r>
          </w:p>
        </w:tc>
      </w:tr>
      <w:tr w:rsidR="00187BB1" w:rsidRPr="00E76549" w:rsidTr="00C871F4">
        <w:tc>
          <w:tcPr>
            <w:tcW w:w="3862" w:type="dxa"/>
          </w:tcPr>
          <w:p w:rsidR="00187BB1" w:rsidRPr="00E76549" w:rsidRDefault="00187BB1" w:rsidP="002702CD">
            <w:pPr>
              <w:spacing w:line="240" w:lineRule="auto"/>
              <w:rPr>
                <w:b/>
                <w:bCs/>
                <w:sz w:val="20"/>
                <w:szCs w:val="20"/>
              </w:rPr>
            </w:pPr>
            <w:r w:rsidRPr="00E76549">
              <w:rPr>
                <w:b/>
                <w:bCs/>
                <w:sz w:val="20"/>
                <w:szCs w:val="20"/>
              </w:rPr>
              <w:t>1-Prevention, Reduction and Control of Pollution</w:t>
            </w:r>
          </w:p>
        </w:tc>
        <w:tc>
          <w:tcPr>
            <w:tcW w:w="10447" w:type="dxa"/>
          </w:tcPr>
          <w:p w:rsidR="00187BB1" w:rsidRPr="00E76549" w:rsidRDefault="00187BB1" w:rsidP="002702CD">
            <w:pPr>
              <w:spacing w:line="240" w:lineRule="auto"/>
              <w:rPr>
                <w:b/>
                <w:bCs/>
                <w:sz w:val="20"/>
                <w:szCs w:val="20"/>
              </w:rPr>
            </w:pPr>
          </w:p>
        </w:tc>
      </w:tr>
      <w:tr w:rsidR="00187BB1" w:rsidRPr="00E76549" w:rsidTr="00C871F4">
        <w:tc>
          <w:tcPr>
            <w:tcW w:w="3862" w:type="dxa"/>
          </w:tcPr>
          <w:p w:rsidR="00187BB1" w:rsidRPr="00E76549" w:rsidRDefault="00187BB1" w:rsidP="002702CD">
            <w:pPr>
              <w:spacing w:line="240" w:lineRule="auto"/>
              <w:rPr>
                <w:rFonts w:cs="TimesNewRoman"/>
                <w:b/>
                <w:bCs/>
                <w:sz w:val="20"/>
                <w:szCs w:val="20"/>
              </w:rPr>
            </w:pPr>
            <w:r w:rsidRPr="00E76549">
              <w:rPr>
                <w:sz w:val="20"/>
                <w:szCs w:val="20"/>
              </w:rPr>
              <w:t xml:space="preserve">1-1 prevent, reduce and control pollution of the Caspian Sea from </w:t>
            </w:r>
            <w:r w:rsidRPr="00E76549">
              <w:rPr>
                <w:b/>
                <w:bCs/>
                <w:sz w:val="20"/>
                <w:szCs w:val="20"/>
              </w:rPr>
              <w:t>land-based sources</w:t>
            </w:r>
            <w:r w:rsidRPr="00E76549">
              <w:rPr>
                <w:i/>
                <w:iCs/>
                <w:sz w:val="20"/>
                <w:szCs w:val="20"/>
              </w:rPr>
              <w:t>.</w:t>
            </w:r>
            <w:r w:rsidRPr="00E76549">
              <w:rPr>
                <w:rFonts w:cs="TimesNewRoman"/>
                <w:i/>
                <w:iCs/>
                <w:sz w:val="20"/>
                <w:szCs w:val="20"/>
              </w:rPr>
              <w:t>(Article 7 of TC)</w:t>
            </w:r>
          </w:p>
          <w:p w:rsidR="00187BB1" w:rsidRPr="00E76549" w:rsidRDefault="00187BB1" w:rsidP="002702CD">
            <w:pPr>
              <w:spacing w:line="240" w:lineRule="auto"/>
              <w:rPr>
                <w:sz w:val="20"/>
                <w:szCs w:val="20"/>
              </w:rPr>
            </w:pPr>
          </w:p>
          <w:p w:rsidR="00187BB1" w:rsidRPr="00E76549" w:rsidRDefault="00187BB1" w:rsidP="002702CD">
            <w:pPr>
              <w:spacing w:line="240" w:lineRule="auto"/>
              <w:rPr>
                <w:rFonts w:cs="TimesNewRoman"/>
                <w:b/>
                <w:bCs/>
                <w:sz w:val="20"/>
                <w:szCs w:val="20"/>
              </w:rPr>
            </w:pPr>
          </w:p>
          <w:p w:rsidR="00187BB1" w:rsidRPr="00E76549" w:rsidRDefault="00187BB1" w:rsidP="002702CD">
            <w:pPr>
              <w:spacing w:line="240" w:lineRule="auto"/>
              <w:rPr>
                <w:b/>
                <w:bCs/>
                <w:sz w:val="20"/>
                <w:szCs w:val="20"/>
              </w:rPr>
            </w:pPr>
          </w:p>
        </w:tc>
        <w:tc>
          <w:tcPr>
            <w:tcW w:w="10447" w:type="dxa"/>
          </w:tcPr>
          <w:p w:rsidR="00187BB1" w:rsidRPr="00E76549" w:rsidRDefault="00187BB1" w:rsidP="002702CD">
            <w:pPr>
              <w:spacing w:line="240" w:lineRule="auto"/>
              <w:rPr>
                <w:sz w:val="20"/>
                <w:szCs w:val="20"/>
              </w:rPr>
            </w:pPr>
            <w:r w:rsidRPr="00E76549">
              <w:rPr>
                <w:sz w:val="20"/>
                <w:szCs w:val="20"/>
              </w:rPr>
              <w:t xml:space="preserve">1-1-1 co-operate in the development of related </w:t>
            </w:r>
            <w:r w:rsidRPr="00E76549">
              <w:rPr>
                <w:b/>
                <w:bCs/>
                <w:sz w:val="20"/>
                <w:szCs w:val="20"/>
              </w:rPr>
              <w:t>protocols</w:t>
            </w:r>
            <w:r w:rsidRPr="00E76549">
              <w:rPr>
                <w:sz w:val="20"/>
                <w:szCs w:val="20"/>
              </w:rPr>
              <w:t xml:space="preserve"> </w:t>
            </w:r>
          </w:p>
          <w:p w:rsidR="00187BB1" w:rsidRPr="00E76549" w:rsidRDefault="00187BB1" w:rsidP="002702CD">
            <w:pPr>
              <w:spacing w:line="240" w:lineRule="auto"/>
              <w:rPr>
                <w:sz w:val="20"/>
                <w:szCs w:val="20"/>
              </w:rPr>
            </w:pPr>
            <w:r w:rsidRPr="00E76549">
              <w:rPr>
                <w:sz w:val="20"/>
                <w:szCs w:val="20"/>
              </w:rPr>
              <w:t xml:space="preserve">1-1-2 prevent, control and reduce emission of pollutants </w:t>
            </w:r>
            <w:r w:rsidRPr="00CE4D75">
              <w:rPr>
                <w:b/>
                <w:bCs/>
                <w:sz w:val="20"/>
                <w:szCs w:val="20"/>
              </w:rPr>
              <w:t>at source</w:t>
            </w:r>
            <w:r w:rsidRPr="00CE4D75">
              <w:rPr>
                <w:sz w:val="20"/>
                <w:szCs w:val="20"/>
              </w:rPr>
              <w:t xml:space="preserve"> through</w:t>
            </w:r>
            <w:r w:rsidRPr="00E76549">
              <w:rPr>
                <w:sz w:val="20"/>
                <w:szCs w:val="20"/>
              </w:rPr>
              <w:t xml:space="preserve"> application, </w:t>
            </w:r>
            <w:r w:rsidRPr="00E76549">
              <w:rPr>
                <w:i/>
                <w:iCs/>
                <w:sz w:val="20"/>
                <w:szCs w:val="20"/>
              </w:rPr>
              <w:t>inter alia</w:t>
            </w:r>
            <w:r w:rsidRPr="00E76549">
              <w:rPr>
                <w:sz w:val="20"/>
                <w:szCs w:val="20"/>
              </w:rPr>
              <w:t xml:space="preserve">, of low- and </w:t>
            </w:r>
            <w:r w:rsidRPr="00CE4D75">
              <w:rPr>
                <w:b/>
                <w:bCs/>
                <w:sz w:val="20"/>
                <w:szCs w:val="20"/>
              </w:rPr>
              <w:t>non-waste technologies</w:t>
            </w:r>
            <w:r w:rsidR="005F497B">
              <w:rPr>
                <w:b/>
                <w:bCs/>
                <w:sz w:val="20"/>
                <w:szCs w:val="20"/>
              </w:rPr>
              <w:t>***</w:t>
            </w:r>
            <w:r w:rsidRPr="00E76549">
              <w:rPr>
                <w:sz w:val="20"/>
                <w:szCs w:val="20"/>
              </w:rPr>
              <w:t xml:space="preserve"> </w:t>
            </w:r>
          </w:p>
          <w:p w:rsidR="00187BB1" w:rsidRPr="00E76549" w:rsidRDefault="00187BB1" w:rsidP="002702CD">
            <w:pPr>
              <w:spacing w:line="240" w:lineRule="auto"/>
              <w:rPr>
                <w:sz w:val="20"/>
                <w:szCs w:val="20"/>
              </w:rPr>
            </w:pPr>
            <w:r w:rsidRPr="00E76549">
              <w:rPr>
                <w:sz w:val="20"/>
                <w:szCs w:val="20"/>
              </w:rPr>
              <w:t xml:space="preserve">1-1-3 prevent, control and reduce emission of pollutants from land-based </w:t>
            </w:r>
            <w:r w:rsidRPr="00CE4D75">
              <w:rPr>
                <w:b/>
                <w:bCs/>
                <w:sz w:val="20"/>
                <w:szCs w:val="20"/>
              </w:rPr>
              <w:t>point sources</w:t>
            </w:r>
            <w:r w:rsidRPr="00CE4D75">
              <w:rPr>
                <w:sz w:val="20"/>
                <w:szCs w:val="20"/>
              </w:rPr>
              <w:t xml:space="preserve"> through</w:t>
            </w:r>
            <w:r w:rsidRPr="00E76549">
              <w:rPr>
                <w:sz w:val="20"/>
                <w:szCs w:val="20"/>
              </w:rPr>
              <w:t xml:space="preserve"> licensing of </w:t>
            </w:r>
            <w:r w:rsidRPr="00CE4D75">
              <w:rPr>
                <w:b/>
                <w:bCs/>
                <w:sz w:val="20"/>
                <w:szCs w:val="20"/>
              </w:rPr>
              <w:t>waste-water discharges</w:t>
            </w:r>
            <w:r w:rsidRPr="00E76549">
              <w:rPr>
                <w:sz w:val="20"/>
                <w:szCs w:val="20"/>
              </w:rPr>
              <w:t xml:space="preserve"> by competent national authorities</w:t>
            </w:r>
            <w:r w:rsidR="005F497B">
              <w:rPr>
                <w:sz w:val="20"/>
                <w:szCs w:val="20"/>
              </w:rPr>
              <w:t>***</w:t>
            </w:r>
          </w:p>
          <w:p w:rsidR="00187BB1" w:rsidRPr="00E76549" w:rsidRDefault="00187BB1" w:rsidP="002702CD">
            <w:pPr>
              <w:spacing w:line="240" w:lineRule="auto"/>
              <w:rPr>
                <w:sz w:val="20"/>
                <w:szCs w:val="20"/>
              </w:rPr>
            </w:pPr>
            <w:r w:rsidRPr="00E76549">
              <w:rPr>
                <w:sz w:val="20"/>
                <w:szCs w:val="20"/>
              </w:rPr>
              <w:t xml:space="preserve">1-1-4 licensing of </w:t>
            </w:r>
            <w:r w:rsidRPr="00E76549">
              <w:rPr>
                <w:b/>
                <w:bCs/>
                <w:sz w:val="20"/>
                <w:szCs w:val="20"/>
              </w:rPr>
              <w:t>waste-water discharges</w:t>
            </w:r>
            <w:r w:rsidRPr="00E76549">
              <w:rPr>
                <w:sz w:val="20"/>
                <w:szCs w:val="20"/>
              </w:rPr>
              <w:t xml:space="preserve"> based on promoting the use of environmentally sound technology</w:t>
            </w:r>
            <w:r w:rsidR="005F497B">
              <w:rPr>
                <w:sz w:val="20"/>
                <w:szCs w:val="20"/>
              </w:rPr>
              <w:t>***</w:t>
            </w:r>
          </w:p>
          <w:p w:rsidR="00187BB1" w:rsidRPr="00E76549" w:rsidRDefault="00187BB1" w:rsidP="002702CD">
            <w:pPr>
              <w:spacing w:line="240" w:lineRule="auto"/>
              <w:rPr>
                <w:sz w:val="20"/>
                <w:szCs w:val="20"/>
              </w:rPr>
            </w:pPr>
            <w:r w:rsidRPr="00E76549">
              <w:rPr>
                <w:sz w:val="20"/>
                <w:szCs w:val="20"/>
              </w:rPr>
              <w:t>1-1-5 impose requirements stricter than above when the quality of the receiving water or the affected ecosystem of the Caspian Sea so requires</w:t>
            </w:r>
          </w:p>
          <w:p w:rsidR="00187BB1" w:rsidRPr="00E76549" w:rsidRDefault="00187BB1" w:rsidP="002702CD">
            <w:pPr>
              <w:spacing w:line="240" w:lineRule="auto"/>
              <w:rPr>
                <w:sz w:val="20"/>
                <w:szCs w:val="20"/>
              </w:rPr>
            </w:pPr>
            <w:r w:rsidRPr="00E76549">
              <w:rPr>
                <w:sz w:val="20"/>
                <w:szCs w:val="20"/>
              </w:rPr>
              <w:t xml:space="preserve">1-1-6 apply various treatments to </w:t>
            </w:r>
            <w:r w:rsidRPr="00E76549">
              <w:rPr>
                <w:b/>
                <w:bCs/>
                <w:sz w:val="20"/>
                <w:szCs w:val="20"/>
              </w:rPr>
              <w:t xml:space="preserve">municipal waste water, </w:t>
            </w:r>
            <w:r w:rsidRPr="00E76549">
              <w:rPr>
                <w:sz w:val="20"/>
                <w:szCs w:val="20"/>
              </w:rPr>
              <w:t>and where necessary in a step-by-step approach</w:t>
            </w:r>
            <w:r w:rsidR="005F497B">
              <w:rPr>
                <w:sz w:val="20"/>
                <w:szCs w:val="20"/>
              </w:rPr>
              <w:t>***</w:t>
            </w:r>
          </w:p>
          <w:p w:rsidR="00187BB1" w:rsidRPr="00E76549" w:rsidRDefault="00187BB1" w:rsidP="002702CD">
            <w:pPr>
              <w:spacing w:line="240" w:lineRule="auto"/>
              <w:rPr>
                <w:sz w:val="20"/>
                <w:szCs w:val="20"/>
              </w:rPr>
            </w:pPr>
            <w:r w:rsidRPr="00E76549">
              <w:rPr>
                <w:sz w:val="20"/>
                <w:szCs w:val="20"/>
              </w:rPr>
              <w:t xml:space="preserve">1-1-7 apply best available environmentally sound technology to reduce </w:t>
            </w:r>
            <w:r w:rsidRPr="00E76549">
              <w:rPr>
                <w:b/>
                <w:bCs/>
                <w:sz w:val="20"/>
                <w:szCs w:val="20"/>
              </w:rPr>
              <w:t>organic substances</w:t>
            </w:r>
            <w:r w:rsidRPr="00E76549">
              <w:rPr>
                <w:sz w:val="20"/>
                <w:szCs w:val="20"/>
              </w:rPr>
              <w:t xml:space="preserve"> inputs from industrial and municipal sources</w:t>
            </w:r>
            <w:r w:rsidR="005F497B">
              <w:rPr>
                <w:sz w:val="20"/>
                <w:szCs w:val="20"/>
              </w:rPr>
              <w:t>***</w:t>
            </w:r>
            <w:r w:rsidRPr="00E76549">
              <w:rPr>
                <w:sz w:val="20"/>
                <w:szCs w:val="20"/>
              </w:rPr>
              <w:t xml:space="preserve"> </w:t>
            </w:r>
          </w:p>
          <w:p w:rsidR="00187BB1" w:rsidRPr="00E76549" w:rsidRDefault="00187BB1" w:rsidP="00CD60EE">
            <w:pPr>
              <w:spacing w:line="240" w:lineRule="auto"/>
              <w:rPr>
                <w:sz w:val="20"/>
                <w:szCs w:val="20"/>
              </w:rPr>
            </w:pPr>
            <w:r w:rsidRPr="00E76549">
              <w:rPr>
                <w:sz w:val="20"/>
                <w:szCs w:val="20"/>
              </w:rPr>
              <w:t xml:space="preserve">1-1-8 develop and implement appropriate measures based on best environmental practices for the reduction of inputs of </w:t>
            </w:r>
            <w:r w:rsidRPr="00CE4D75">
              <w:rPr>
                <w:b/>
                <w:bCs/>
                <w:sz w:val="20"/>
                <w:szCs w:val="20"/>
              </w:rPr>
              <w:t>organic substances</w:t>
            </w:r>
            <w:r w:rsidRPr="00E76549">
              <w:rPr>
                <w:sz w:val="20"/>
                <w:szCs w:val="20"/>
              </w:rPr>
              <w:t xml:space="preserve"> and </w:t>
            </w:r>
            <w:r w:rsidRPr="00CE4D75">
              <w:rPr>
                <w:b/>
                <w:bCs/>
                <w:sz w:val="20"/>
                <w:szCs w:val="20"/>
              </w:rPr>
              <w:t>hazardous substances</w:t>
            </w:r>
            <w:r w:rsidRPr="00E76549">
              <w:rPr>
                <w:sz w:val="20"/>
                <w:szCs w:val="20"/>
              </w:rPr>
              <w:t xml:space="preserve"> from </w:t>
            </w:r>
            <w:r w:rsidRPr="00E76549">
              <w:rPr>
                <w:b/>
                <w:bCs/>
                <w:sz w:val="20"/>
                <w:szCs w:val="20"/>
              </w:rPr>
              <w:t>non-point sources</w:t>
            </w:r>
            <w:r w:rsidRPr="00E76549">
              <w:rPr>
                <w:sz w:val="20"/>
                <w:szCs w:val="20"/>
              </w:rPr>
              <w:t>, including agriculture</w:t>
            </w:r>
            <w:r w:rsidR="00CD60EE">
              <w:rPr>
                <w:sz w:val="20"/>
                <w:szCs w:val="20"/>
              </w:rPr>
              <w:t>*</w:t>
            </w:r>
          </w:p>
          <w:p w:rsidR="00187BB1" w:rsidRPr="00E76549" w:rsidRDefault="00187BB1" w:rsidP="002702CD">
            <w:pPr>
              <w:spacing w:line="240" w:lineRule="auto"/>
              <w:rPr>
                <w:sz w:val="20"/>
                <w:szCs w:val="20"/>
              </w:rPr>
            </w:pPr>
            <w:r w:rsidRPr="00E76549">
              <w:rPr>
                <w:sz w:val="20"/>
                <w:szCs w:val="20"/>
              </w:rPr>
              <w:t xml:space="preserve">1-1-9 take measures on conservation and </w:t>
            </w:r>
            <w:r w:rsidRPr="00CE4D75">
              <w:rPr>
                <w:b/>
                <w:bCs/>
                <w:sz w:val="20"/>
                <w:szCs w:val="20"/>
              </w:rPr>
              <w:t>full liquidation</w:t>
            </w:r>
            <w:r w:rsidRPr="00E76549">
              <w:rPr>
                <w:sz w:val="20"/>
                <w:szCs w:val="20"/>
              </w:rPr>
              <w:t xml:space="preserve"> for some coastal sources of pollution that continue to have negative impact on the Caspian Sea</w:t>
            </w:r>
          </w:p>
          <w:p w:rsidR="00C871F4" w:rsidRDefault="00187BB1" w:rsidP="002702CD">
            <w:pPr>
              <w:autoSpaceDE w:val="0"/>
              <w:autoSpaceDN w:val="0"/>
              <w:adjustRightInd w:val="0"/>
              <w:spacing w:after="0" w:line="240" w:lineRule="auto"/>
              <w:rPr>
                <w:sz w:val="20"/>
                <w:szCs w:val="20"/>
              </w:rPr>
            </w:pPr>
            <w:r w:rsidRPr="00E76549">
              <w:rPr>
                <w:sz w:val="20"/>
                <w:szCs w:val="20"/>
              </w:rPr>
              <w:t xml:space="preserve">1-1-10 establish joint bodies responsible for identifying and resolving potential pollution problems, in a </w:t>
            </w:r>
            <w:r w:rsidRPr="00CE4D75">
              <w:rPr>
                <w:b/>
                <w:bCs/>
                <w:sz w:val="20"/>
                <w:szCs w:val="20"/>
              </w:rPr>
              <w:t>transboundary</w:t>
            </w:r>
            <w:r w:rsidRPr="00E76549">
              <w:rPr>
                <w:sz w:val="20"/>
                <w:szCs w:val="20"/>
              </w:rPr>
              <w:t xml:space="preserve"> context</w:t>
            </w:r>
          </w:p>
          <w:p w:rsidR="00187BB1" w:rsidRPr="00E76549" w:rsidRDefault="00187BB1" w:rsidP="002702CD">
            <w:pPr>
              <w:autoSpaceDE w:val="0"/>
              <w:autoSpaceDN w:val="0"/>
              <w:adjustRightInd w:val="0"/>
              <w:spacing w:after="0" w:line="240" w:lineRule="auto"/>
              <w:rPr>
                <w:rFonts w:cs="TimesNewRoman"/>
                <w:b/>
                <w:bCs/>
                <w:sz w:val="20"/>
                <w:szCs w:val="20"/>
              </w:rPr>
            </w:pPr>
            <w:r w:rsidRPr="00E76549">
              <w:rPr>
                <w:sz w:val="20"/>
                <w:szCs w:val="20"/>
              </w:rPr>
              <w:lastRenderedPageBreak/>
              <w:t xml:space="preserve"> </w:t>
            </w:r>
          </w:p>
        </w:tc>
      </w:tr>
      <w:tr w:rsidR="00187BB1" w:rsidRPr="00E76549" w:rsidTr="00C871F4">
        <w:tc>
          <w:tcPr>
            <w:tcW w:w="3862" w:type="dxa"/>
          </w:tcPr>
          <w:p w:rsidR="00187BB1" w:rsidRPr="00E76549" w:rsidRDefault="00187BB1" w:rsidP="002702CD">
            <w:pPr>
              <w:autoSpaceDE w:val="0"/>
              <w:autoSpaceDN w:val="0"/>
              <w:adjustRightInd w:val="0"/>
              <w:spacing w:after="0" w:line="240" w:lineRule="auto"/>
              <w:rPr>
                <w:rFonts w:cs="TimesNewRoman"/>
                <w:i/>
                <w:iCs/>
                <w:sz w:val="20"/>
                <w:szCs w:val="20"/>
              </w:rPr>
            </w:pPr>
            <w:r w:rsidRPr="00E76549">
              <w:rPr>
                <w:sz w:val="20"/>
                <w:szCs w:val="20"/>
              </w:rPr>
              <w:lastRenderedPageBreak/>
              <w:t xml:space="preserve">1-2 prevent, control and reduce pollution of the Caspian Sea resulting from </w:t>
            </w:r>
            <w:r w:rsidRPr="00E76549">
              <w:rPr>
                <w:b/>
                <w:bCs/>
                <w:sz w:val="20"/>
                <w:szCs w:val="20"/>
              </w:rPr>
              <w:t xml:space="preserve">seabed activities </w:t>
            </w:r>
            <w:r w:rsidRPr="00E76549">
              <w:rPr>
                <w:rFonts w:cs="TimesNewRoman"/>
                <w:i/>
                <w:iCs/>
                <w:sz w:val="20"/>
                <w:szCs w:val="20"/>
              </w:rPr>
              <w:t>(Article 8 of TC)</w:t>
            </w:r>
          </w:p>
          <w:p w:rsidR="00187BB1" w:rsidRPr="00E76549" w:rsidRDefault="00187BB1" w:rsidP="002702CD">
            <w:pPr>
              <w:autoSpaceDE w:val="0"/>
              <w:autoSpaceDN w:val="0"/>
              <w:adjustRightInd w:val="0"/>
              <w:spacing w:after="0" w:line="240" w:lineRule="auto"/>
              <w:rPr>
                <w:b/>
                <w:bCs/>
                <w:sz w:val="20"/>
                <w:szCs w:val="20"/>
              </w:rPr>
            </w:pPr>
          </w:p>
        </w:tc>
        <w:tc>
          <w:tcPr>
            <w:tcW w:w="10447" w:type="dxa"/>
          </w:tcPr>
          <w:p w:rsidR="00187BB1" w:rsidRPr="00E76549" w:rsidRDefault="00187BB1" w:rsidP="002702CD">
            <w:pPr>
              <w:spacing w:line="240" w:lineRule="auto"/>
              <w:rPr>
                <w:b/>
                <w:bCs/>
                <w:sz w:val="20"/>
                <w:szCs w:val="20"/>
              </w:rPr>
            </w:pPr>
            <w:r w:rsidRPr="00E76549">
              <w:rPr>
                <w:rFonts w:asciiTheme="majorHAnsi" w:hAnsiTheme="majorHAnsi"/>
                <w:sz w:val="20"/>
                <w:szCs w:val="20"/>
              </w:rPr>
              <w:t xml:space="preserve">1-2-1 co-operate in the development of </w:t>
            </w:r>
            <w:r w:rsidRPr="00CE4D75">
              <w:rPr>
                <w:rFonts w:asciiTheme="majorHAnsi" w:hAnsiTheme="majorHAnsi"/>
                <w:b/>
                <w:bCs/>
                <w:sz w:val="20"/>
                <w:szCs w:val="20"/>
              </w:rPr>
              <w:t>related protocols</w:t>
            </w:r>
            <w:r w:rsidRPr="00E76549">
              <w:rPr>
                <w:rFonts w:asciiTheme="majorHAnsi" w:hAnsiTheme="majorHAnsi"/>
                <w:sz w:val="20"/>
                <w:szCs w:val="20"/>
              </w:rPr>
              <w:t xml:space="preserve"> to </w:t>
            </w:r>
            <w:r>
              <w:rPr>
                <w:rFonts w:asciiTheme="majorHAnsi" w:hAnsiTheme="majorHAnsi"/>
                <w:sz w:val="20"/>
                <w:szCs w:val="20"/>
              </w:rPr>
              <w:t xml:space="preserve">Tehran </w:t>
            </w:r>
            <w:r w:rsidRPr="00E76549">
              <w:rPr>
                <w:rFonts w:asciiTheme="majorHAnsi" w:hAnsiTheme="majorHAnsi"/>
                <w:sz w:val="20"/>
                <w:szCs w:val="20"/>
              </w:rPr>
              <w:t>Convention</w:t>
            </w:r>
          </w:p>
        </w:tc>
      </w:tr>
      <w:tr w:rsidR="00187BB1" w:rsidRPr="00E76549" w:rsidTr="00C871F4">
        <w:tc>
          <w:tcPr>
            <w:tcW w:w="3862" w:type="dxa"/>
          </w:tcPr>
          <w:p w:rsidR="00187BB1" w:rsidRPr="00E76549" w:rsidRDefault="00187BB1" w:rsidP="002702CD">
            <w:pPr>
              <w:spacing w:line="240" w:lineRule="auto"/>
              <w:rPr>
                <w:b/>
                <w:bCs/>
                <w:sz w:val="20"/>
                <w:szCs w:val="20"/>
              </w:rPr>
            </w:pPr>
            <w:r w:rsidRPr="00E76549">
              <w:rPr>
                <w:sz w:val="20"/>
                <w:szCs w:val="20"/>
              </w:rPr>
              <w:t xml:space="preserve">1-3 prevent, reduce and control pollution of the Caspian Sea from </w:t>
            </w:r>
            <w:r w:rsidRPr="00E76549">
              <w:rPr>
                <w:b/>
                <w:bCs/>
                <w:sz w:val="20"/>
                <w:szCs w:val="20"/>
              </w:rPr>
              <w:t xml:space="preserve">vessels </w:t>
            </w:r>
            <w:r w:rsidRPr="00E76549">
              <w:rPr>
                <w:rFonts w:cs="TimesNewRoman"/>
                <w:i/>
                <w:iCs/>
                <w:sz w:val="20"/>
                <w:szCs w:val="20"/>
              </w:rPr>
              <w:t>(Article 9 of TC)</w:t>
            </w:r>
          </w:p>
        </w:tc>
        <w:tc>
          <w:tcPr>
            <w:tcW w:w="10447" w:type="dxa"/>
          </w:tcPr>
          <w:p w:rsidR="00187BB1" w:rsidRPr="00E76549" w:rsidRDefault="00187BB1" w:rsidP="002702CD">
            <w:pPr>
              <w:spacing w:line="240" w:lineRule="auto"/>
              <w:rPr>
                <w:b/>
                <w:bCs/>
                <w:sz w:val="20"/>
                <w:szCs w:val="20"/>
              </w:rPr>
            </w:pPr>
            <w:r w:rsidRPr="00E76549">
              <w:rPr>
                <w:rFonts w:asciiTheme="majorHAnsi" w:hAnsiTheme="majorHAnsi"/>
                <w:sz w:val="20"/>
                <w:szCs w:val="20"/>
              </w:rPr>
              <w:t xml:space="preserve">1-3-1 co-operate in the development of </w:t>
            </w:r>
            <w:r w:rsidRPr="00CE4D75">
              <w:rPr>
                <w:rFonts w:asciiTheme="majorHAnsi" w:hAnsiTheme="majorHAnsi"/>
                <w:b/>
                <w:bCs/>
                <w:sz w:val="20"/>
                <w:szCs w:val="20"/>
              </w:rPr>
              <w:t>related protocols</w:t>
            </w:r>
            <w:r w:rsidRPr="00E76549">
              <w:rPr>
                <w:rFonts w:asciiTheme="majorHAnsi" w:hAnsiTheme="majorHAnsi"/>
                <w:sz w:val="20"/>
                <w:szCs w:val="20"/>
              </w:rPr>
              <w:t xml:space="preserve"> and agreements to </w:t>
            </w:r>
            <w:r>
              <w:rPr>
                <w:rFonts w:asciiTheme="majorHAnsi" w:hAnsiTheme="majorHAnsi"/>
                <w:sz w:val="20"/>
                <w:szCs w:val="20"/>
              </w:rPr>
              <w:t>Tehran</w:t>
            </w:r>
            <w:r w:rsidRPr="00E76549">
              <w:rPr>
                <w:rFonts w:asciiTheme="majorHAnsi" w:hAnsiTheme="majorHAnsi"/>
                <w:sz w:val="20"/>
                <w:szCs w:val="20"/>
              </w:rPr>
              <w:t xml:space="preserve"> Convention</w:t>
            </w:r>
            <w:r>
              <w:rPr>
                <w:rFonts w:asciiTheme="majorHAnsi" w:hAnsiTheme="majorHAnsi"/>
                <w:sz w:val="20"/>
                <w:szCs w:val="20"/>
              </w:rPr>
              <w:t>,</w:t>
            </w:r>
            <w:r w:rsidRPr="00E76549">
              <w:rPr>
                <w:rFonts w:asciiTheme="majorHAnsi" w:hAnsiTheme="majorHAnsi"/>
                <w:sz w:val="20"/>
                <w:szCs w:val="20"/>
              </w:rPr>
              <w:t xml:space="preserve"> prescribing agreed measures, procedures and standards taking into account relevant international standards</w:t>
            </w:r>
          </w:p>
        </w:tc>
      </w:tr>
      <w:tr w:rsidR="00187BB1" w:rsidRPr="00E76549" w:rsidTr="00C871F4">
        <w:tc>
          <w:tcPr>
            <w:tcW w:w="3862" w:type="dxa"/>
          </w:tcPr>
          <w:p w:rsidR="00187BB1" w:rsidRPr="00E76549" w:rsidRDefault="00187BB1" w:rsidP="002702CD">
            <w:pPr>
              <w:autoSpaceDE w:val="0"/>
              <w:autoSpaceDN w:val="0"/>
              <w:adjustRightInd w:val="0"/>
              <w:spacing w:after="0" w:line="240" w:lineRule="auto"/>
              <w:rPr>
                <w:rFonts w:cs="TimesNewRoman"/>
                <w:i/>
                <w:iCs/>
                <w:sz w:val="20"/>
                <w:szCs w:val="20"/>
              </w:rPr>
            </w:pPr>
            <w:r w:rsidRPr="00E76549">
              <w:rPr>
                <w:sz w:val="20"/>
                <w:szCs w:val="20"/>
              </w:rPr>
              <w:t>1-4 prevent, hindrance, reduce and control pollution of the Caspian Sea caused by</w:t>
            </w:r>
            <w:r w:rsidRPr="00E76549">
              <w:rPr>
                <w:b/>
                <w:bCs/>
                <w:sz w:val="20"/>
                <w:szCs w:val="20"/>
              </w:rPr>
              <w:t xml:space="preserve"> dumping </w:t>
            </w:r>
            <w:r w:rsidRPr="00E76549">
              <w:rPr>
                <w:sz w:val="20"/>
                <w:szCs w:val="20"/>
              </w:rPr>
              <w:t xml:space="preserve">from Iranian vessels and aircrafts* </w:t>
            </w:r>
            <w:r w:rsidRPr="00E76549">
              <w:rPr>
                <w:rFonts w:cs="TimesNewRoman"/>
                <w:i/>
                <w:iCs/>
                <w:sz w:val="20"/>
                <w:szCs w:val="20"/>
              </w:rPr>
              <w:t>(Article 10 of TC)</w:t>
            </w:r>
          </w:p>
          <w:p w:rsidR="00187BB1" w:rsidRPr="00E76549" w:rsidRDefault="00187BB1" w:rsidP="002702CD">
            <w:pPr>
              <w:spacing w:line="240" w:lineRule="auto"/>
              <w:rPr>
                <w:b/>
                <w:bCs/>
                <w:sz w:val="20"/>
                <w:szCs w:val="20"/>
              </w:rPr>
            </w:pPr>
          </w:p>
        </w:tc>
        <w:tc>
          <w:tcPr>
            <w:tcW w:w="10447" w:type="dxa"/>
          </w:tcPr>
          <w:p w:rsidR="00187BB1" w:rsidRPr="00E76549" w:rsidRDefault="00187BB1" w:rsidP="002702CD">
            <w:pPr>
              <w:spacing w:line="240" w:lineRule="auto"/>
              <w:rPr>
                <w:rFonts w:asciiTheme="majorHAnsi" w:hAnsiTheme="majorHAnsi"/>
                <w:sz w:val="20"/>
                <w:szCs w:val="20"/>
              </w:rPr>
            </w:pPr>
            <w:r w:rsidRPr="00E76549">
              <w:rPr>
                <w:rFonts w:asciiTheme="majorHAnsi" w:hAnsiTheme="majorHAnsi"/>
                <w:sz w:val="20"/>
                <w:szCs w:val="20"/>
              </w:rPr>
              <w:t xml:space="preserve">1-4-1 co-operate in the development of </w:t>
            </w:r>
            <w:r w:rsidRPr="00CE4D75">
              <w:rPr>
                <w:rFonts w:asciiTheme="majorHAnsi" w:hAnsiTheme="majorHAnsi"/>
                <w:b/>
                <w:bCs/>
                <w:sz w:val="20"/>
                <w:szCs w:val="20"/>
              </w:rPr>
              <w:t>related protocols</w:t>
            </w:r>
            <w:r w:rsidRPr="00E76549">
              <w:rPr>
                <w:rFonts w:asciiTheme="majorHAnsi" w:hAnsiTheme="majorHAnsi"/>
                <w:sz w:val="20"/>
                <w:szCs w:val="20"/>
              </w:rPr>
              <w:t xml:space="preserve"> to </w:t>
            </w:r>
            <w:r>
              <w:rPr>
                <w:rFonts w:asciiTheme="majorHAnsi" w:hAnsiTheme="majorHAnsi"/>
                <w:sz w:val="20"/>
                <w:szCs w:val="20"/>
              </w:rPr>
              <w:t>Tehran</w:t>
            </w:r>
            <w:r w:rsidRPr="00E76549">
              <w:rPr>
                <w:rFonts w:asciiTheme="majorHAnsi" w:hAnsiTheme="majorHAnsi"/>
                <w:sz w:val="20"/>
                <w:szCs w:val="20"/>
              </w:rPr>
              <w:t xml:space="preserve"> Convention</w:t>
            </w:r>
            <w:r>
              <w:rPr>
                <w:rFonts w:asciiTheme="majorHAnsi" w:hAnsiTheme="majorHAnsi"/>
                <w:sz w:val="20"/>
                <w:szCs w:val="20"/>
              </w:rPr>
              <w:t>,</w:t>
            </w:r>
            <w:r w:rsidRPr="00E76549">
              <w:rPr>
                <w:rFonts w:asciiTheme="majorHAnsi" w:hAnsiTheme="majorHAnsi"/>
                <w:sz w:val="20"/>
                <w:szCs w:val="20"/>
              </w:rPr>
              <w:t xml:space="preserve"> prescribing agreed measures, procedures and standards to that effect</w:t>
            </w:r>
          </w:p>
          <w:p w:rsidR="00187BB1" w:rsidRPr="00E76549" w:rsidRDefault="00187BB1" w:rsidP="002702CD">
            <w:pPr>
              <w:spacing w:line="240" w:lineRule="auto"/>
              <w:rPr>
                <w:b/>
                <w:bCs/>
                <w:sz w:val="20"/>
                <w:szCs w:val="20"/>
              </w:rPr>
            </w:pPr>
          </w:p>
        </w:tc>
      </w:tr>
      <w:tr w:rsidR="00187BB1" w:rsidRPr="00E76549" w:rsidTr="00C871F4">
        <w:tc>
          <w:tcPr>
            <w:tcW w:w="3862" w:type="dxa"/>
          </w:tcPr>
          <w:p w:rsidR="00187BB1" w:rsidRPr="00E76549" w:rsidRDefault="00187BB1" w:rsidP="002702CD">
            <w:pPr>
              <w:spacing w:line="240" w:lineRule="auto"/>
              <w:rPr>
                <w:b/>
                <w:bCs/>
                <w:sz w:val="20"/>
                <w:szCs w:val="20"/>
              </w:rPr>
            </w:pPr>
            <w:r w:rsidRPr="00E76549">
              <w:rPr>
                <w:sz w:val="20"/>
                <w:szCs w:val="20"/>
              </w:rPr>
              <w:t xml:space="preserve">1-5 prevent, reduce and control pollution of the Caspian Sea resulting from any </w:t>
            </w:r>
            <w:r w:rsidRPr="00E76549">
              <w:rPr>
                <w:b/>
                <w:bCs/>
                <w:sz w:val="20"/>
                <w:szCs w:val="20"/>
              </w:rPr>
              <w:t xml:space="preserve">other human activities - </w:t>
            </w:r>
            <w:r w:rsidRPr="00E76549">
              <w:rPr>
                <w:sz w:val="20"/>
                <w:szCs w:val="20"/>
              </w:rPr>
              <w:t xml:space="preserve">not previously covered </w:t>
            </w:r>
            <w:r w:rsidRPr="00E76549">
              <w:rPr>
                <w:i/>
                <w:iCs/>
                <w:sz w:val="20"/>
                <w:szCs w:val="20"/>
              </w:rPr>
              <w:t>(Article 11 of TC)</w:t>
            </w:r>
          </w:p>
        </w:tc>
        <w:tc>
          <w:tcPr>
            <w:tcW w:w="10447" w:type="dxa"/>
          </w:tcPr>
          <w:p w:rsidR="00187BB1" w:rsidRPr="00E76549" w:rsidRDefault="00187BB1" w:rsidP="002702CD">
            <w:pPr>
              <w:spacing w:line="240" w:lineRule="auto"/>
              <w:rPr>
                <w:rFonts w:asciiTheme="majorHAnsi" w:hAnsiTheme="majorHAnsi"/>
                <w:b/>
                <w:bCs/>
                <w:sz w:val="20"/>
                <w:szCs w:val="20"/>
              </w:rPr>
            </w:pPr>
            <w:r w:rsidRPr="00E76549">
              <w:rPr>
                <w:rFonts w:asciiTheme="majorHAnsi" w:hAnsiTheme="majorHAnsi"/>
                <w:sz w:val="20"/>
                <w:szCs w:val="20"/>
              </w:rPr>
              <w:t xml:space="preserve">1-5-1 prevent, reduce and control pollution associated with </w:t>
            </w:r>
            <w:r w:rsidRPr="00E76549">
              <w:rPr>
                <w:rFonts w:asciiTheme="majorHAnsi" w:hAnsiTheme="majorHAnsi"/>
                <w:b/>
                <w:bCs/>
                <w:sz w:val="20"/>
                <w:szCs w:val="20"/>
              </w:rPr>
              <w:t xml:space="preserve">land reclamation </w:t>
            </w:r>
          </w:p>
          <w:p w:rsidR="00187BB1" w:rsidRPr="00E76549" w:rsidRDefault="00187BB1" w:rsidP="002702CD">
            <w:pPr>
              <w:spacing w:line="240" w:lineRule="auto"/>
              <w:rPr>
                <w:rFonts w:asciiTheme="majorHAnsi" w:hAnsiTheme="majorHAnsi"/>
                <w:b/>
                <w:bCs/>
                <w:sz w:val="20"/>
                <w:szCs w:val="20"/>
              </w:rPr>
            </w:pPr>
            <w:r w:rsidRPr="00E76549">
              <w:rPr>
                <w:rFonts w:asciiTheme="majorHAnsi" w:hAnsiTheme="majorHAnsi"/>
                <w:sz w:val="20"/>
                <w:szCs w:val="20"/>
              </w:rPr>
              <w:t xml:space="preserve">1-5-2 prevent, reduce and control pollution associated with </w:t>
            </w:r>
            <w:r w:rsidRPr="00E76549">
              <w:rPr>
                <w:rFonts w:asciiTheme="majorHAnsi" w:hAnsiTheme="majorHAnsi"/>
                <w:b/>
                <w:bCs/>
                <w:sz w:val="20"/>
                <w:szCs w:val="20"/>
              </w:rPr>
              <w:t>coastal dredging</w:t>
            </w:r>
            <w:r w:rsidR="008676BC">
              <w:rPr>
                <w:rFonts w:asciiTheme="majorHAnsi" w:hAnsiTheme="majorHAnsi"/>
                <w:b/>
                <w:bCs/>
                <w:sz w:val="20"/>
                <w:szCs w:val="20"/>
              </w:rPr>
              <w:t>*</w:t>
            </w:r>
          </w:p>
          <w:p w:rsidR="00187BB1" w:rsidRPr="00E76549" w:rsidRDefault="00187BB1" w:rsidP="002702CD">
            <w:pPr>
              <w:spacing w:line="240" w:lineRule="auto"/>
              <w:rPr>
                <w:rFonts w:asciiTheme="majorHAnsi" w:hAnsiTheme="majorHAnsi"/>
                <w:b/>
                <w:bCs/>
                <w:sz w:val="20"/>
                <w:szCs w:val="20"/>
              </w:rPr>
            </w:pPr>
            <w:r w:rsidRPr="00E76549">
              <w:rPr>
                <w:rFonts w:asciiTheme="majorHAnsi" w:hAnsiTheme="majorHAnsi"/>
                <w:sz w:val="20"/>
                <w:szCs w:val="20"/>
              </w:rPr>
              <w:t xml:space="preserve">1-5-3 prevent, reduce and control pollution associated with </w:t>
            </w:r>
            <w:r w:rsidRPr="00E76549">
              <w:rPr>
                <w:rFonts w:asciiTheme="majorHAnsi" w:hAnsiTheme="majorHAnsi"/>
                <w:b/>
                <w:bCs/>
                <w:sz w:val="20"/>
                <w:szCs w:val="20"/>
              </w:rPr>
              <w:t>construction of dams</w:t>
            </w:r>
            <w:r w:rsidR="005F497B">
              <w:rPr>
                <w:rFonts w:asciiTheme="majorHAnsi" w:hAnsiTheme="majorHAnsi"/>
                <w:b/>
                <w:bCs/>
                <w:sz w:val="20"/>
                <w:szCs w:val="20"/>
              </w:rPr>
              <w:t>***</w:t>
            </w:r>
          </w:p>
          <w:p w:rsidR="00187BB1" w:rsidRPr="00E76549" w:rsidRDefault="00187BB1" w:rsidP="002702CD">
            <w:pPr>
              <w:tabs>
                <w:tab w:val="num" w:pos="709"/>
              </w:tabs>
              <w:rPr>
                <w:rFonts w:ascii="TimesNewRoman" w:hAnsi="TimesNewRoman" w:cs="TimesNewRoman"/>
                <w:b/>
                <w:bCs/>
                <w:sz w:val="20"/>
                <w:szCs w:val="20"/>
              </w:rPr>
            </w:pPr>
            <w:r w:rsidRPr="00E76549">
              <w:rPr>
                <w:rFonts w:asciiTheme="majorHAnsi" w:hAnsiTheme="majorHAnsi"/>
                <w:sz w:val="20"/>
                <w:szCs w:val="20"/>
              </w:rPr>
              <w:t>1-5-4 reduce the possible negative impact of anthropogenic activities aimed at mitigating the</w:t>
            </w:r>
            <w:r w:rsidRPr="00E76549">
              <w:rPr>
                <w:rFonts w:asciiTheme="majorHAnsi" w:hAnsiTheme="majorHAnsi"/>
                <w:b/>
                <w:bCs/>
                <w:sz w:val="20"/>
                <w:szCs w:val="20"/>
              </w:rPr>
              <w:t xml:space="preserve"> </w:t>
            </w:r>
            <w:r w:rsidRPr="00CE4D75">
              <w:rPr>
                <w:rFonts w:asciiTheme="majorHAnsi" w:hAnsiTheme="majorHAnsi"/>
                <w:sz w:val="20"/>
                <w:szCs w:val="20"/>
              </w:rPr>
              <w:t>consequences of the</w:t>
            </w:r>
            <w:r w:rsidRPr="00E76549">
              <w:rPr>
                <w:rFonts w:asciiTheme="majorHAnsi" w:hAnsiTheme="majorHAnsi"/>
                <w:b/>
                <w:bCs/>
                <w:sz w:val="20"/>
                <w:szCs w:val="20"/>
              </w:rPr>
              <w:t xml:space="preserve"> sea-level fluctuations</w:t>
            </w:r>
            <w:r w:rsidRPr="00E76549">
              <w:rPr>
                <w:rFonts w:asciiTheme="majorHAnsi" w:hAnsiTheme="majorHAnsi"/>
                <w:sz w:val="20"/>
                <w:szCs w:val="20"/>
              </w:rPr>
              <w:t xml:space="preserve"> on the Caspian Sea ecosystem.</w:t>
            </w:r>
          </w:p>
        </w:tc>
      </w:tr>
      <w:tr w:rsidR="00187BB1" w:rsidRPr="00E76549" w:rsidTr="00C871F4">
        <w:tc>
          <w:tcPr>
            <w:tcW w:w="3862" w:type="dxa"/>
          </w:tcPr>
          <w:p w:rsidR="00187BB1" w:rsidRPr="00E76549" w:rsidRDefault="00187BB1" w:rsidP="002702CD">
            <w:pPr>
              <w:spacing w:line="240" w:lineRule="auto"/>
              <w:rPr>
                <w:b/>
                <w:bCs/>
                <w:sz w:val="20"/>
                <w:szCs w:val="20"/>
              </w:rPr>
            </w:pPr>
            <w:r w:rsidRPr="00E76549">
              <w:rPr>
                <w:sz w:val="20"/>
                <w:szCs w:val="20"/>
              </w:rPr>
              <w:t>1-6 prevent the introduction into the Caspian Sea and to control and combat</w:t>
            </w:r>
            <w:r w:rsidRPr="00E76549">
              <w:rPr>
                <w:b/>
                <w:bCs/>
                <w:sz w:val="20"/>
                <w:szCs w:val="20"/>
              </w:rPr>
              <w:t xml:space="preserve"> invasive alien species</w:t>
            </w:r>
            <w:r w:rsidRPr="00E76549">
              <w:rPr>
                <w:sz w:val="20"/>
                <w:szCs w:val="20"/>
              </w:rPr>
              <w:t xml:space="preserve">, which threaten ecosystems, habitats or species </w:t>
            </w:r>
            <w:r w:rsidRPr="00E76549">
              <w:rPr>
                <w:i/>
                <w:iCs/>
                <w:sz w:val="20"/>
                <w:szCs w:val="20"/>
              </w:rPr>
              <w:t>(Article 12 of TC)</w:t>
            </w:r>
          </w:p>
        </w:tc>
        <w:tc>
          <w:tcPr>
            <w:tcW w:w="10447" w:type="dxa"/>
          </w:tcPr>
          <w:p w:rsidR="00187BB1" w:rsidRPr="00E76549" w:rsidRDefault="00187BB1" w:rsidP="002702CD">
            <w:pPr>
              <w:tabs>
                <w:tab w:val="num" w:pos="709"/>
              </w:tabs>
              <w:spacing w:after="0" w:line="240" w:lineRule="auto"/>
              <w:contextualSpacing/>
              <w:jc w:val="both"/>
              <w:rPr>
                <w:sz w:val="20"/>
                <w:szCs w:val="20"/>
              </w:rPr>
            </w:pPr>
            <w:r w:rsidRPr="00E76549">
              <w:rPr>
                <w:sz w:val="20"/>
                <w:szCs w:val="20"/>
              </w:rPr>
              <w:t xml:space="preserve">1-6-1 prevent the </w:t>
            </w:r>
            <w:r w:rsidRPr="00CE4D75">
              <w:rPr>
                <w:b/>
                <w:bCs/>
                <w:sz w:val="20"/>
                <w:szCs w:val="20"/>
              </w:rPr>
              <w:t>introduction</w:t>
            </w:r>
            <w:r w:rsidRPr="00E76549">
              <w:rPr>
                <w:sz w:val="20"/>
                <w:szCs w:val="20"/>
              </w:rPr>
              <w:t xml:space="preserve"> of invasive alien species into the Caspian Sea</w:t>
            </w:r>
          </w:p>
          <w:p w:rsidR="00187BB1" w:rsidRPr="00E76549" w:rsidRDefault="00187BB1" w:rsidP="002702CD">
            <w:pPr>
              <w:tabs>
                <w:tab w:val="num" w:pos="709"/>
              </w:tabs>
              <w:spacing w:after="0" w:line="240" w:lineRule="auto"/>
              <w:contextualSpacing/>
              <w:jc w:val="both"/>
              <w:rPr>
                <w:sz w:val="20"/>
                <w:szCs w:val="20"/>
              </w:rPr>
            </w:pPr>
          </w:p>
          <w:p w:rsidR="00187BB1" w:rsidRPr="00E76549" w:rsidRDefault="00187BB1" w:rsidP="002702CD">
            <w:pPr>
              <w:tabs>
                <w:tab w:val="num" w:pos="709"/>
              </w:tabs>
              <w:spacing w:after="0" w:line="240" w:lineRule="auto"/>
              <w:contextualSpacing/>
              <w:jc w:val="both"/>
              <w:rPr>
                <w:sz w:val="20"/>
                <w:szCs w:val="20"/>
              </w:rPr>
            </w:pPr>
            <w:r w:rsidRPr="00E76549">
              <w:rPr>
                <w:sz w:val="20"/>
                <w:szCs w:val="20"/>
              </w:rPr>
              <w:t xml:space="preserve">1-6-2 control and </w:t>
            </w:r>
            <w:r w:rsidRPr="00CE4D75">
              <w:rPr>
                <w:b/>
                <w:bCs/>
                <w:sz w:val="20"/>
                <w:szCs w:val="20"/>
              </w:rPr>
              <w:t>combat</w:t>
            </w:r>
            <w:r w:rsidRPr="00E76549">
              <w:rPr>
                <w:sz w:val="20"/>
                <w:szCs w:val="20"/>
              </w:rPr>
              <w:t xml:space="preserve"> invasive alien species, which threaten ecosystems, habitats and species</w:t>
            </w:r>
            <w:r w:rsidR="009C70A4">
              <w:rPr>
                <w:sz w:val="20"/>
                <w:szCs w:val="20"/>
              </w:rPr>
              <w:t>*</w:t>
            </w:r>
          </w:p>
          <w:p w:rsidR="00187BB1" w:rsidRPr="00E76549" w:rsidRDefault="00187BB1" w:rsidP="002702CD">
            <w:pPr>
              <w:tabs>
                <w:tab w:val="num" w:pos="709"/>
              </w:tabs>
              <w:spacing w:after="0" w:line="240" w:lineRule="auto"/>
              <w:contextualSpacing/>
              <w:jc w:val="both"/>
              <w:rPr>
                <w:rFonts w:ascii="CourierNew" w:hAnsi="CourierNew" w:cs="CourierNew"/>
                <w:sz w:val="20"/>
                <w:szCs w:val="20"/>
              </w:rPr>
            </w:pPr>
          </w:p>
        </w:tc>
      </w:tr>
      <w:tr w:rsidR="00187BB1" w:rsidRPr="00E76549" w:rsidTr="00C871F4">
        <w:tc>
          <w:tcPr>
            <w:tcW w:w="3862" w:type="dxa"/>
          </w:tcPr>
          <w:p w:rsidR="00187BB1" w:rsidRPr="00E76549" w:rsidRDefault="00187BB1" w:rsidP="002702CD">
            <w:pPr>
              <w:spacing w:line="240" w:lineRule="auto"/>
              <w:rPr>
                <w:i/>
                <w:iCs/>
                <w:sz w:val="20"/>
                <w:szCs w:val="20"/>
              </w:rPr>
            </w:pPr>
            <w:r w:rsidRPr="00733A81">
              <w:rPr>
                <w:sz w:val="20"/>
                <w:szCs w:val="20"/>
              </w:rPr>
              <w:t>1-7 protect human beings and the marine environment against consequences of natural or man-made</w:t>
            </w:r>
            <w:r w:rsidRPr="00733A81">
              <w:rPr>
                <w:b/>
                <w:bCs/>
                <w:sz w:val="20"/>
                <w:szCs w:val="20"/>
              </w:rPr>
              <w:t xml:space="preserve"> emergencies </w:t>
            </w:r>
            <w:r w:rsidRPr="00733A81">
              <w:rPr>
                <w:i/>
                <w:iCs/>
                <w:sz w:val="20"/>
                <w:szCs w:val="20"/>
              </w:rPr>
              <w:t>(Article 13 of TC)</w:t>
            </w:r>
          </w:p>
          <w:p w:rsidR="00187BB1" w:rsidRPr="00E76549" w:rsidRDefault="00187BB1" w:rsidP="002702CD">
            <w:pPr>
              <w:spacing w:line="240" w:lineRule="auto"/>
              <w:rPr>
                <w:b/>
                <w:bCs/>
                <w:sz w:val="20"/>
                <w:szCs w:val="20"/>
              </w:rPr>
            </w:pPr>
          </w:p>
        </w:tc>
        <w:tc>
          <w:tcPr>
            <w:tcW w:w="10447" w:type="dxa"/>
          </w:tcPr>
          <w:p w:rsidR="00187BB1" w:rsidRPr="00E76549" w:rsidRDefault="00187BB1" w:rsidP="002702CD">
            <w:pPr>
              <w:spacing w:line="240" w:lineRule="auto"/>
              <w:rPr>
                <w:sz w:val="20"/>
                <w:szCs w:val="20"/>
              </w:rPr>
            </w:pPr>
            <w:r w:rsidRPr="00E76549">
              <w:rPr>
                <w:sz w:val="20"/>
                <w:szCs w:val="20"/>
              </w:rPr>
              <w:t>1-7-1 cooperate to protect human beings and the marine environment against consequences of natural and man-made emergencies</w:t>
            </w:r>
            <w:r w:rsidR="009C70A4">
              <w:rPr>
                <w:sz w:val="20"/>
                <w:szCs w:val="20"/>
              </w:rPr>
              <w:t>*</w:t>
            </w:r>
          </w:p>
          <w:p w:rsidR="00187BB1" w:rsidRPr="00E76549" w:rsidRDefault="00187BB1" w:rsidP="002702CD">
            <w:pPr>
              <w:spacing w:line="240" w:lineRule="auto"/>
              <w:rPr>
                <w:sz w:val="20"/>
                <w:szCs w:val="20"/>
              </w:rPr>
            </w:pPr>
            <w:r w:rsidRPr="00E76549">
              <w:rPr>
                <w:rFonts w:asciiTheme="majorHAnsi" w:hAnsiTheme="majorHAnsi"/>
                <w:sz w:val="20"/>
                <w:szCs w:val="20"/>
              </w:rPr>
              <w:t xml:space="preserve">1-7-2 apply preventive, preparedness and response measures, including </w:t>
            </w:r>
            <w:r w:rsidRPr="00CE4D75">
              <w:rPr>
                <w:rFonts w:asciiTheme="majorHAnsi" w:hAnsiTheme="majorHAnsi"/>
                <w:b/>
                <w:bCs/>
                <w:sz w:val="20"/>
                <w:szCs w:val="20"/>
              </w:rPr>
              <w:t>restoration</w:t>
            </w:r>
            <w:r w:rsidRPr="00E76549">
              <w:rPr>
                <w:rFonts w:asciiTheme="majorHAnsi" w:hAnsiTheme="majorHAnsi"/>
                <w:sz w:val="20"/>
                <w:szCs w:val="20"/>
              </w:rPr>
              <w:t xml:space="preserve"> measures </w:t>
            </w:r>
            <w:r w:rsidRPr="00E76549">
              <w:rPr>
                <w:sz w:val="20"/>
                <w:szCs w:val="20"/>
              </w:rPr>
              <w:t xml:space="preserve"> </w:t>
            </w:r>
          </w:p>
          <w:p w:rsidR="00187BB1" w:rsidRPr="00E76549" w:rsidRDefault="00187BB1" w:rsidP="002702CD">
            <w:pPr>
              <w:spacing w:line="240" w:lineRule="auto"/>
              <w:rPr>
                <w:sz w:val="20"/>
                <w:szCs w:val="20"/>
              </w:rPr>
            </w:pPr>
            <w:r w:rsidRPr="00E76549">
              <w:rPr>
                <w:sz w:val="20"/>
                <w:szCs w:val="20"/>
              </w:rPr>
              <w:t xml:space="preserve">1-7-3 conduct </w:t>
            </w:r>
            <w:r w:rsidRPr="00CE4D75">
              <w:rPr>
                <w:b/>
                <w:bCs/>
                <w:sz w:val="20"/>
                <w:szCs w:val="20"/>
              </w:rPr>
              <w:t>risk assessment</w:t>
            </w:r>
            <w:r w:rsidRPr="00E76549">
              <w:rPr>
                <w:sz w:val="20"/>
                <w:szCs w:val="20"/>
              </w:rPr>
              <w:t xml:space="preserve"> by identifying hazardous activities, capable of causing environmental emergencies (identify likely sources of discharge, itemization of available equipment and human resources, temporary storage and final disposal of oil/hazardous waste (while keeping a minimum level of pre-positioned equipment operational)</w:t>
            </w:r>
          </w:p>
          <w:p w:rsidR="00187BB1" w:rsidRPr="00E76549" w:rsidRDefault="00187BB1" w:rsidP="002702CD">
            <w:pPr>
              <w:spacing w:line="240" w:lineRule="auto"/>
              <w:rPr>
                <w:sz w:val="20"/>
                <w:szCs w:val="20"/>
              </w:rPr>
            </w:pPr>
            <w:r w:rsidRPr="00E76549">
              <w:rPr>
                <w:sz w:val="20"/>
                <w:szCs w:val="20"/>
              </w:rPr>
              <w:t xml:space="preserve">1-7-4 carry out </w:t>
            </w:r>
            <w:r w:rsidRPr="00CE4D75">
              <w:rPr>
                <w:b/>
                <w:bCs/>
                <w:sz w:val="20"/>
                <w:szCs w:val="20"/>
              </w:rPr>
              <w:t>environmental impact assessment</w:t>
            </w:r>
            <w:r w:rsidRPr="00E76549">
              <w:rPr>
                <w:sz w:val="20"/>
                <w:szCs w:val="20"/>
              </w:rPr>
              <w:t xml:space="preserve"> of hazardous activities, and implement risk reducing measures, while </w:t>
            </w:r>
            <w:r w:rsidRPr="00E76549">
              <w:rPr>
                <w:sz w:val="20"/>
                <w:szCs w:val="20"/>
              </w:rPr>
              <w:lastRenderedPageBreak/>
              <w:t>notifying other Contracting Parties of any such proposed or existing activities</w:t>
            </w:r>
          </w:p>
          <w:p w:rsidR="00187BB1" w:rsidRPr="00E76549" w:rsidRDefault="00187BB1" w:rsidP="002702CD">
            <w:pPr>
              <w:spacing w:line="240" w:lineRule="auto"/>
              <w:rPr>
                <w:rFonts w:asciiTheme="majorHAnsi" w:hAnsiTheme="majorHAnsi"/>
                <w:b/>
                <w:bCs/>
                <w:color w:val="FF0000"/>
                <w:sz w:val="20"/>
                <w:szCs w:val="20"/>
              </w:rPr>
            </w:pPr>
            <w:r w:rsidRPr="00E76549">
              <w:rPr>
                <w:sz w:val="20"/>
                <w:szCs w:val="20"/>
              </w:rPr>
              <w:t xml:space="preserve">1-7-5 Set up </w:t>
            </w:r>
            <w:r w:rsidRPr="00CE4D75">
              <w:rPr>
                <w:b/>
                <w:bCs/>
                <w:sz w:val="20"/>
                <w:szCs w:val="20"/>
              </w:rPr>
              <w:t>early warning systems</w:t>
            </w:r>
            <w:r w:rsidRPr="00E76549">
              <w:rPr>
                <w:sz w:val="20"/>
                <w:szCs w:val="20"/>
              </w:rPr>
              <w:t xml:space="preserve"> for industrial accidents and environmental emergencies</w:t>
            </w:r>
            <w:r w:rsidRPr="00E76549">
              <w:rPr>
                <w:rFonts w:asciiTheme="majorHAnsi" w:hAnsiTheme="majorHAnsi"/>
                <w:b/>
                <w:bCs/>
                <w:color w:val="FF0000"/>
                <w:sz w:val="20"/>
                <w:szCs w:val="20"/>
              </w:rPr>
              <w:t xml:space="preserve"> </w:t>
            </w:r>
          </w:p>
          <w:p w:rsidR="00187BB1" w:rsidRPr="00E76549" w:rsidRDefault="00187BB1" w:rsidP="002702CD">
            <w:pPr>
              <w:rPr>
                <w:sz w:val="20"/>
                <w:szCs w:val="20"/>
              </w:rPr>
            </w:pPr>
            <w:r w:rsidRPr="00E76549">
              <w:rPr>
                <w:rFonts w:asciiTheme="majorHAnsi" w:hAnsiTheme="majorHAnsi"/>
                <w:sz w:val="20"/>
                <w:szCs w:val="20"/>
              </w:rPr>
              <w:t>1-7-6 e</w:t>
            </w:r>
            <w:r w:rsidRPr="00E76549">
              <w:rPr>
                <w:sz w:val="20"/>
                <w:szCs w:val="20"/>
              </w:rPr>
              <w:t xml:space="preserve">stablish </w:t>
            </w:r>
            <w:r w:rsidRPr="00CE4D75">
              <w:rPr>
                <w:b/>
                <w:bCs/>
                <w:sz w:val="20"/>
                <w:szCs w:val="20"/>
              </w:rPr>
              <w:t>a national system</w:t>
            </w:r>
            <w:r w:rsidRPr="00E76549">
              <w:rPr>
                <w:sz w:val="20"/>
                <w:szCs w:val="20"/>
              </w:rPr>
              <w:t xml:space="preserve"> of operation response to pollution caused by oil/ hazardous substances, including programs of exercise and staff training to improve the state of readiness and board oil pollution emergency plan for ships</w:t>
            </w:r>
            <w:r w:rsidR="008D6C23">
              <w:rPr>
                <w:sz w:val="20"/>
                <w:szCs w:val="20"/>
              </w:rPr>
              <w:t>***</w:t>
            </w:r>
          </w:p>
          <w:p w:rsidR="00187BB1" w:rsidRPr="00E76549" w:rsidRDefault="00187BB1" w:rsidP="002702CD">
            <w:pPr>
              <w:spacing w:line="240" w:lineRule="auto"/>
              <w:rPr>
                <w:sz w:val="20"/>
                <w:szCs w:val="20"/>
              </w:rPr>
            </w:pPr>
            <w:r w:rsidRPr="00E76549">
              <w:rPr>
                <w:sz w:val="20"/>
                <w:szCs w:val="20"/>
              </w:rPr>
              <w:t xml:space="preserve">1-7-7 in the event of an environmental emergency, or imminent threat thereof, </w:t>
            </w:r>
            <w:r w:rsidRPr="00CE4D75">
              <w:rPr>
                <w:b/>
                <w:bCs/>
                <w:sz w:val="20"/>
                <w:szCs w:val="20"/>
              </w:rPr>
              <w:t>notify</w:t>
            </w:r>
            <w:r w:rsidRPr="00E76549">
              <w:rPr>
                <w:sz w:val="20"/>
                <w:szCs w:val="20"/>
              </w:rPr>
              <w:t xml:space="preserve"> at appropriate levels and without delay the Contracting Parties likely to be affected </w:t>
            </w:r>
          </w:p>
          <w:p w:rsidR="00187BB1" w:rsidRPr="00E76549" w:rsidRDefault="00187BB1" w:rsidP="002702CD">
            <w:pPr>
              <w:spacing w:line="240" w:lineRule="auto"/>
              <w:rPr>
                <w:sz w:val="20"/>
                <w:szCs w:val="20"/>
              </w:rPr>
            </w:pPr>
            <w:r w:rsidRPr="00E76549">
              <w:rPr>
                <w:sz w:val="20"/>
                <w:szCs w:val="20"/>
              </w:rPr>
              <w:t xml:space="preserve">1-7-8 establish and maintain adequate </w:t>
            </w:r>
            <w:r w:rsidRPr="002731A6">
              <w:rPr>
                <w:b/>
                <w:bCs/>
                <w:sz w:val="20"/>
                <w:szCs w:val="20"/>
              </w:rPr>
              <w:t>emergency preparedness</w:t>
            </w:r>
            <w:r w:rsidRPr="00E76549">
              <w:rPr>
                <w:sz w:val="20"/>
                <w:szCs w:val="20"/>
              </w:rPr>
              <w:t xml:space="preserve"> measures, including measures to ensure that adequate equipment and qualified personnel are readily available, to respond to environmental emergencies</w:t>
            </w:r>
            <w:r w:rsidR="006A0A8F">
              <w:rPr>
                <w:sz w:val="20"/>
                <w:szCs w:val="20"/>
              </w:rPr>
              <w:t>*</w:t>
            </w:r>
          </w:p>
          <w:p w:rsidR="00187BB1" w:rsidRPr="00E76549" w:rsidRDefault="00187BB1" w:rsidP="002702CD">
            <w:pPr>
              <w:spacing w:line="240" w:lineRule="auto"/>
              <w:rPr>
                <w:rFonts w:asciiTheme="majorHAnsi" w:hAnsiTheme="majorHAnsi"/>
                <w:b/>
                <w:bCs/>
                <w:sz w:val="20"/>
                <w:szCs w:val="20"/>
              </w:rPr>
            </w:pPr>
            <w:r w:rsidRPr="00E76549">
              <w:rPr>
                <w:sz w:val="20"/>
                <w:szCs w:val="20"/>
              </w:rPr>
              <w:t xml:space="preserve">1-7-9 implement related protocols by designating a </w:t>
            </w:r>
            <w:r w:rsidRPr="002731A6">
              <w:rPr>
                <w:b/>
                <w:bCs/>
                <w:sz w:val="20"/>
                <w:szCs w:val="20"/>
              </w:rPr>
              <w:t>Competent National Authority</w:t>
            </w:r>
            <w:r w:rsidRPr="00E76549">
              <w:rPr>
                <w:sz w:val="20"/>
                <w:szCs w:val="20"/>
              </w:rPr>
              <w:t xml:space="preserve"> and national </w:t>
            </w:r>
            <w:r w:rsidRPr="00961457">
              <w:rPr>
                <w:b/>
                <w:bCs/>
                <w:sz w:val="20"/>
                <w:szCs w:val="20"/>
              </w:rPr>
              <w:t xml:space="preserve">operational contact points </w:t>
            </w:r>
            <w:r w:rsidRPr="00E76549">
              <w:rPr>
                <w:sz w:val="20"/>
                <w:szCs w:val="20"/>
              </w:rPr>
              <w:t xml:space="preserve">who would review implementation of protocols and </w:t>
            </w:r>
            <w:r w:rsidRPr="002731A6">
              <w:rPr>
                <w:b/>
                <w:bCs/>
                <w:sz w:val="20"/>
                <w:szCs w:val="20"/>
              </w:rPr>
              <w:t>submit reports</w:t>
            </w:r>
            <w:r w:rsidRPr="00E76549">
              <w:rPr>
                <w:sz w:val="20"/>
                <w:szCs w:val="20"/>
              </w:rPr>
              <w:t xml:space="preserve"> to the Secretariat</w:t>
            </w:r>
            <w:r w:rsidR="003C5F6B">
              <w:rPr>
                <w:rFonts w:asciiTheme="majorHAnsi" w:hAnsiTheme="majorHAnsi"/>
                <w:b/>
                <w:bCs/>
                <w:sz w:val="20"/>
                <w:szCs w:val="20"/>
              </w:rPr>
              <w:t>*</w:t>
            </w:r>
          </w:p>
          <w:p w:rsidR="00187BB1" w:rsidRPr="00E76549" w:rsidRDefault="00187BB1" w:rsidP="002702CD">
            <w:pPr>
              <w:autoSpaceDE w:val="0"/>
              <w:autoSpaceDN w:val="0"/>
              <w:adjustRightInd w:val="0"/>
              <w:spacing w:after="0" w:line="240" w:lineRule="auto"/>
              <w:rPr>
                <w:sz w:val="20"/>
                <w:szCs w:val="20"/>
              </w:rPr>
            </w:pPr>
            <w:r w:rsidRPr="00E76549">
              <w:rPr>
                <w:sz w:val="20"/>
                <w:szCs w:val="20"/>
              </w:rPr>
              <w:t xml:space="preserve">1-7-10 Review </w:t>
            </w:r>
            <w:r w:rsidRPr="00961457">
              <w:rPr>
                <w:sz w:val="20"/>
                <w:szCs w:val="20"/>
              </w:rPr>
              <w:t>national legislation</w:t>
            </w:r>
            <w:r w:rsidRPr="00E76549">
              <w:rPr>
                <w:sz w:val="20"/>
                <w:szCs w:val="20"/>
              </w:rPr>
              <w:t xml:space="preserve"> for </w:t>
            </w:r>
            <w:r w:rsidRPr="00961457">
              <w:rPr>
                <w:b/>
                <w:bCs/>
                <w:sz w:val="20"/>
                <w:szCs w:val="20"/>
              </w:rPr>
              <w:t>compensation claim</w:t>
            </w:r>
            <w:r w:rsidRPr="00E76549">
              <w:rPr>
                <w:rFonts w:ascii="TimesNewRoman" w:hAnsi="TimesNewRoman" w:cs="TimesNewRoman"/>
                <w:sz w:val="20"/>
                <w:szCs w:val="20"/>
              </w:rPr>
              <w:t xml:space="preserve"> and promote the development of regional agreements for liability and compensation in the event of oil spills (including restoration measures)</w:t>
            </w:r>
          </w:p>
        </w:tc>
      </w:tr>
      <w:tr w:rsidR="00187BB1" w:rsidRPr="00E76549" w:rsidTr="00C871F4">
        <w:tc>
          <w:tcPr>
            <w:tcW w:w="3862" w:type="dxa"/>
          </w:tcPr>
          <w:p w:rsidR="00187BB1" w:rsidRPr="00E76549" w:rsidRDefault="00187BB1" w:rsidP="002702CD">
            <w:pPr>
              <w:spacing w:line="240" w:lineRule="auto"/>
              <w:rPr>
                <w:b/>
                <w:bCs/>
                <w:sz w:val="20"/>
                <w:szCs w:val="20"/>
              </w:rPr>
            </w:pPr>
            <w:r w:rsidRPr="00E76549">
              <w:rPr>
                <w:b/>
                <w:bCs/>
                <w:sz w:val="20"/>
                <w:szCs w:val="20"/>
              </w:rPr>
              <w:lastRenderedPageBreak/>
              <w:t>2-Protection, Preservation and Restoration of the Marine Environment</w:t>
            </w:r>
          </w:p>
        </w:tc>
        <w:tc>
          <w:tcPr>
            <w:tcW w:w="10447" w:type="dxa"/>
          </w:tcPr>
          <w:p w:rsidR="00187BB1" w:rsidRPr="00E76549" w:rsidRDefault="00187BB1" w:rsidP="002702CD">
            <w:pPr>
              <w:spacing w:line="240" w:lineRule="auto"/>
              <w:rPr>
                <w:rFonts w:asciiTheme="majorHAnsi" w:hAnsiTheme="majorHAnsi"/>
                <w:sz w:val="20"/>
                <w:szCs w:val="20"/>
              </w:rPr>
            </w:pPr>
          </w:p>
        </w:tc>
      </w:tr>
      <w:tr w:rsidR="00187BB1" w:rsidRPr="00E76549" w:rsidTr="00C871F4">
        <w:tc>
          <w:tcPr>
            <w:tcW w:w="3862" w:type="dxa"/>
          </w:tcPr>
          <w:p w:rsidR="00187BB1" w:rsidRPr="00E76549" w:rsidRDefault="00187BB1" w:rsidP="002702CD">
            <w:pPr>
              <w:spacing w:line="240" w:lineRule="auto"/>
              <w:rPr>
                <w:sz w:val="20"/>
                <w:szCs w:val="20"/>
              </w:rPr>
            </w:pPr>
            <w:r w:rsidRPr="00E76549">
              <w:rPr>
                <w:sz w:val="20"/>
                <w:szCs w:val="20"/>
              </w:rPr>
              <w:t xml:space="preserve">2-1 protect, preserve, restore and use rationally the </w:t>
            </w:r>
            <w:r w:rsidRPr="00E76549">
              <w:rPr>
                <w:b/>
                <w:bCs/>
                <w:sz w:val="20"/>
                <w:szCs w:val="20"/>
              </w:rPr>
              <w:t>marine living resources</w:t>
            </w:r>
            <w:r w:rsidRPr="00E76549">
              <w:rPr>
                <w:sz w:val="20"/>
                <w:szCs w:val="20"/>
              </w:rPr>
              <w:t xml:space="preserve">  </w:t>
            </w:r>
            <w:r w:rsidRPr="00E76549">
              <w:rPr>
                <w:i/>
                <w:iCs/>
                <w:sz w:val="20"/>
                <w:szCs w:val="20"/>
              </w:rPr>
              <w:t>(Article 14 of TC)</w:t>
            </w:r>
            <w:r w:rsidRPr="00E76549">
              <w:rPr>
                <w:sz w:val="20"/>
                <w:szCs w:val="20"/>
              </w:rPr>
              <w:t xml:space="preserve"> </w:t>
            </w:r>
          </w:p>
          <w:p w:rsidR="00187BB1" w:rsidRPr="00E76549" w:rsidRDefault="00187BB1" w:rsidP="002702CD">
            <w:pPr>
              <w:spacing w:line="240" w:lineRule="auto"/>
              <w:rPr>
                <w:sz w:val="20"/>
                <w:szCs w:val="20"/>
              </w:rPr>
            </w:pPr>
          </w:p>
          <w:p w:rsidR="00187BB1" w:rsidRPr="00E76549" w:rsidRDefault="00187BB1" w:rsidP="002702CD">
            <w:pPr>
              <w:spacing w:line="240" w:lineRule="auto"/>
              <w:rPr>
                <w:b/>
                <w:bCs/>
                <w:sz w:val="20"/>
                <w:szCs w:val="20"/>
              </w:rPr>
            </w:pPr>
          </w:p>
        </w:tc>
        <w:tc>
          <w:tcPr>
            <w:tcW w:w="10447" w:type="dxa"/>
          </w:tcPr>
          <w:p w:rsidR="00187BB1" w:rsidRPr="00E76549" w:rsidRDefault="00187BB1" w:rsidP="002702CD">
            <w:pPr>
              <w:spacing w:line="240" w:lineRule="auto"/>
              <w:rPr>
                <w:rFonts w:asciiTheme="majorHAnsi" w:hAnsiTheme="majorHAnsi"/>
                <w:sz w:val="20"/>
                <w:szCs w:val="20"/>
              </w:rPr>
            </w:pPr>
            <w:r w:rsidRPr="00E76549">
              <w:rPr>
                <w:rFonts w:asciiTheme="majorHAnsi" w:hAnsiTheme="majorHAnsi"/>
                <w:sz w:val="20"/>
                <w:szCs w:val="20"/>
              </w:rPr>
              <w:t xml:space="preserve">2-1-1 develop and increase the potential of living resources for </w:t>
            </w:r>
            <w:r w:rsidRPr="00961457">
              <w:rPr>
                <w:rFonts w:asciiTheme="majorHAnsi" w:hAnsiTheme="majorHAnsi"/>
                <w:b/>
                <w:bCs/>
                <w:sz w:val="20"/>
                <w:szCs w:val="20"/>
              </w:rPr>
              <w:t>conservation, restoration and rational use</w:t>
            </w:r>
            <w:r w:rsidRPr="00E76549">
              <w:rPr>
                <w:rFonts w:asciiTheme="majorHAnsi" w:hAnsiTheme="majorHAnsi"/>
                <w:sz w:val="20"/>
                <w:szCs w:val="20"/>
              </w:rPr>
              <w:t xml:space="preserve"> of environmental equilibrium in the course of satisfying human needs in nutrition and meeting social and economic objectives </w:t>
            </w:r>
          </w:p>
          <w:p w:rsidR="00187BB1" w:rsidRPr="00E76549" w:rsidRDefault="00187BB1" w:rsidP="002702CD">
            <w:pPr>
              <w:spacing w:line="240" w:lineRule="auto"/>
              <w:rPr>
                <w:rFonts w:asciiTheme="majorHAnsi" w:hAnsiTheme="majorHAnsi"/>
                <w:sz w:val="20"/>
                <w:szCs w:val="20"/>
              </w:rPr>
            </w:pPr>
            <w:r w:rsidRPr="00E76549">
              <w:rPr>
                <w:rFonts w:asciiTheme="majorHAnsi" w:hAnsiTheme="majorHAnsi"/>
                <w:sz w:val="20"/>
                <w:szCs w:val="20"/>
              </w:rPr>
              <w:t xml:space="preserve">2-1-2 maintain or restore populations of marine species at levels that can produce the </w:t>
            </w:r>
            <w:r w:rsidRPr="00961457">
              <w:rPr>
                <w:rFonts w:asciiTheme="majorHAnsi" w:hAnsiTheme="majorHAnsi"/>
                <w:b/>
                <w:bCs/>
                <w:sz w:val="20"/>
                <w:szCs w:val="20"/>
              </w:rPr>
              <w:t xml:space="preserve">maximum sustainable yield </w:t>
            </w:r>
            <w:r w:rsidRPr="00E76549">
              <w:rPr>
                <w:rFonts w:asciiTheme="majorHAnsi" w:hAnsiTheme="majorHAnsi"/>
                <w:sz w:val="20"/>
                <w:szCs w:val="20"/>
              </w:rPr>
              <w:t>as qualified by relevant environmental and economic factors and taking into considerat</w:t>
            </w:r>
            <w:r w:rsidR="00D30D0A">
              <w:rPr>
                <w:rFonts w:asciiTheme="majorHAnsi" w:hAnsiTheme="majorHAnsi"/>
                <w:sz w:val="20"/>
                <w:szCs w:val="20"/>
              </w:rPr>
              <w:t>ion relationships among species*</w:t>
            </w:r>
          </w:p>
          <w:p w:rsidR="00187BB1" w:rsidRPr="00E76549" w:rsidRDefault="00187BB1" w:rsidP="002702CD">
            <w:pPr>
              <w:spacing w:line="240" w:lineRule="auto"/>
              <w:rPr>
                <w:rFonts w:asciiTheme="majorHAnsi" w:hAnsiTheme="majorHAnsi"/>
                <w:sz w:val="20"/>
                <w:szCs w:val="20"/>
              </w:rPr>
            </w:pPr>
            <w:r w:rsidRPr="00E76549">
              <w:rPr>
                <w:rFonts w:asciiTheme="majorHAnsi" w:hAnsiTheme="majorHAnsi"/>
                <w:sz w:val="20"/>
                <w:szCs w:val="20"/>
              </w:rPr>
              <w:t xml:space="preserve">2-1-3 ensure that marine species are </w:t>
            </w:r>
            <w:r w:rsidRPr="00961457">
              <w:rPr>
                <w:rFonts w:asciiTheme="majorHAnsi" w:hAnsiTheme="majorHAnsi"/>
                <w:b/>
                <w:bCs/>
                <w:sz w:val="20"/>
                <w:szCs w:val="20"/>
              </w:rPr>
              <w:t>not endangered</w:t>
            </w:r>
            <w:r w:rsidRPr="00E76549">
              <w:rPr>
                <w:rFonts w:asciiTheme="majorHAnsi" w:hAnsiTheme="majorHAnsi"/>
                <w:sz w:val="20"/>
                <w:szCs w:val="20"/>
              </w:rPr>
              <w:t xml:space="preserve"> by over-exploitation</w:t>
            </w:r>
            <w:r w:rsidR="00D30D0A">
              <w:rPr>
                <w:rFonts w:asciiTheme="majorHAnsi" w:hAnsiTheme="majorHAnsi"/>
                <w:sz w:val="20"/>
                <w:szCs w:val="20"/>
              </w:rPr>
              <w:t>*</w:t>
            </w:r>
          </w:p>
          <w:p w:rsidR="00187BB1" w:rsidRPr="00E76549" w:rsidRDefault="00187BB1" w:rsidP="002702CD">
            <w:pPr>
              <w:spacing w:line="240" w:lineRule="auto"/>
              <w:rPr>
                <w:rFonts w:asciiTheme="majorHAnsi" w:hAnsiTheme="majorHAnsi"/>
                <w:sz w:val="20"/>
                <w:szCs w:val="20"/>
              </w:rPr>
            </w:pPr>
            <w:r w:rsidRPr="00E76549">
              <w:rPr>
                <w:rFonts w:asciiTheme="majorHAnsi" w:hAnsiTheme="majorHAnsi"/>
                <w:sz w:val="20"/>
                <w:szCs w:val="20"/>
              </w:rPr>
              <w:t xml:space="preserve">2-1-4 promote the development and use of </w:t>
            </w:r>
            <w:r w:rsidRPr="00961457">
              <w:rPr>
                <w:rFonts w:asciiTheme="majorHAnsi" w:hAnsiTheme="majorHAnsi"/>
                <w:b/>
                <w:bCs/>
                <w:sz w:val="20"/>
                <w:szCs w:val="20"/>
              </w:rPr>
              <w:t>selective fishing gear</w:t>
            </w:r>
            <w:r w:rsidRPr="00E76549">
              <w:rPr>
                <w:rFonts w:asciiTheme="majorHAnsi" w:hAnsiTheme="majorHAnsi"/>
                <w:sz w:val="20"/>
                <w:szCs w:val="20"/>
              </w:rPr>
              <w:t xml:space="preserve"> and practices that minimise waste in the catch of target species and that minimise by-catch of non-target species</w:t>
            </w:r>
            <w:r w:rsidR="00D30D0A">
              <w:rPr>
                <w:rFonts w:asciiTheme="majorHAnsi" w:hAnsiTheme="majorHAnsi"/>
                <w:sz w:val="20"/>
                <w:szCs w:val="20"/>
              </w:rPr>
              <w:t>*</w:t>
            </w:r>
          </w:p>
          <w:p w:rsidR="00187BB1" w:rsidRPr="00E76549" w:rsidRDefault="00187BB1" w:rsidP="002702CD">
            <w:pPr>
              <w:spacing w:line="240" w:lineRule="auto"/>
              <w:rPr>
                <w:rFonts w:asciiTheme="majorHAnsi" w:hAnsiTheme="majorHAnsi"/>
                <w:sz w:val="20"/>
                <w:szCs w:val="20"/>
              </w:rPr>
            </w:pPr>
            <w:r w:rsidRPr="00E76549">
              <w:rPr>
                <w:rFonts w:asciiTheme="majorHAnsi" w:hAnsiTheme="majorHAnsi"/>
                <w:sz w:val="20"/>
                <w:szCs w:val="20"/>
              </w:rPr>
              <w:t xml:space="preserve">2-1-5 protect, preserve </w:t>
            </w:r>
            <w:r w:rsidRPr="00961457">
              <w:rPr>
                <w:rFonts w:asciiTheme="majorHAnsi" w:hAnsiTheme="majorHAnsi"/>
                <w:sz w:val="20"/>
                <w:szCs w:val="20"/>
              </w:rPr>
              <w:t>and restore</w:t>
            </w:r>
            <w:r w:rsidRPr="00961457">
              <w:rPr>
                <w:rFonts w:asciiTheme="majorHAnsi" w:hAnsiTheme="majorHAnsi"/>
                <w:b/>
                <w:bCs/>
                <w:sz w:val="20"/>
                <w:szCs w:val="20"/>
              </w:rPr>
              <w:t xml:space="preserve"> endemic, rare and endangered</w:t>
            </w:r>
            <w:r w:rsidRPr="00E76549">
              <w:rPr>
                <w:rFonts w:asciiTheme="majorHAnsi" w:hAnsiTheme="majorHAnsi"/>
                <w:sz w:val="20"/>
                <w:szCs w:val="20"/>
              </w:rPr>
              <w:t xml:space="preserve"> marine species</w:t>
            </w:r>
            <w:r w:rsidR="002702CD">
              <w:rPr>
                <w:rFonts w:asciiTheme="majorHAnsi" w:hAnsiTheme="majorHAnsi"/>
                <w:sz w:val="20"/>
                <w:szCs w:val="20"/>
              </w:rPr>
              <w:t>***</w:t>
            </w:r>
          </w:p>
          <w:p w:rsidR="00187BB1" w:rsidRPr="00E76549" w:rsidRDefault="00187BB1" w:rsidP="002702CD">
            <w:pPr>
              <w:spacing w:line="240" w:lineRule="auto"/>
              <w:rPr>
                <w:rFonts w:asciiTheme="majorHAnsi" w:hAnsiTheme="majorHAnsi"/>
                <w:sz w:val="20"/>
                <w:szCs w:val="20"/>
              </w:rPr>
            </w:pPr>
            <w:r w:rsidRPr="00E76549">
              <w:rPr>
                <w:rFonts w:asciiTheme="majorHAnsi" w:hAnsiTheme="majorHAnsi"/>
                <w:sz w:val="20"/>
                <w:szCs w:val="20"/>
              </w:rPr>
              <w:t xml:space="preserve">2-1-6 conserve biodiversity, habitats of rare and endangered species, as well as </w:t>
            </w:r>
            <w:r w:rsidRPr="00961457">
              <w:rPr>
                <w:rFonts w:asciiTheme="majorHAnsi" w:hAnsiTheme="majorHAnsi"/>
                <w:b/>
                <w:bCs/>
                <w:sz w:val="20"/>
                <w:szCs w:val="20"/>
              </w:rPr>
              <w:t>vulnerable ecosystems</w:t>
            </w:r>
            <w:r w:rsidR="002702CD">
              <w:rPr>
                <w:rFonts w:asciiTheme="majorHAnsi" w:hAnsiTheme="majorHAnsi"/>
                <w:b/>
                <w:bCs/>
                <w:sz w:val="20"/>
                <w:szCs w:val="20"/>
              </w:rPr>
              <w:t>***</w:t>
            </w:r>
          </w:p>
          <w:p w:rsidR="00187BB1" w:rsidRDefault="00187BB1" w:rsidP="002702CD">
            <w:pPr>
              <w:autoSpaceDE w:val="0"/>
              <w:autoSpaceDN w:val="0"/>
              <w:adjustRightInd w:val="0"/>
              <w:spacing w:after="0" w:line="240" w:lineRule="auto"/>
              <w:rPr>
                <w:rFonts w:asciiTheme="majorHAnsi" w:hAnsiTheme="majorHAnsi"/>
                <w:b/>
                <w:bCs/>
                <w:sz w:val="20"/>
                <w:szCs w:val="20"/>
              </w:rPr>
            </w:pPr>
            <w:r w:rsidRPr="00E76549">
              <w:rPr>
                <w:rFonts w:asciiTheme="majorHAnsi" w:hAnsiTheme="majorHAnsi"/>
                <w:sz w:val="20"/>
                <w:szCs w:val="20"/>
              </w:rPr>
              <w:t xml:space="preserve">2-1-7 co-operate in the development of related </w:t>
            </w:r>
            <w:r w:rsidRPr="00961457">
              <w:rPr>
                <w:rFonts w:asciiTheme="majorHAnsi" w:hAnsiTheme="majorHAnsi"/>
                <w:b/>
                <w:bCs/>
                <w:sz w:val="20"/>
                <w:szCs w:val="20"/>
              </w:rPr>
              <w:t>protocols</w:t>
            </w:r>
            <w:r w:rsidR="00D30D0A">
              <w:rPr>
                <w:rFonts w:asciiTheme="majorHAnsi" w:hAnsiTheme="majorHAnsi"/>
                <w:b/>
                <w:bCs/>
                <w:sz w:val="20"/>
                <w:szCs w:val="20"/>
              </w:rPr>
              <w:t>*</w:t>
            </w:r>
            <w:r w:rsidRPr="00961457">
              <w:rPr>
                <w:rFonts w:asciiTheme="majorHAnsi" w:hAnsiTheme="majorHAnsi"/>
                <w:b/>
                <w:bCs/>
                <w:sz w:val="20"/>
                <w:szCs w:val="20"/>
              </w:rPr>
              <w:t xml:space="preserve"> </w:t>
            </w:r>
          </w:p>
          <w:p w:rsidR="00036D6E" w:rsidRPr="00E76549" w:rsidRDefault="00036D6E" w:rsidP="002702CD">
            <w:pPr>
              <w:autoSpaceDE w:val="0"/>
              <w:autoSpaceDN w:val="0"/>
              <w:adjustRightInd w:val="0"/>
              <w:spacing w:after="0" w:line="240" w:lineRule="auto"/>
              <w:rPr>
                <w:rFonts w:asciiTheme="majorHAnsi" w:hAnsiTheme="majorHAnsi"/>
                <w:sz w:val="20"/>
                <w:szCs w:val="20"/>
              </w:rPr>
            </w:pPr>
          </w:p>
          <w:p w:rsidR="00187BB1" w:rsidRPr="00E76549" w:rsidRDefault="00187BB1" w:rsidP="002702CD">
            <w:pPr>
              <w:autoSpaceDE w:val="0"/>
              <w:autoSpaceDN w:val="0"/>
              <w:adjustRightInd w:val="0"/>
              <w:spacing w:after="0" w:line="240" w:lineRule="auto"/>
              <w:rPr>
                <w:rFonts w:ascii="TimesNewRoman" w:hAnsi="TimesNewRoman" w:cs="TimesNewRoman"/>
                <w:b/>
                <w:bCs/>
                <w:sz w:val="20"/>
                <w:szCs w:val="20"/>
              </w:rPr>
            </w:pPr>
          </w:p>
        </w:tc>
      </w:tr>
      <w:tr w:rsidR="00187BB1" w:rsidRPr="00E76549" w:rsidTr="00C871F4">
        <w:tc>
          <w:tcPr>
            <w:tcW w:w="3862" w:type="dxa"/>
          </w:tcPr>
          <w:p w:rsidR="00187BB1" w:rsidRPr="00E76549" w:rsidRDefault="00187BB1" w:rsidP="002702CD">
            <w:pPr>
              <w:autoSpaceDE w:val="0"/>
              <w:autoSpaceDN w:val="0"/>
              <w:adjustRightInd w:val="0"/>
              <w:spacing w:after="0" w:line="240" w:lineRule="auto"/>
              <w:rPr>
                <w:rFonts w:cs="TimesNewRoman"/>
                <w:sz w:val="20"/>
                <w:szCs w:val="20"/>
              </w:rPr>
            </w:pPr>
            <w:r w:rsidRPr="00E76549">
              <w:rPr>
                <w:rFonts w:cs="TimesNewRoman"/>
                <w:sz w:val="20"/>
                <w:szCs w:val="20"/>
              </w:rPr>
              <w:lastRenderedPageBreak/>
              <w:t xml:space="preserve">2-2 Manage the </w:t>
            </w:r>
            <w:r w:rsidRPr="00E76549">
              <w:rPr>
                <w:rFonts w:cs="TimesNewRoman"/>
                <w:b/>
                <w:bCs/>
                <w:sz w:val="20"/>
                <w:szCs w:val="20"/>
              </w:rPr>
              <w:t>coastal zone</w:t>
            </w:r>
            <w:r w:rsidRPr="00E76549">
              <w:rPr>
                <w:rFonts w:cs="TimesNewRoman"/>
                <w:sz w:val="20"/>
                <w:szCs w:val="20"/>
              </w:rPr>
              <w:t xml:space="preserve"> </w:t>
            </w:r>
            <w:r w:rsidRPr="00E76549">
              <w:rPr>
                <w:i/>
                <w:iCs/>
                <w:sz w:val="20"/>
                <w:szCs w:val="20"/>
              </w:rPr>
              <w:t>(Article 15 of TC)</w:t>
            </w:r>
            <w:r w:rsidRPr="00E76549">
              <w:rPr>
                <w:rFonts w:cs="TimesNewRoman"/>
                <w:sz w:val="20"/>
                <w:szCs w:val="20"/>
              </w:rPr>
              <w:t xml:space="preserve"> </w:t>
            </w:r>
          </w:p>
          <w:p w:rsidR="00187BB1" w:rsidRPr="00E76549" w:rsidRDefault="00187BB1" w:rsidP="002702CD">
            <w:pPr>
              <w:autoSpaceDE w:val="0"/>
              <w:autoSpaceDN w:val="0"/>
              <w:adjustRightInd w:val="0"/>
              <w:spacing w:after="0" w:line="240" w:lineRule="auto"/>
              <w:rPr>
                <w:b/>
                <w:bCs/>
                <w:sz w:val="20"/>
                <w:szCs w:val="20"/>
              </w:rPr>
            </w:pPr>
          </w:p>
        </w:tc>
        <w:tc>
          <w:tcPr>
            <w:tcW w:w="10447" w:type="dxa"/>
          </w:tcPr>
          <w:p w:rsidR="00187BB1" w:rsidRPr="00E76549" w:rsidRDefault="00187BB1" w:rsidP="002702CD">
            <w:pPr>
              <w:autoSpaceDE w:val="0"/>
              <w:autoSpaceDN w:val="0"/>
              <w:adjustRightInd w:val="0"/>
              <w:spacing w:after="0" w:line="240" w:lineRule="auto"/>
              <w:rPr>
                <w:rFonts w:ascii="TimesNewRoman" w:hAnsi="TimesNewRoman" w:cs="TimesNewRoman"/>
                <w:sz w:val="20"/>
                <w:szCs w:val="20"/>
              </w:rPr>
            </w:pPr>
            <w:r w:rsidRPr="00E76549">
              <w:rPr>
                <w:rFonts w:ascii="TimesNewRoman" w:hAnsi="TimesNewRoman" w:cs="TimesNewRoman"/>
                <w:sz w:val="20"/>
                <w:szCs w:val="20"/>
              </w:rPr>
              <w:t xml:space="preserve">2-2-1 develop and implement </w:t>
            </w:r>
            <w:r w:rsidRPr="00961457">
              <w:rPr>
                <w:rFonts w:ascii="TimesNewRoman" w:hAnsi="TimesNewRoman" w:cs="TimesNewRoman"/>
                <w:b/>
                <w:bCs/>
                <w:sz w:val="20"/>
                <w:szCs w:val="20"/>
              </w:rPr>
              <w:t>national strategies and plans</w:t>
            </w:r>
            <w:r w:rsidRPr="00E76549">
              <w:rPr>
                <w:rFonts w:ascii="TimesNewRoman" w:hAnsi="TimesNewRoman" w:cs="TimesNewRoman"/>
                <w:sz w:val="20"/>
                <w:szCs w:val="20"/>
              </w:rPr>
              <w:t xml:space="preserve"> for planning and management of the land affected by proximity to the sea</w:t>
            </w:r>
            <w:r w:rsidR="002702CD">
              <w:rPr>
                <w:rFonts w:ascii="TimesNewRoman" w:hAnsi="TimesNewRoman" w:cs="TimesNewRoman"/>
                <w:b/>
                <w:bCs/>
                <w:sz w:val="20"/>
                <w:szCs w:val="20"/>
              </w:rPr>
              <w:t>***</w:t>
            </w:r>
          </w:p>
        </w:tc>
      </w:tr>
      <w:tr w:rsidR="00187BB1" w:rsidRPr="00E76549" w:rsidTr="00C871F4">
        <w:tc>
          <w:tcPr>
            <w:tcW w:w="3862" w:type="dxa"/>
          </w:tcPr>
          <w:p w:rsidR="00187BB1" w:rsidRPr="00E76549" w:rsidRDefault="00187BB1" w:rsidP="002702CD">
            <w:pPr>
              <w:spacing w:line="240" w:lineRule="auto"/>
              <w:rPr>
                <w:b/>
                <w:bCs/>
                <w:sz w:val="20"/>
                <w:szCs w:val="20"/>
              </w:rPr>
            </w:pPr>
            <w:r w:rsidRPr="00E76549">
              <w:rPr>
                <w:sz w:val="20"/>
                <w:szCs w:val="20"/>
              </w:rPr>
              <w:t>2-3 protect, preserve and restore the marine environment from Caspian</w:t>
            </w:r>
            <w:r w:rsidRPr="00E76549">
              <w:rPr>
                <w:b/>
                <w:bCs/>
                <w:sz w:val="20"/>
                <w:szCs w:val="20"/>
              </w:rPr>
              <w:t xml:space="preserve"> Sea level fluctuation </w:t>
            </w:r>
            <w:r w:rsidRPr="00E76549">
              <w:rPr>
                <w:i/>
                <w:iCs/>
                <w:sz w:val="20"/>
                <w:szCs w:val="20"/>
              </w:rPr>
              <w:t>(Article 16 of TC)</w:t>
            </w:r>
          </w:p>
        </w:tc>
        <w:tc>
          <w:tcPr>
            <w:tcW w:w="10447" w:type="dxa"/>
          </w:tcPr>
          <w:p w:rsidR="00187BB1" w:rsidRPr="00E76549" w:rsidRDefault="00187BB1" w:rsidP="002702CD">
            <w:pPr>
              <w:spacing w:line="240" w:lineRule="auto"/>
              <w:rPr>
                <w:rFonts w:asciiTheme="majorHAnsi" w:hAnsiTheme="majorHAnsi"/>
                <w:sz w:val="20"/>
                <w:szCs w:val="20"/>
              </w:rPr>
            </w:pPr>
            <w:r w:rsidRPr="00E76549">
              <w:rPr>
                <w:rFonts w:asciiTheme="majorHAnsi" w:hAnsiTheme="majorHAnsi"/>
                <w:sz w:val="20"/>
                <w:szCs w:val="20"/>
              </w:rPr>
              <w:t xml:space="preserve">2-3-1 co-operate in the development of related </w:t>
            </w:r>
            <w:r w:rsidRPr="00961457">
              <w:rPr>
                <w:rFonts w:asciiTheme="majorHAnsi" w:hAnsiTheme="majorHAnsi"/>
                <w:b/>
                <w:bCs/>
                <w:sz w:val="20"/>
                <w:szCs w:val="20"/>
              </w:rPr>
              <w:t>protocols</w:t>
            </w:r>
            <w:r w:rsidRPr="00E76549">
              <w:rPr>
                <w:rFonts w:asciiTheme="majorHAnsi" w:hAnsiTheme="majorHAnsi"/>
                <w:sz w:val="20"/>
                <w:szCs w:val="20"/>
              </w:rPr>
              <w:t xml:space="preserve"> </w:t>
            </w:r>
            <w:r>
              <w:rPr>
                <w:rFonts w:asciiTheme="majorHAnsi" w:hAnsiTheme="majorHAnsi"/>
                <w:sz w:val="20"/>
                <w:szCs w:val="20"/>
              </w:rPr>
              <w:t>to Tehran Convention</w:t>
            </w:r>
          </w:p>
          <w:p w:rsidR="00187BB1" w:rsidRPr="00E76549" w:rsidRDefault="00187BB1" w:rsidP="002702CD">
            <w:pPr>
              <w:autoSpaceDE w:val="0"/>
              <w:autoSpaceDN w:val="0"/>
              <w:adjustRightInd w:val="0"/>
              <w:spacing w:after="0" w:line="240" w:lineRule="auto"/>
              <w:rPr>
                <w:rFonts w:ascii="CourierNew" w:hAnsi="CourierNew" w:cs="CourierNew"/>
                <w:sz w:val="20"/>
                <w:szCs w:val="20"/>
              </w:rPr>
            </w:pPr>
            <w:r w:rsidRPr="00E76549">
              <w:rPr>
                <w:rFonts w:asciiTheme="majorHAnsi" w:hAnsiTheme="majorHAnsi"/>
                <w:sz w:val="20"/>
                <w:szCs w:val="20"/>
              </w:rPr>
              <w:t xml:space="preserve">2-3-2 undertake the necessary </w:t>
            </w:r>
            <w:r w:rsidRPr="00961457">
              <w:rPr>
                <w:rFonts w:asciiTheme="majorHAnsi" w:hAnsiTheme="majorHAnsi"/>
                <w:b/>
                <w:bCs/>
                <w:sz w:val="20"/>
                <w:szCs w:val="20"/>
              </w:rPr>
              <w:t>scientific research</w:t>
            </w:r>
            <w:r w:rsidRPr="00E76549">
              <w:rPr>
                <w:rFonts w:asciiTheme="majorHAnsi" w:hAnsiTheme="majorHAnsi"/>
                <w:sz w:val="20"/>
                <w:szCs w:val="20"/>
              </w:rPr>
              <w:t xml:space="preserve"> and, insofar as is practicable, the agreed measures and procedures to alleviate implications of the sea level fluctuations of the Caspian Sea</w:t>
            </w:r>
            <w:r w:rsidR="00D30D0A">
              <w:rPr>
                <w:rFonts w:asciiTheme="majorHAnsi" w:hAnsiTheme="majorHAnsi"/>
                <w:sz w:val="20"/>
                <w:szCs w:val="20"/>
              </w:rPr>
              <w:t>*</w:t>
            </w:r>
          </w:p>
        </w:tc>
      </w:tr>
      <w:tr w:rsidR="00187BB1" w:rsidRPr="00E76549" w:rsidTr="00C871F4">
        <w:tc>
          <w:tcPr>
            <w:tcW w:w="3862" w:type="dxa"/>
          </w:tcPr>
          <w:p w:rsidR="00187BB1" w:rsidRPr="00A3611A" w:rsidRDefault="00187BB1" w:rsidP="002702CD">
            <w:pPr>
              <w:spacing w:line="240" w:lineRule="auto"/>
              <w:rPr>
                <w:b/>
                <w:bCs/>
                <w:sz w:val="20"/>
                <w:szCs w:val="20"/>
              </w:rPr>
            </w:pPr>
            <w:r w:rsidRPr="00A3611A">
              <w:rPr>
                <w:b/>
                <w:bCs/>
                <w:sz w:val="20"/>
                <w:szCs w:val="20"/>
              </w:rPr>
              <w:t xml:space="preserve">3- </w:t>
            </w:r>
            <w:r>
              <w:rPr>
                <w:b/>
                <w:bCs/>
                <w:sz w:val="20"/>
                <w:szCs w:val="20"/>
              </w:rPr>
              <w:t>Strengthen existing capacities</w:t>
            </w:r>
            <w:r w:rsidR="00A67C79">
              <w:rPr>
                <w:b/>
                <w:bCs/>
                <w:sz w:val="20"/>
                <w:szCs w:val="20"/>
              </w:rPr>
              <w:t xml:space="preserve"> in:</w:t>
            </w:r>
          </w:p>
        </w:tc>
        <w:tc>
          <w:tcPr>
            <w:tcW w:w="10447" w:type="dxa"/>
          </w:tcPr>
          <w:p w:rsidR="00187BB1" w:rsidRPr="00E76549" w:rsidRDefault="00187BB1" w:rsidP="002702CD">
            <w:pPr>
              <w:spacing w:line="240" w:lineRule="auto"/>
              <w:rPr>
                <w:rFonts w:asciiTheme="majorHAnsi" w:hAnsiTheme="majorHAnsi"/>
                <w:sz w:val="20"/>
                <w:szCs w:val="20"/>
              </w:rPr>
            </w:pPr>
          </w:p>
        </w:tc>
      </w:tr>
      <w:tr w:rsidR="00187BB1" w:rsidRPr="00E76549" w:rsidTr="00C871F4">
        <w:tc>
          <w:tcPr>
            <w:tcW w:w="3862" w:type="dxa"/>
          </w:tcPr>
          <w:p w:rsidR="00187BB1" w:rsidRPr="00E76549" w:rsidRDefault="00187BB1" w:rsidP="002702CD">
            <w:pPr>
              <w:spacing w:line="240" w:lineRule="auto"/>
              <w:rPr>
                <w:sz w:val="20"/>
                <w:szCs w:val="20"/>
              </w:rPr>
            </w:pPr>
            <w:r w:rsidRPr="00E76549">
              <w:rPr>
                <w:sz w:val="20"/>
                <w:szCs w:val="20"/>
              </w:rPr>
              <w:t>3-1 conduct</w:t>
            </w:r>
            <w:r>
              <w:rPr>
                <w:sz w:val="20"/>
                <w:szCs w:val="20"/>
              </w:rPr>
              <w:t>ing</w:t>
            </w:r>
            <w:r w:rsidRPr="00E76549">
              <w:rPr>
                <w:sz w:val="20"/>
                <w:szCs w:val="20"/>
              </w:rPr>
              <w:t xml:space="preserve"> </w:t>
            </w:r>
            <w:r w:rsidRPr="00E76549">
              <w:rPr>
                <w:b/>
                <w:bCs/>
                <w:sz w:val="20"/>
                <w:szCs w:val="20"/>
              </w:rPr>
              <w:t>EIAs</w:t>
            </w:r>
            <w:r w:rsidRPr="00E76549">
              <w:rPr>
                <w:sz w:val="20"/>
                <w:szCs w:val="20"/>
              </w:rPr>
              <w:t xml:space="preserve"> </w:t>
            </w:r>
            <w:r w:rsidRPr="00E76549">
              <w:rPr>
                <w:i/>
                <w:iCs/>
                <w:sz w:val="20"/>
                <w:szCs w:val="20"/>
              </w:rPr>
              <w:t>(Article 17 of TC)</w:t>
            </w:r>
          </w:p>
        </w:tc>
        <w:tc>
          <w:tcPr>
            <w:tcW w:w="10447" w:type="dxa"/>
          </w:tcPr>
          <w:p w:rsidR="00187BB1" w:rsidRPr="00E76549" w:rsidRDefault="00187BB1" w:rsidP="00A67C79">
            <w:pPr>
              <w:spacing w:line="240" w:lineRule="auto"/>
              <w:rPr>
                <w:rFonts w:asciiTheme="majorHAnsi" w:hAnsiTheme="majorHAnsi"/>
                <w:sz w:val="20"/>
                <w:szCs w:val="20"/>
              </w:rPr>
            </w:pPr>
            <w:r w:rsidRPr="00E76549">
              <w:rPr>
                <w:rFonts w:asciiTheme="majorHAnsi" w:hAnsiTheme="majorHAnsi"/>
                <w:sz w:val="20"/>
                <w:szCs w:val="20"/>
              </w:rPr>
              <w:t>3-1-1</w:t>
            </w:r>
            <w:r w:rsidRPr="00E76549">
              <w:rPr>
                <w:sz w:val="20"/>
                <w:szCs w:val="20"/>
              </w:rPr>
              <w:t xml:space="preserve"> </w:t>
            </w:r>
            <w:r w:rsidRPr="00E76549">
              <w:rPr>
                <w:rFonts w:asciiTheme="majorHAnsi" w:hAnsiTheme="majorHAnsi"/>
                <w:sz w:val="20"/>
                <w:szCs w:val="20"/>
              </w:rPr>
              <w:t xml:space="preserve">apply procedures of </w:t>
            </w:r>
            <w:r w:rsidRPr="00961457">
              <w:rPr>
                <w:rFonts w:asciiTheme="majorHAnsi" w:hAnsiTheme="majorHAnsi"/>
                <w:b/>
                <w:bCs/>
                <w:sz w:val="20"/>
                <w:szCs w:val="20"/>
              </w:rPr>
              <w:t>environmental impact assessment</w:t>
            </w:r>
            <w:r w:rsidRPr="00E76549">
              <w:rPr>
                <w:rFonts w:asciiTheme="majorHAnsi" w:hAnsiTheme="majorHAnsi"/>
                <w:sz w:val="20"/>
                <w:szCs w:val="20"/>
              </w:rPr>
              <w:t xml:space="preserve"> of any planned activity, that are likely to cause significant adverse effect on the marine environment of the Caspian Sea</w:t>
            </w:r>
            <w:r w:rsidR="002702CD">
              <w:rPr>
                <w:rFonts w:asciiTheme="majorHAnsi" w:hAnsiTheme="majorHAnsi"/>
                <w:sz w:val="20"/>
                <w:szCs w:val="20"/>
              </w:rPr>
              <w:t>***</w:t>
            </w:r>
          </w:p>
          <w:p w:rsidR="00187BB1" w:rsidRPr="00E76549" w:rsidRDefault="00187BB1" w:rsidP="00A67C79">
            <w:pPr>
              <w:spacing w:line="240" w:lineRule="auto"/>
              <w:rPr>
                <w:rFonts w:asciiTheme="majorHAnsi" w:hAnsiTheme="majorHAnsi"/>
                <w:color w:val="FF0000"/>
                <w:sz w:val="20"/>
                <w:szCs w:val="20"/>
                <w:u w:val="single"/>
              </w:rPr>
            </w:pPr>
            <w:r w:rsidRPr="00E76549">
              <w:rPr>
                <w:rFonts w:asciiTheme="majorHAnsi" w:hAnsiTheme="majorHAnsi"/>
                <w:sz w:val="20"/>
                <w:szCs w:val="20"/>
              </w:rPr>
              <w:t>3-1-</w:t>
            </w:r>
            <w:r w:rsidR="00A67C79">
              <w:rPr>
                <w:rFonts w:asciiTheme="majorHAnsi" w:hAnsiTheme="majorHAnsi"/>
                <w:sz w:val="20"/>
                <w:szCs w:val="20"/>
              </w:rPr>
              <w:t>2</w:t>
            </w:r>
            <w:r w:rsidRPr="00E76549">
              <w:rPr>
                <w:rFonts w:asciiTheme="majorHAnsi" w:hAnsiTheme="majorHAnsi"/>
                <w:sz w:val="20"/>
                <w:szCs w:val="20"/>
              </w:rPr>
              <w:t xml:space="preserve"> co-operate in the development of related </w:t>
            </w:r>
            <w:r w:rsidRPr="00961457">
              <w:rPr>
                <w:rFonts w:asciiTheme="majorHAnsi" w:hAnsiTheme="majorHAnsi"/>
                <w:b/>
                <w:bCs/>
                <w:sz w:val="20"/>
                <w:szCs w:val="20"/>
              </w:rPr>
              <w:t>protocols</w:t>
            </w:r>
            <w:r w:rsidRPr="00E76549">
              <w:rPr>
                <w:rFonts w:asciiTheme="majorHAnsi" w:hAnsiTheme="majorHAnsi"/>
                <w:sz w:val="20"/>
                <w:szCs w:val="20"/>
              </w:rPr>
              <w:t xml:space="preserve"> </w:t>
            </w:r>
            <w:r>
              <w:rPr>
                <w:rFonts w:asciiTheme="majorHAnsi" w:hAnsiTheme="majorHAnsi"/>
                <w:sz w:val="20"/>
                <w:szCs w:val="20"/>
              </w:rPr>
              <w:t xml:space="preserve"> to Tehran Conventio</w:t>
            </w:r>
            <w:r w:rsidRPr="00A6283B">
              <w:rPr>
                <w:rFonts w:asciiTheme="majorHAnsi" w:hAnsiTheme="majorHAnsi"/>
                <w:color w:val="1F497D" w:themeColor="text2"/>
                <w:sz w:val="20"/>
                <w:szCs w:val="20"/>
              </w:rPr>
              <w:t>n</w:t>
            </w:r>
            <w:r w:rsidR="00A6283B" w:rsidRPr="00A6283B">
              <w:rPr>
                <w:rFonts w:asciiTheme="majorHAnsi" w:hAnsiTheme="majorHAnsi"/>
                <w:color w:val="1F497D" w:themeColor="text2"/>
                <w:sz w:val="20"/>
                <w:szCs w:val="20"/>
              </w:rPr>
              <w:t>*</w:t>
            </w:r>
          </w:p>
        </w:tc>
      </w:tr>
      <w:tr w:rsidR="00187BB1" w:rsidRPr="00E76549" w:rsidTr="00C871F4">
        <w:tc>
          <w:tcPr>
            <w:tcW w:w="3862" w:type="dxa"/>
          </w:tcPr>
          <w:p w:rsidR="00187BB1" w:rsidRPr="00E76549" w:rsidRDefault="00187BB1" w:rsidP="002702CD">
            <w:pPr>
              <w:spacing w:line="240" w:lineRule="auto"/>
              <w:rPr>
                <w:b/>
                <w:bCs/>
                <w:sz w:val="20"/>
                <w:szCs w:val="20"/>
              </w:rPr>
            </w:pPr>
            <w:r>
              <w:rPr>
                <w:sz w:val="20"/>
                <w:szCs w:val="20"/>
              </w:rPr>
              <w:t>3</w:t>
            </w:r>
            <w:r w:rsidRPr="00E76549">
              <w:rPr>
                <w:sz w:val="20"/>
                <w:szCs w:val="20"/>
              </w:rPr>
              <w:t>-</w:t>
            </w:r>
            <w:r>
              <w:rPr>
                <w:sz w:val="20"/>
                <w:szCs w:val="20"/>
              </w:rPr>
              <w:t>2</w:t>
            </w:r>
            <w:r w:rsidRPr="00E76549">
              <w:rPr>
                <w:sz w:val="20"/>
                <w:szCs w:val="20"/>
              </w:rPr>
              <w:t xml:space="preserve"> p</w:t>
            </w:r>
            <w:r>
              <w:rPr>
                <w:sz w:val="20"/>
                <w:szCs w:val="20"/>
              </w:rPr>
              <w:t>romoting</w:t>
            </w:r>
            <w:r w:rsidRPr="00E76549">
              <w:rPr>
                <w:sz w:val="20"/>
                <w:szCs w:val="20"/>
              </w:rPr>
              <w:t xml:space="preserve"> </w:t>
            </w:r>
            <w:r w:rsidRPr="00E76549">
              <w:rPr>
                <w:b/>
                <w:bCs/>
                <w:sz w:val="20"/>
                <w:szCs w:val="20"/>
              </w:rPr>
              <w:t xml:space="preserve">regional cooperation </w:t>
            </w:r>
            <w:r w:rsidRPr="00E76549">
              <w:rPr>
                <w:i/>
                <w:iCs/>
                <w:sz w:val="20"/>
                <w:szCs w:val="20"/>
              </w:rPr>
              <w:t>(Article 18 of TC)</w:t>
            </w:r>
          </w:p>
          <w:p w:rsidR="00187BB1" w:rsidRPr="00E76549" w:rsidRDefault="00187BB1" w:rsidP="002702CD">
            <w:pPr>
              <w:spacing w:line="240" w:lineRule="auto"/>
              <w:jc w:val="right"/>
              <w:rPr>
                <w:b/>
                <w:bCs/>
                <w:sz w:val="20"/>
                <w:szCs w:val="20"/>
              </w:rPr>
            </w:pPr>
          </w:p>
        </w:tc>
        <w:tc>
          <w:tcPr>
            <w:tcW w:w="10447" w:type="dxa"/>
          </w:tcPr>
          <w:p w:rsidR="00412451" w:rsidRDefault="00187BB1" w:rsidP="00412451">
            <w:pPr>
              <w:spacing w:line="240" w:lineRule="auto"/>
              <w:rPr>
                <w:rFonts w:asciiTheme="majorHAnsi" w:hAnsiTheme="majorHAnsi"/>
                <w:sz w:val="20"/>
                <w:szCs w:val="20"/>
              </w:rPr>
            </w:pPr>
            <w:r>
              <w:rPr>
                <w:rFonts w:asciiTheme="majorHAnsi" w:hAnsiTheme="majorHAnsi"/>
                <w:sz w:val="20"/>
                <w:szCs w:val="20"/>
              </w:rPr>
              <w:t>3-2-1</w:t>
            </w:r>
            <w:r w:rsidRPr="00E76549">
              <w:rPr>
                <w:rFonts w:asciiTheme="majorHAnsi" w:hAnsiTheme="majorHAnsi"/>
                <w:sz w:val="20"/>
                <w:szCs w:val="20"/>
              </w:rPr>
              <w:t xml:space="preserve"> </w:t>
            </w:r>
            <w:r w:rsidR="00A67C79">
              <w:rPr>
                <w:rFonts w:asciiTheme="majorHAnsi" w:hAnsiTheme="majorHAnsi"/>
                <w:sz w:val="20"/>
                <w:szCs w:val="20"/>
              </w:rPr>
              <w:t xml:space="preserve">continue to </w:t>
            </w:r>
            <w:r w:rsidRPr="00E76549">
              <w:rPr>
                <w:rFonts w:asciiTheme="majorHAnsi" w:hAnsiTheme="majorHAnsi"/>
                <w:sz w:val="20"/>
                <w:szCs w:val="20"/>
              </w:rPr>
              <w:t xml:space="preserve">co-operate in formulating, elaborating and harmonising rules, standards, recommended practices and procedures consistent with </w:t>
            </w:r>
            <w:r>
              <w:rPr>
                <w:rFonts w:asciiTheme="majorHAnsi" w:hAnsiTheme="majorHAnsi"/>
                <w:sz w:val="20"/>
                <w:szCs w:val="20"/>
              </w:rPr>
              <w:t>Tehran</w:t>
            </w:r>
            <w:r w:rsidRPr="00E76549">
              <w:rPr>
                <w:rFonts w:asciiTheme="majorHAnsi" w:hAnsiTheme="majorHAnsi"/>
                <w:sz w:val="20"/>
                <w:szCs w:val="20"/>
              </w:rPr>
              <w:t xml:space="preserve"> Convention and with the account of requirements, commonly used in international practice, in order to prevent, reduce and control pollution of and to protect, preserve and restore the marine environment of the Caspian Sea.</w:t>
            </w:r>
            <w:r w:rsidR="00412451">
              <w:rPr>
                <w:rFonts w:asciiTheme="majorHAnsi" w:hAnsiTheme="majorHAnsi"/>
                <w:sz w:val="20"/>
                <w:szCs w:val="20"/>
              </w:rPr>
              <w:t>*</w:t>
            </w:r>
          </w:p>
          <w:p w:rsidR="00187BB1" w:rsidRPr="00E76549" w:rsidRDefault="00187BB1" w:rsidP="00412451">
            <w:pPr>
              <w:spacing w:line="240" w:lineRule="auto"/>
              <w:rPr>
                <w:rFonts w:asciiTheme="majorHAnsi" w:hAnsiTheme="majorHAnsi"/>
                <w:sz w:val="20"/>
                <w:szCs w:val="20"/>
              </w:rPr>
            </w:pPr>
            <w:r>
              <w:rPr>
                <w:rFonts w:asciiTheme="majorHAnsi" w:hAnsiTheme="majorHAnsi"/>
                <w:sz w:val="20"/>
                <w:szCs w:val="20"/>
              </w:rPr>
              <w:t xml:space="preserve">3-2-2 </w:t>
            </w:r>
            <w:r w:rsidR="00A67C79">
              <w:rPr>
                <w:rFonts w:asciiTheme="majorHAnsi" w:hAnsiTheme="majorHAnsi"/>
                <w:sz w:val="20"/>
                <w:szCs w:val="20"/>
              </w:rPr>
              <w:t xml:space="preserve">continue to </w:t>
            </w:r>
            <w:r w:rsidRPr="00E76549">
              <w:rPr>
                <w:rFonts w:asciiTheme="majorHAnsi" w:hAnsiTheme="majorHAnsi"/>
                <w:sz w:val="20"/>
                <w:szCs w:val="20"/>
              </w:rPr>
              <w:t xml:space="preserve">co-operate in the </w:t>
            </w:r>
            <w:r w:rsidRPr="00483413">
              <w:rPr>
                <w:rFonts w:asciiTheme="majorHAnsi" w:hAnsiTheme="majorHAnsi"/>
                <w:b/>
                <w:bCs/>
                <w:sz w:val="20"/>
                <w:szCs w:val="20"/>
              </w:rPr>
              <w:t>formulation of an Action Plan</w:t>
            </w:r>
            <w:r w:rsidRPr="00E76549">
              <w:rPr>
                <w:rFonts w:asciiTheme="majorHAnsi" w:hAnsiTheme="majorHAnsi"/>
                <w:sz w:val="20"/>
                <w:szCs w:val="20"/>
              </w:rPr>
              <w:t xml:space="preserve"> for the Protection of the marine environment of the Caspian Sea in order to prevent, reduce and control pollution and to protect, preserve and restore the marine environment of the Caspian Sea.</w:t>
            </w:r>
            <w:r w:rsidR="00412451">
              <w:rPr>
                <w:rFonts w:asciiTheme="majorHAnsi" w:hAnsiTheme="majorHAnsi"/>
                <w:sz w:val="20"/>
                <w:szCs w:val="20"/>
              </w:rPr>
              <w:t>*</w:t>
            </w:r>
          </w:p>
          <w:p w:rsidR="00187BB1" w:rsidRPr="00E76549" w:rsidRDefault="00187BB1" w:rsidP="002702CD">
            <w:pPr>
              <w:spacing w:line="240" w:lineRule="auto"/>
              <w:rPr>
                <w:rFonts w:asciiTheme="majorHAnsi" w:hAnsiTheme="majorHAnsi"/>
                <w:sz w:val="20"/>
                <w:szCs w:val="20"/>
              </w:rPr>
            </w:pPr>
            <w:r>
              <w:rPr>
                <w:rFonts w:asciiTheme="majorHAnsi" w:hAnsiTheme="majorHAnsi"/>
                <w:sz w:val="20"/>
                <w:szCs w:val="20"/>
              </w:rPr>
              <w:t xml:space="preserve">3-2-3 </w:t>
            </w:r>
            <w:r w:rsidR="00A67C79">
              <w:rPr>
                <w:rFonts w:asciiTheme="majorHAnsi" w:hAnsiTheme="majorHAnsi"/>
                <w:sz w:val="20"/>
                <w:szCs w:val="20"/>
              </w:rPr>
              <w:t xml:space="preserve">continue to </w:t>
            </w:r>
            <w:r w:rsidRPr="00483413">
              <w:rPr>
                <w:rFonts w:asciiTheme="majorHAnsi" w:hAnsiTheme="majorHAnsi"/>
                <w:b/>
                <w:bCs/>
                <w:sz w:val="20"/>
                <w:szCs w:val="20"/>
              </w:rPr>
              <w:t>collect, compile and evaluate data</w:t>
            </w:r>
            <w:r w:rsidRPr="00E76549">
              <w:rPr>
                <w:rFonts w:asciiTheme="majorHAnsi" w:hAnsiTheme="majorHAnsi"/>
                <w:sz w:val="20"/>
                <w:szCs w:val="20"/>
              </w:rPr>
              <w:t xml:space="preserve"> in order to identify sources that cause or likely to cause pollution of the Caspian Sea and to </w:t>
            </w:r>
            <w:r w:rsidRPr="00483413">
              <w:rPr>
                <w:rFonts w:asciiTheme="majorHAnsi" w:hAnsiTheme="majorHAnsi"/>
                <w:b/>
                <w:bCs/>
                <w:sz w:val="20"/>
                <w:szCs w:val="20"/>
              </w:rPr>
              <w:t>exchange information</w:t>
            </w:r>
            <w:r w:rsidRPr="00E76549">
              <w:rPr>
                <w:rFonts w:asciiTheme="majorHAnsi" w:hAnsiTheme="majorHAnsi"/>
                <w:sz w:val="20"/>
                <w:szCs w:val="20"/>
              </w:rPr>
              <w:t xml:space="preserve"> among the Cont</w:t>
            </w:r>
            <w:r w:rsidR="00412451">
              <w:rPr>
                <w:rFonts w:asciiTheme="majorHAnsi" w:hAnsiTheme="majorHAnsi"/>
                <w:sz w:val="20"/>
                <w:szCs w:val="20"/>
              </w:rPr>
              <w:t>racting Parties, as appropriate*</w:t>
            </w:r>
          </w:p>
          <w:p w:rsidR="00187BB1" w:rsidRPr="00E76549" w:rsidRDefault="00187BB1" w:rsidP="00A67C79">
            <w:pPr>
              <w:spacing w:line="240" w:lineRule="auto"/>
              <w:rPr>
                <w:rFonts w:asciiTheme="majorHAnsi" w:hAnsiTheme="majorHAnsi"/>
                <w:sz w:val="20"/>
                <w:szCs w:val="20"/>
              </w:rPr>
            </w:pPr>
            <w:r>
              <w:rPr>
                <w:rFonts w:asciiTheme="majorHAnsi" w:hAnsiTheme="majorHAnsi"/>
                <w:sz w:val="20"/>
                <w:szCs w:val="20"/>
              </w:rPr>
              <w:t xml:space="preserve">3-2-4 </w:t>
            </w:r>
            <w:r w:rsidR="00A67C79">
              <w:rPr>
                <w:rFonts w:asciiTheme="majorHAnsi" w:hAnsiTheme="majorHAnsi"/>
                <w:sz w:val="20"/>
                <w:szCs w:val="20"/>
              </w:rPr>
              <w:t xml:space="preserve">continue </w:t>
            </w:r>
            <w:r w:rsidRPr="00E76549">
              <w:rPr>
                <w:rFonts w:asciiTheme="majorHAnsi" w:hAnsiTheme="majorHAnsi"/>
                <w:sz w:val="20"/>
                <w:szCs w:val="20"/>
              </w:rPr>
              <w:t xml:space="preserve">programmes for </w:t>
            </w:r>
            <w:r w:rsidRPr="00483413">
              <w:rPr>
                <w:rFonts w:asciiTheme="majorHAnsi" w:hAnsiTheme="majorHAnsi"/>
                <w:b/>
                <w:bCs/>
                <w:sz w:val="20"/>
                <w:szCs w:val="20"/>
              </w:rPr>
              <w:t>monitoring quality and quantity of water</w:t>
            </w:r>
            <w:r w:rsidR="00412451">
              <w:rPr>
                <w:rFonts w:asciiTheme="majorHAnsi" w:hAnsiTheme="majorHAnsi"/>
                <w:sz w:val="20"/>
                <w:szCs w:val="20"/>
              </w:rPr>
              <w:t>*</w:t>
            </w:r>
          </w:p>
          <w:p w:rsidR="00187BB1" w:rsidRPr="00E76549" w:rsidRDefault="00187BB1" w:rsidP="00A67C79">
            <w:pPr>
              <w:spacing w:line="240" w:lineRule="auto"/>
              <w:rPr>
                <w:rFonts w:asciiTheme="majorHAnsi" w:hAnsiTheme="majorHAnsi"/>
                <w:sz w:val="20"/>
                <w:szCs w:val="20"/>
              </w:rPr>
            </w:pPr>
            <w:r>
              <w:rPr>
                <w:rFonts w:asciiTheme="majorHAnsi" w:hAnsiTheme="majorHAnsi"/>
                <w:sz w:val="20"/>
                <w:szCs w:val="20"/>
              </w:rPr>
              <w:t xml:space="preserve">3-2-5 </w:t>
            </w:r>
            <w:r w:rsidR="00A67C79">
              <w:rPr>
                <w:rFonts w:asciiTheme="majorHAnsi" w:hAnsiTheme="majorHAnsi"/>
                <w:sz w:val="20"/>
                <w:szCs w:val="20"/>
              </w:rPr>
              <w:t xml:space="preserve">in implementing </w:t>
            </w:r>
            <w:r w:rsidRPr="00483413">
              <w:rPr>
                <w:rFonts w:asciiTheme="majorHAnsi" w:hAnsiTheme="majorHAnsi"/>
                <w:b/>
                <w:bCs/>
                <w:sz w:val="20"/>
                <w:szCs w:val="20"/>
              </w:rPr>
              <w:t>contingency plans</w:t>
            </w:r>
            <w:r w:rsidR="00412451">
              <w:rPr>
                <w:rFonts w:asciiTheme="majorHAnsi" w:hAnsiTheme="majorHAnsi"/>
                <w:sz w:val="20"/>
                <w:szCs w:val="20"/>
              </w:rPr>
              <w:t xml:space="preserve"> for pollution emergency cases*</w:t>
            </w:r>
          </w:p>
          <w:p w:rsidR="00187BB1" w:rsidRPr="00E76549" w:rsidRDefault="00187BB1" w:rsidP="002702CD">
            <w:pPr>
              <w:spacing w:line="240" w:lineRule="auto"/>
              <w:rPr>
                <w:rFonts w:asciiTheme="majorHAnsi" w:hAnsiTheme="majorHAnsi"/>
                <w:sz w:val="20"/>
                <w:szCs w:val="20"/>
              </w:rPr>
            </w:pPr>
            <w:r>
              <w:rPr>
                <w:rFonts w:asciiTheme="majorHAnsi" w:hAnsiTheme="majorHAnsi"/>
                <w:sz w:val="20"/>
                <w:szCs w:val="20"/>
              </w:rPr>
              <w:t xml:space="preserve">3-2-6 </w:t>
            </w:r>
            <w:r w:rsidRPr="00E76549">
              <w:rPr>
                <w:rFonts w:asciiTheme="majorHAnsi" w:hAnsiTheme="majorHAnsi"/>
                <w:sz w:val="20"/>
                <w:szCs w:val="20"/>
              </w:rPr>
              <w:t xml:space="preserve">to elaborate </w:t>
            </w:r>
            <w:r w:rsidRPr="00483413">
              <w:rPr>
                <w:rFonts w:asciiTheme="majorHAnsi" w:hAnsiTheme="majorHAnsi"/>
                <w:b/>
                <w:bCs/>
                <w:sz w:val="20"/>
                <w:szCs w:val="20"/>
              </w:rPr>
              <w:t>emission and discharge limits for waste</w:t>
            </w:r>
            <w:r w:rsidRPr="00E76549">
              <w:rPr>
                <w:rFonts w:asciiTheme="majorHAnsi" w:hAnsiTheme="majorHAnsi"/>
                <w:sz w:val="20"/>
                <w:szCs w:val="20"/>
              </w:rPr>
              <w:t xml:space="preserve"> and to evaluate the effe</w:t>
            </w:r>
            <w:r w:rsidR="00412451">
              <w:rPr>
                <w:rFonts w:asciiTheme="majorHAnsi" w:hAnsiTheme="majorHAnsi"/>
                <w:sz w:val="20"/>
                <w:szCs w:val="20"/>
              </w:rPr>
              <w:t>ctiveness of control programmes*</w:t>
            </w:r>
          </w:p>
          <w:p w:rsidR="00187BB1" w:rsidRPr="00E76549" w:rsidRDefault="00187BB1" w:rsidP="002702CD">
            <w:pPr>
              <w:spacing w:line="240" w:lineRule="auto"/>
              <w:rPr>
                <w:rFonts w:asciiTheme="majorHAnsi" w:hAnsiTheme="majorHAnsi"/>
                <w:sz w:val="20"/>
                <w:szCs w:val="20"/>
              </w:rPr>
            </w:pPr>
            <w:r>
              <w:rPr>
                <w:rFonts w:asciiTheme="majorHAnsi" w:hAnsiTheme="majorHAnsi"/>
                <w:sz w:val="20"/>
                <w:szCs w:val="20"/>
              </w:rPr>
              <w:t xml:space="preserve">3-2-7 </w:t>
            </w:r>
            <w:r w:rsidRPr="00E76549">
              <w:rPr>
                <w:rFonts w:asciiTheme="majorHAnsi" w:hAnsiTheme="majorHAnsi"/>
                <w:sz w:val="20"/>
                <w:szCs w:val="20"/>
              </w:rPr>
              <w:t xml:space="preserve">to elaborate </w:t>
            </w:r>
            <w:r w:rsidRPr="00483413">
              <w:rPr>
                <w:rFonts w:asciiTheme="majorHAnsi" w:hAnsiTheme="majorHAnsi"/>
                <w:b/>
                <w:bCs/>
                <w:sz w:val="20"/>
                <w:szCs w:val="20"/>
              </w:rPr>
              <w:t>water quality objectives and criteria</w:t>
            </w:r>
            <w:r w:rsidRPr="00E76549">
              <w:rPr>
                <w:rFonts w:asciiTheme="majorHAnsi" w:hAnsiTheme="majorHAnsi"/>
                <w:sz w:val="20"/>
                <w:szCs w:val="20"/>
              </w:rPr>
              <w:t xml:space="preserve"> and to propose relevant measures for maintaining and, where necessary, i</w:t>
            </w:r>
            <w:r w:rsidR="00412451">
              <w:rPr>
                <w:rFonts w:asciiTheme="majorHAnsi" w:hAnsiTheme="majorHAnsi"/>
                <w:sz w:val="20"/>
                <w:szCs w:val="20"/>
              </w:rPr>
              <w:t>mproving existing water quality*</w:t>
            </w:r>
          </w:p>
          <w:p w:rsidR="00187BB1" w:rsidRPr="00E76549" w:rsidRDefault="00187BB1" w:rsidP="002702CD">
            <w:pPr>
              <w:spacing w:line="240" w:lineRule="auto"/>
              <w:rPr>
                <w:rFonts w:asciiTheme="majorHAnsi" w:hAnsiTheme="majorHAnsi"/>
                <w:sz w:val="20"/>
                <w:szCs w:val="20"/>
              </w:rPr>
            </w:pPr>
            <w:r>
              <w:rPr>
                <w:rFonts w:asciiTheme="majorHAnsi" w:hAnsiTheme="majorHAnsi"/>
                <w:sz w:val="20"/>
                <w:szCs w:val="20"/>
              </w:rPr>
              <w:t xml:space="preserve">3-2-8 </w:t>
            </w:r>
            <w:r w:rsidRPr="00E76549">
              <w:rPr>
                <w:rFonts w:asciiTheme="majorHAnsi" w:hAnsiTheme="majorHAnsi"/>
                <w:sz w:val="20"/>
                <w:szCs w:val="20"/>
              </w:rPr>
              <w:t xml:space="preserve">to develop </w:t>
            </w:r>
            <w:r w:rsidRPr="00483413">
              <w:rPr>
                <w:rFonts w:asciiTheme="majorHAnsi" w:hAnsiTheme="majorHAnsi"/>
                <w:b/>
                <w:bCs/>
                <w:sz w:val="20"/>
                <w:szCs w:val="20"/>
              </w:rPr>
              <w:t>harmonised action programmes</w:t>
            </w:r>
            <w:r w:rsidRPr="00E76549">
              <w:rPr>
                <w:rFonts w:asciiTheme="majorHAnsi" w:hAnsiTheme="majorHAnsi"/>
                <w:sz w:val="20"/>
                <w:szCs w:val="20"/>
              </w:rPr>
              <w:t xml:space="preserve"> for the reduction of pollution loads from municipal and industrial point and diffuse sources, including agri</w:t>
            </w:r>
            <w:r w:rsidR="00412451">
              <w:rPr>
                <w:rFonts w:asciiTheme="majorHAnsi" w:hAnsiTheme="majorHAnsi"/>
                <w:sz w:val="20"/>
                <w:szCs w:val="20"/>
              </w:rPr>
              <w:t>culture, urban and other runoff*</w:t>
            </w:r>
          </w:p>
        </w:tc>
      </w:tr>
      <w:tr w:rsidR="00187BB1" w:rsidRPr="00E76549" w:rsidTr="00C871F4">
        <w:tc>
          <w:tcPr>
            <w:tcW w:w="3862" w:type="dxa"/>
          </w:tcPr>
          <w:p w:rsidR="00187BB1" w:rsidRPr="00E76549" w:rsidRDefault="00187BB1" w:rsidP="002702CD">
            <w:pPr>
              <w:spacing w:line="240" w:lineRule="auto"/>
              <w:rPr>
                <w:b/>
                <w:bCs/>
                <w:sz w:val="20"/>
                <w:szCs w:val="20"/>
              </w:rPr>
            </w:pPr>
            <w:r>
              <w:rPr>
                <w:sz w:val="20"/>
                <w:szCs w:val="20"/>
              </w:rPr>
              <w:t xml:space="preserve">3-3 </w:t>
            </w:r>
            <w:r w:rsidRPr="00E76549">
              <w:rPr>
                <w:sz w:val="20"/>
                <w:szCs w:val="20"/>
              </w:rPr>
              <w:t>conduct</w:t>
            </w:r>
            <w:r>
              <w:rPr>
                <w:sz w:val="20"/>
                <w:szCs w:val="20"/>
              </w:rPr>
              <w:t>ing</w:t>
            </w:r>
            <w:r w:rsidRPr="00E76549">
              <w:rPr>
                <w:sz w:val="20"/>
                <w:szCs w:val="20"/>
              </w:rPr>
              <w:t xml:space="preserve"> </w:t>
            </w:r>
            <w:r w:rsidRPr="00E76549">
              <w:rPr>
                <w:b/>
                <w:bCs/>
                <w:sz w:val="20"/>
                <w:szCs w:val="20"/>
              </w:rPr>
              <w:t xml:space="preserve">monitoring </w:t>
            </w:r>
            <w:r w:rsidRPr="00E76549">
              <w:rPr>
                <w:i/>
                <w:iCs/>
                <w:sz w:val="20"/>
                <w:szCs w:val="20"/>
              </w:rPr>
              <w:t>(Article 19 of TC)</w:t>
            </w:r>
          </w:p>
        </w:tc>
        <w:tc>
          <w:tcPr>
            <w:tcW w:w="10447" w:type="dxa"/>
          </w:tcPr>
          <w:p w:rsidR="00187BB1" w:rsidRPr="00E76549" w:rsidRDefault="00187BB1" w:rsidP="002702CD">
            <w:pPr>
              <w:spacing w:line="240" w:lineRule="auto"/>
              <w:rPr>
                <w:rFonts w:asciiTheme="majorHAnsi" w:hAnsiTheme="majorHAnsi"/>
                <w:sz w:val="20"/>
                <w:szCs w:val="20"/>
              </w:rPr>
            </w:pPr>
            <w:r>
              <w:rPr>
                <w:rFonts w:asciiTheme="majorHAnsi" w:hAnsiTheme="majorHAnsi"/>
                <w:sz w:val="20"/>
                <w:szCs w:val="20"/>
              </w:rPr>
              <w:t>3</w:t>
            </w:r>
            <w:r w:rsidRPr="00E76549">
              <w:rPr>
                <w:rFonts w:asciiTheme="majorHAnsi" w:hAnsiTheme="majorHAnsi"/>
                <w:sz w:val="20"/>
                <w:szCs w:val="20"/>
              </w:rPr>
              <w:t>-</w:t>
            </w:r>
            <w:r>
              <w:rPr>
                <w:rFonts w:asciiTheme="majorHAnsi" w:hAnsiTheme="majorHAnsi"/>
                <w:sz w:val="20"/>
                <w:szCs w:val="20"/>
              </w:rPr>
              <w:t>3</w:t>
            </w:r>
            <w:r w:rsidRPr="00E76549">
              <w:rPr>
                <w:rFonts w:asciiTheme="majorHAnsi" w:hAnsiTheme="majorHAnsi"/>
                <w:sz w:val="20"/>
                <w:szCs w:val="20"/>
              </w:rPr>
              <w:t xml:space="preserve">-1 establish and implement individual and/or joint programmes for </w:t>
            </w:r>
            <w:r w:rsidRPr="0087209D">
              <w:rPr>
                <w:rFonts w:asciiTheme="majorHAnsi" w:hAnsiTheme="majorHAnsi"/>
                <w:b/>
                <w:bCs/>
                <w:sz w:val="20"/>
                <w:szCs w:val="20"/>
              </w:rPr>
              <w:t xml:space="preserve">monitoring environmental conditions </w:t>
            </w:r>
            <w:r w:rsidR="001E7E9F">
              <w:rPr>
                <w:rFonts w:asciiTheme="majorHAnsi" w:hAnsiTheme="majorHAnsi"/>
                <w:sz w:val="20"/>
                <w:szCs w:val="20"/>
              </w:rPr>
              <w:t>of the Caspian Sea*</w:t>
            </w:r>
          </w:p>
          <w:p w:rsidR="00187BB1" w:rsidRPr="00E76549" w:rsidRDefault="00187BB1" w:rsidP="001E7E9F">
            <w:pPr>
              <w:spacing w:line="240" w:lineRule="auto"/>
              <w:rPr>
                <w:rFonts w:asciiTheme="majorHAnsi" w:hAnsiTheme="majorHAnsi"/>
                <w:sz w:val="20"/>
                <w:szCs w:val="20"/>
              </w:rPr>
            </w:pPr>
            <w:r>
              <w:rPr>
                <w:rFonts w:asciiTheme="majorHAnsi" w:hAnsiTheme="majorHAnsi"/>
                <w:sz w:val="20"/>
                <w:szCs w:val="20"/>
              </w:rPr>
              <w:t>3</w:t>
            </w:r>
            <w:r w:rsidRPr="00E76549">
              <w:rPr>
                <w:rFonts w:asciiTheme="majorHAnsi" w:hAnsiTheme="majorHAnsi"/>
                <w:sz w:val="20"/>
                <w:szCs w:val="20"/>
              </w:rPr>
              <w:t>-</w:t>
            </w:r>
            <w:r>
              <w:rPr>
                <w:rFonts w:asciiTheme="majorHAnsi" w:hAnsiTheme="majorHAnsi"/>
                <w:sz w:val="20"/>
                <w:szCs w:val="20"/>
              </w:rPr>
              <w:t>3</w:t>
            </w:r>
            <w:r w:rsidRPr="00E76549">
              <w:rPr>
                <w:rFonts w:asciiTheme="majorHAnsi" w:hAnsiTheme="majorHAnsi"/>
                <w:sz w:val="20"/>
                <w:szCs w:val="20"/>
              </w:rPr>
              <w:t xml:space="preserve">-2 agree upon </w:t>
            </w:r>
            <w:r w:rsidRPr="0087209D">
              <w:rPr>
                <w:rFonts w:asciiTheme="majorHAnsi" w:hAnsiTheme="majorHAnsi"/>
                <w:b/>
                <w:bCs/>
                <w:sz w:val="20"/>
                <w:szCs w:val="20"/>
              </w:rPr>
              <w:t>a list and parameters of pollutants</w:t>
            </w:r>
            <w:r w:rsidRPr="00E76549">
              <w:rPr>
                <w:rFonts w:asciiTheme="majorHAnsi" w:hAnsiTheme="majorHAnsi"/>
                <w:sz w:val="20"/>
                <w:szCs w:val="20"/>
              </w:rPr>
              <w:t xml:space="preserve"> which discharge into </w:t>
            </w:r>
            <w:r w:rsidR="001E7E9F" w:rsidRPr="00E76549">
              <w:rPr>
                <w:rFonts w:asciiTheme="majorHAnsi" w:hAnsiTheme="majorHAnsi"/>
                <w:sz w:val="20"/>
                <w:szCs w:val="20"/>
              </w:rPr>
              <w:t xml:space="preserve"> the Caspian Sea </w:t>
            </w:r>
            <w:r w:rsidRPr="00E76549">
              <w:rPr>
                <w:rFonts w:asciiTheme="majorHAnsi" w:hAnsiTheme="majorHAnsi"/>
                <w:sz w:val="20"/>
                <w:szCs w:val="20"/>
              </w:rPr>
              <w:t xml:space="preserve">and concentration in the to </w:t>
            </w:r>
            <w:r w:rsidR="001E7E9F">
              <w:rPr>
                <w:rFonts w:asciiTheme="majorHAnsi" w:hAnsiTheme="majorHAnsi"/>
                <w:sz w:val="20"/>
                <w:szCs w:val="20"/>
              </w:rPr>
              <w:lastRenderedPageBreak/>
              <w:t>be regularly monitored*</w:t>
            </w:r>
          </w:p>
          <w:p w:rsidR="00187BB1" w:rsidRPr="00E76549" w:rsidRDefault="00187BB1" w:rsidP="002702CD">
            <w:pPr>
              <w:spacing w:line="240" w:lineRule="auto"/>
              <w:rPr>
                <w:rFonts w:asciiTheme="majorHAnsi" w:hAnsiTheme="majorHAnsi"/>
                <w:sz w:val="20"/>
                <w:szCs w:val="20"/>
              </w:rPr>
            </w:pPr>
            <w:r>
              <w:rPr>
                <w:rFonts w:asciiTheme="majorHAnsi" w:hAnsiTheme="majorHAnsi"/>
                <w:sz w:val="20"/>
                <w:szCs w:val="20"/>
              </w:rPr>
              <w:t>3</w:t>
            </w:r>
            <w:r w:rsidRPr="00E76549">
              <w:rPr>
                <w:rFonts w:asciiTheme="majorHAnsi" w:hAnsiTheme="majorHAnsi"/>
                <w:sz w:val="20"/>
                <w:szCs w:val="20"/>
              </w:rPr>
              <w:t>-</w:t>
            </w:r>
            <w:r>
              <w:rPr>
                <w:rFonts w:asciiTheme="majorHAnsi" w:hAnsiTheme="majorHAnsi"/>
                <w:sz w:val="20"/>
                <w:szCs w:val="20"/>
              </w:rPr>
              <w:t>3</w:t>
            </w:r>
            <w:r w:rsidRPr="00E76549">
              <w:rPr>
                <w:rFonts w:asciiTheme="majorHAnsi" w:hAnsiTheme="majorHAnsi"/>
                <w:sz w:val="20"/>
                <w:szCs w:val="20"/>
              </w:rPr>
              <w:t xml:space="preserve">-3 at regular intervals, carry out individual or joint </w:t>
            </w:r>
            <w:r w:rsidRPr="00681B5A">
              <w:rPr>
                <w:rFonts w:asciiTheme="majorHAnsi" w:hAnsiTheme="majorHAnsi"/>
                <w:b/>
                <w:bCs/>
                <w:sz w:val="20"/>
                <w:szCs w:val="20"/>
              </w:rPr>
              <w:t>assessments of the environmental conditions</w:t>
            </w:r>
            <w:r w:rsidRPr="00E76549">
              <w:rPr>
                <w:rFonts w:asciiTheme="majorHAnsi" w:hAnsiTheme="majorHAnsi"/>
                <w:sz w:val="20"/>
                <w:szCs w:val="20"/>
              </w:rPr>
              <w:t xml:space="preserve"> of the Caspian Sea and the effectiveness of measures taken for the prevention, control and reduction of pollution of the marine environment of the Caspian Sea.</w:t>
            </w:r>
          </w:p>
          <w:p w:rsidR="00187BB1" w:rsidRPr="00E76549" w:rsidRDefault="00187BB1" w:rsidP="002702CD">
            <w:pPr>
              <w:spacing w:line="240" w:lineRule="auto"/>
              <w:rPr>
                <w:rFonts w:asciiTheme="majorHAnsi" w:hAnsiTheme="majorHAnsi"/>
                <w:sz w:val="20"/>
                <w:szCs w:val="20"/>
              </w:rPr>
            </w:pPr>
            <w:r>
              <w:rPr>
                <w:rFonts w:asciiTheme="majorHAnsi" w:hAnsiTheme="majorHAnsi"/>
                <w:sz w:val="20"/>
                <w:szCs w:val="20"/>
              </w:rPr>
              <w:t>3</w:t>
            </w:r>
            <w:r w:rsidRPr="00E76549">
              <w:rPr>
                <w:rFonts w:asciiTheme="majorHAnsi" w:hAnsiTheme="majorHAnsi"/>
                <w:sz w:val="20"/>
                <w:szCs w:val="20"/>
              </w:rPr>
              <w:t>-</w:t>
            </w:r>
            <w:r>
              <w:rPr>
                <w:rFonts w:asciiTheme="majorHAnsi" w:hAnsiTheme="majorHAnsi"/>
                <w:sz w:val="20"/>
                <w:szCs w:val="20"/>
              </w:rPr>
              <w:t>3</w:t>
            </w:r>
            <w:r w:rsidRPr="00E76549">
              <w:rPr>
                <w:rFonts w:asciiTheme="majorHAnsi" w:hAnsiTheme="majorHAnsi"/>
                <w:sz w:val="20"/>
                <w:szCs w:val="20"/>
              </w:rPr>
              <w:t xml:space="preserve">-4 harmonise rules for the setting up and operation of monitoring programmes, measurement systems, analytical techniques, data processing and </w:t>
            </w:r>
            <w:r w:rsidRPr="00681B5A">
              <w:rPr>
                <w:rFonts w:asciiTheme="majorHAnsi" w:hAnsiTheme="majorHAnsi"/>
                <w:b/>
                <w:bCs/>
                <w:sz w:val="20"/>
                <w:szCs w:val="20"/>
              </w:rPr>
              <w:t>evaluation procedures</w:t>
            </w:r>
            <w:r w:rsidR="004B4234">
              <w:rPr>
                <w:rFonts w:asciiTheme="majorHAnsi" w:hAnsiTheme="majorHAnsi"/>
                <w:sz w:val="20"/>
                <w:szCs w:val="20"/>
              </w:rPr>
              <w:t xml:space="preserve"> for data quality*</w:t>
            </w:r>
          </w:p>
          <w:p w:rsidR="00187BB1" w:rsidRPr="00E76549" w:rsidRDefault="00187BB1" w:rsidP="002702CD">
            <w:pPr>
              <w:spacing w:line="240" w:lineRule="auto"/>
              <w:rPr>
                <w:rFonts w:asciiTheme="majorHAnsi" w:hAnsiTheme="majorHAnsi"/>
                <w:sz w:val="20"/>
                <w:szCs w:val="20"/>
              </w:rPr>
            </w:pPr>
            <w:r>
              <w:rPr>
                <w:rFonts w:asciiTheme="majorHAnsi" w:hAnsiTheme="majorHAnsi"/>
                <w:sz w:val="20"/>
                <w:szCs w:val="20"/>
              </w:rPr>
              <w:t>3</w:t>
            </w:r>
            <w:r w:rsidRPr="00E76549">
              <w:rPr>
                <w:rFonts w:asciiTheme="majorHAnsi" w:hAnsiTheme="majorHAnsi"/>
                <w:sz w:val="20"/>
                <w:szCs w:val="20"/>
              </w:rPr>
              <w:t>-</w:t>
            </w:r>
            <w:r>
              <w:rPr>
                <w:rFonts w:asciiTheme="majorHAnsi" w:hAnsiTheme="majorHAnsi"/>
                <w:sz w:val="20"/>
                <w:szCs w:val="20"/>
              </w:rPr>
              <w:t>3</w:t>
            </w:r>
            <w:r w:rsidRPr="00E76549">
              <w:rPr>
                <w:rFonts w:asciiTheme="majorHAnsi" w:hAnsiTheme="majorHAnsi"/>
                <w:sz w:val="20"/>
                <w:szCs w:val="20"/>
              </w:rPr>
              <w:t xml:space="preserve">-5 develop </w:t>
            </w:r>
            <w:r w:rsidRPr="00DB1DE1">
              <w:rPr>
                <w:rFonts w:asciiTheme="majorHAnsi" w:hAnsiTheme="majorHAnsi"/>
                <w:b/>
                <w:bCs/>
                <w:sz w:val="20"/>
                <w:szCs w:val="20"/>
              </w:rPr>
              <w:t>a centralised database</w:t>
            </w:r>
            <w:r w:rsidRPr="00E76549">
              <w:rPr>
                <w:rFonts w:asciiTheme="majorHAnsi" w:hAnsiTheme="majorHAnsi"/>
                <w:sz w:val="20"/>
                <w:szCs w:val="20"/>
              </w:rPr>
              <w:t xml:space="preserve"> and information management system to function as a repository of all relevant data, serve as the basis for decision-making and as a general source of information and education for specialists, administrators and the general public</w:t>
            </w:r>
            <w:r w:rsidR="002702CD">
              <w:rPr>
                <w:rFonts w:asciiTheme="majorHAnsi" w:hAnsiTheme="majorHAnsi"/>
                <w:sz w:val="20"/>
                <w:szCs w:val="20"/>
              </w:rPr>
              <w:t>***</w:t>
            </w:r>
          </w:p>
        </w:tc>
      </w:tr>
      <w:tr w:rsidR="00187BB1" w:rsidRPr="00E76549" w:rsidTr="00C871F4">
        <w:tc>
          <w:tcPr>
            <w:tcW w:w="3862" w:type="dxa"/>
          </w:tcPr>
          <w:p w:rsidR="00187BB1" w:rsidRPr="00E76549" w:rsidRDefault="00187BB1" w:rsidP="002702CD">
            <w:pPr>
              <w:spacing w:line="240" w:lineRule="auto"/>
              <w:rPr>
                <w:b/>
                <w:bCs/>
                <w:sz w:val="20"/>
                <w:szCs w:val="20"/>
              </w:rPr>
            </w:pPr>
            <w:r>
              <w:rPr>
                <w:sz w:val="20"/>
                <w:szCs w:val="20"/>
              </w:rPr>
              <w:lastRenderedPageBreak/>
              <w:t>3-4</w:t>
            </w:r>
            <w:r w:rsidRPr="00E76549">
              <w:rPr>
                <w:sz w:val="20"/>
                <w:szCs w:val="20"/>
              </w:rPr>
              <w:t xml:space="preserve"> conduct</w:t>
            </w:r>
            <w:r>
              <w:rPr>
                <w:sz w:val="20"/>
                <w:szCs w:val="20"/>
              </w:rPr>
              <w:t>ing</w:t>
            </w:r>
            <w:r w:rsidRPr="00E76549">
              <w:rPr>
                <w:sz w:val="20"/>
                <w:szCs w:val="20"/>
              </w:rPr>
              <w:t xml:space="preserve"> </w:t>
            </w:r>
            <w:r w:rsidRPr="00E76549">
              <w:rPr>
                <w:b/>
                <w:bCs/>
                <w:sz w:val="20"/>
                <w:szCs w:val="20"/>
              </w:rPr>
              <w:t xml:space="preserve">research </w:t>
            </w:r>
            <w:r w:rsidRPr="00E76549">
              <w:rPr>
                <w:sz w:val="20"/>
                <w:szCs w:val="20"/>
              </w:rPr>
              <w:t>and development</w:t>
            </w:r>
            <w:r w:rsidRPr="00E76549">
              <w:rPr>
                <w:b/>
                <w:bCs/>
                <w:sz w:val="20"/>
                <w:szCs w:val="20"/>
              </w:rPr>
              <w:t xml:space="preserve"> </w:t>
            </w:r>
            <w:r w:rsidRPr="00E76549">
              <w:rPr>
                <w:i/>
                <w:iCs/>
                <w:sz w:val="20"/>
                <w:szCs w:val="20"/>
              </w:rPr>
              <w:t>(Article 20 of TC)</w:t>
            </w:r>
          </w:p>
        </w:tc>
        <w:tc>
          <w:tcPr>
            <w:tcW w:w="10447" w:type="dxa"/>
          </w:tcPr>
          <w:p w:rsidR="00187BB1" w:rsidRPr="00E76549" w:rsidRDefault="00187BB1" w:rsidP="002702CD">
            <w:pPr>
              <w:spacing w:line="240" w:lineRule="auto"/>
              <w:rPr>
                <w:rFonts w:asciiTheme="majorHAnsi" w:hAnsiTheme="majorHAnsi"/>
                <w:sz w:val="20"/>
                <w:szCs w:val="20"/>
              </w:rPr>
            </w:pPr>
            <w:r>
              <w:rPr>
                <w:rFonts w:asciiTheme="majorHAnsi" w:hAnsiTheme="majorHAnsi"/>
                <w:sz w:val="20"/>
                <w:szCs w:val="20"/>
              </w:rPr>
              <w:t>3-4</w:t>
            </w:r>
            <w:r w:rsidRPr="00E76549">
              <w:rPr>
                <w:rFonts w:asciiTheme="majorHAnsi" w:hAnsiTheme="majorHAnsi"/>
                <w:sz w:val="20"/>
                <w:szCs w:val="20"/>
              </w:rPr>
              <w:t xml:space="preserve">-1 co-operate in the conduct of research into and development of </w:t>
            </w:r>
            <w:r w:rsidRPr="0047249E">
              <w:rPr>
                <w:rFonts w:asciiTheme="majorHAnsi" w:hAnsiTheme="majorHAnsi"/>
                <w:b/>
                <w:bCs/>
                <w:sz w:val="20"/>
                <w:szCs w:val="20"/>
              </w:rPr>
              <w:t>effective techniques</w:t>
            </w:r>
            <w:r w:rsidRPr="00E76549">
              <w:rPr>
                <w:rFonts w:asciiTheme="majorHAnsi" w:hAnsiTheme="majorHAnsi"/>
                <w:sz w:val="20"/>
                <w:szCs w:val="20"/>
              </w:rPr>
              <w:t xml:space="preserve"> for the prevention, control and reduction of pollution of the Caspian Sea</w:t>
            </w:r>
            <w:r w:rsidR="00EF3C72">
              <w:rPr>
                <w:rFonts w:asciiTheme="majorHAnsi" w:hAnsiTheme="majorHAnsi"/>
                <w:sz w:val="20"/>
                <w:szCs w:val="20"/>
              </w:rPr>
              <w:t>*</w:t>
            </w:r>
            <w:r w:rsidRPr="00E76549">
              <w:rPr>
                <w:rFonts w:asciiTheme="majorHAnsi" w:hAnsiTheme="majorHAnsi"/>
                <w:sz w:val="20"/>
                <w:szCs w:val="20"/>
              </w:rPr>
              <w:t xml:space="preserve"> </w:t>
            </w:r>
          </w:p>
          <w:p w:rsidR="00187BB1" w:rsidRPr="00E76549" w:rsidRDefault="00187BB1" w:rsidP="002702CD">
            <w:pPr>
              <w:spacing w:line="240" w:lineRule="auto"/>
              <w:rPr>
                <w:rFonts w:asciiTheme="majorHAnsi" w:hAnsiTheme="majorHAnsi"/>
                <w:sz w:val="20"/>
                <w:szCs w:val="20"/>
              </w:rPr>
            </w:pPr>
            <w:r>
              <w:rPr>
                <w:rFonts w:asciiTheme="majorHAnsi" w:hAnsiTheme="majorHAnsi"/>
                <w:sz w:val="20"/>
                <w:szCs w:val="20"/>
              </w:rPr>
              <w:t xml:space="preserve">3-4-2 </w:t>
            </w:r>
            <w:r w:rsidRPr="00E76549">
              <w:rPr>
                <w:rFonts w:asciiTheme="majorHAnsi" w:hAnsiTheme="majorHAnsi"/>
                <w:sz w:val="20"/>
                <w:szCs w:val="20"/>
              </w:rPr>
              <w:t xml:space="preserve">develop </w:t>
            </w:r>
            <w:r w:rsidR="00A67C79">
              <w:rPr>
                <w:rFonts w:asciiTheme="majorHAnsi" w:hAnsiTheme="majorHAnsi"/>
                <w:sz w:val="20"/>
                <w:szCs w:val="20"/>
              </w:rPr>
              <w:t xml:space="preserve">up-to-date </w:t>
            </w:r>
            <w:r w:rsidRPr="00E76549">
              <w:rPr>
                <w:rFonts w:asciiTheme="majorHAnsi" w:hAnsiTheme="majorHAnsi"/>
                <w:sz w:val="20"/>
                <w:szCs w:val="20"/>
              </w:rPr>
              <w:t xml:space="preserve">methods for the assessment of the </w:t>
            </w:r>
            <w:r w:rsidRPr="0047249E">
              <w:rPr>
                <w:rFonts w:asciiTheme="majorHAnsi" w:hAnsiTheme="majorHAnsi"/>
                <w:b/>
                <w:bCs/>
                <w:sz w:val="20"/>
                <w:szCs w:val="20"/>
              </w:rPr>
              <w:t>toxicity of harmful substances</w:t>
            </w:r>
            <w:r w:rsidRPr="00E76549">
              <w:rPr>
                <w:rFonts w:asciiTheme="majorHAnsi" w:hAnsiTheme="majorHAnsi"/>
                <w:sz w:val="20"/>
                <w:szCs w:val="20"/>
              </w:rPr>
              <w:t xml:space="preserve"> and investigations of its affecting process on the </w:t>
            </w:r>
            <w:r w:rsidR="00EF3C72">
              <w:rPr>
                <w:rFonts w:asciiTheme="majorHAnsi" w:hAnsiTheme="majorHAnsi"/>
                <w:sz w:val="20"/>
                <w:szCs w:val="20"/>
              </w:rPr>
              <w:t>environment of the Caspian Sea*</w:t>
            </w:r>
          </w:p>
          <w:p w:rsidR="00187BB1" w:rsidRPr="00E76549" w:rsidRDefault="00187BB1" w:rsidP="002702CD">
            <w:pPr>
              <w:spacing w:line="240" w:lineRule="auto"/>
              <w:rPr>
                <w:rFonts w:asciiTheme="majorHAnsi" w:hAnsiTheme="majorHAnsi"/>
                <w:sz w:val="20"/>
                <w:szCs w:val="20"/>
              </w:rPr>
            </w:pPr>
            <w:r>
              <w:rPr>
                <w:rFonts w:asciiTheme="majorHAnsi" w:hAnsiTheme="majorHAnsi"/>
                <w:sz w:val="20"/>
                <w:szCs w:val="20"/>
              </w:rPr>
              <w:t xml:space="preserve">3-4-3 </w:t>
            </w:r>
            <w:r w:rsidRPr="00E76549">
              <w:rPr>
                <w:rFonts w:asciiTheme="majorHAnsi" w:hAnsiTheme="majorHAnsi"/>
                <w:sz w:val="20"/>
                <w:szCs w:val="20"/>
              </w:rPr>
              <w:t xml:space="preserve">develop and applying </w:t>
            </w:r>
            <w:r w:rsidRPr="0047249E">
              <w:rPr>
                <w:rFonts w:asciiTheme="majorHAnsi" w:hAnsiTheme="majorHAnsi"/>
                <w:b/>
                <w:bCs/>
                <w:sz w:val="20"/>
                <w:szCs w:val="20"/>
              </w:rPr>
              <w:t>environmentally sound or safe  technologies</w:t>
            </w:r>
            <w:r w:rsidR="00EF3C72">
              <w:rPr>
                <w:rFonts w:asciiTheme="majorHAnsi" w:hAnsiTheme="majorHAnsi"/>
                <w:b/>
                <w:bCs/>
                <w:sz w:val="20"/>
                <w:szCs w:val="20"/>
              </w:rPr>
              <w:t>*</w:t>
            </w:r>
            <w:r w:rsidRPr="00E76549">
              <w:rPr>
                <w:rFonts w:asciiTheme="majorHAnsi" w:hAnsiTheme="majorHAnsi"/>
                <w:sz w:val="20"/>
                <w:szCs w:val="20"/>
              </w:rPr>
              <w:t xml:space="preserve"> </w:t>
            </w:r>
          </w:p>
          <w:p w:rsidR="00187BB1" w:rsidRPr="00E76549" w:rsidRDefault="00187BB1" w:rsidP="002702CD">
            <w:pPr>
              <w:spacing w:line="240" w:lineRule="auto"/>
              <w:rPr>
                <w:rFonts w:asciiTheme="majorHAnsi" w:hAnsiTheme="majorHAnsi"/>
                <w:sz w:val="20"/>
                <w:szCs w:val="20"/>
              </w:rPr>
            </w:pPr>
            <w:r>
              <w:rPr>
                <w:rFonts w:asciiTheme="majorHAnsi" w:hAnsiTheme="majorHAnsi"/>
                <w:sz w:val="20"/>
                <w:szCs w:val="20"/>
              </w:rPr>
              <w:t xml:space="preserve">3-4-4 </w:t>
            </w:r>
            <w:r w:rsidR="00A67C79">
              <w:rPr>
                <w:rFonts w:asciiTheme="majorHAnsi" w:hAnsiTheme="majorHAnsi"/>
                <w:sz w:val="20"/>
                <w:szCs w:val="20"/>
              </w:rPr>
              <w:t xml:space="preserve">methods of </w:t>
            </w:r>
            <w:r w:rsidRPr="0047249E">
              <w:rPr>
                <w:rFonts w:asciiTheme="majorHAnsi" w:hAnsiTheme="majorHAnsi"/>
                <w:b/>
                <w:bCs/>
                <w:sz w:val="20"/>
                <w:szCs w:val="20"/>
              </w:rPr>
              <w:t>phasing out</w:t>
            </w:r>
            <w:r w:rsidRPr="00E76549">
              <w:rPr>
                <w:rFonts w:asciiTheme="majorHAnsi" w:hAnsiTheme="majorHAnsi"/>
                <w:sz w:val="20"/>
                <w:szCs w:val="20"/>
              </w:rPr>
              <w:t xml:space="preserve"> and/or substitution of subst</w:t>
            </w:r>
            <w:r>
              <w:rPr>
                <w:rFonts w:asciiTheme="majorHAnsi" w:hAnsiTheme="majorHAnsi"/>
                <w:sz w:val="20"/>
                <w:szCs w:val="20"/>
              </w:rPr>
              <w:t>ances likely to cause pollution</w:t>
            </w:r>
            <w:r w:rsidR="00EF3C72">
              <w:rPr>
                <w:rFonts w:asciiTheme="majorHAnsi" w:hAnsiTheme="majorHAnsi"/>
                <w:sz w:val="20"/>
                <w:szCs w:val="20"/>
              </w:rPr>
              <w:t>*</w:t>
            </w:r>
          </w:p>
          <w:p w:rsidR="00187BB1" w:rsidRPr="00E76549" w:rsidRDefault="00187BB1" w:rsidP="002702CD">
            <w:pPr>
              <w:spacing w:line="240" w:lineRule="auto"/>
              <w:rPr>
                <w:rFonts w:asciiTheme="majorHAnsi" w:hAnsiTheme="majorHAnsi"/>
                <w:sz w:val="20"/>
                <w:szCs w:val="20"/>
              </w:rPr>
            </w:pPr>
            <w:r>
              <w:rPr>
                <w:rFonts w:asciiTheme="majorHAnsi" w:hAnsiTheme="majorHAnsi"/>
                <w:sz w:val="20"/>
                <w:szCs w:val="20"/>
              </w:rPr>
              <w:t xml:space="preserve">3-4-5 </w:t>
            </w:r>
            <w:r w:rsidRPr="00E76549">
              <w:rPr>
                <w:rFonts w:asciiTheme="majorHAnsi" w:hAnsiTheme="majorHAnsi"/>
                <w:sz w:val="20"/>
                <w:szCs w:val="20"/>
              </w:rPr>
              <w:t xml:space="preserve">develop environmentally sound or safe methods for the </w:t>
            </w:r>
            <w:r w:rsidRPr="00DB1DE1">
              <w:rPr>
                <w:rFonts w:asciiTheme="majorHAnsi" w:hAnsiTheme="majorHAnsi"/>
                <w:b/>
                <w:bCs/>
                <w:sz w:val="20"/>
                <w:szCs w:val="20"/>
              </w:rPr>
              <w:t>disposal of hazardous substances</w:t>
            </w:r>
            <w:r w:rsidR="00EF3C72">
              <w:rPr>
                <w:rFonts w:asciiTheme="majorHAnsi" w:hAnsiTheme="majorHAnsi"/>
                <w:sz w:val="20"/>
                <w:szCs w:val="20"/>
              </w:rPr>
              <w:t>*</w:t>
            </w:r>
          </w:p>
          <w:p w:rsidR="00187BB1" w:rsidRPr="00E76549" w:rsidRDefault="00187BB1" w:rsidP="002702CD">
            <w:pPr>
              <w:spacing w:line="240" w:lineRule="auto"/>
              <w:rPr>
                <w:rFonts w:asciiTheme="majorHAnsi" w:hAnsiTheme="majorHAnsi"/>
                <w:sz w:val="20"/>
                <w:szCs w:val="20"/>
              </w:rPr>
            </w:pPr>
            <w:r>
              <w:rPr>
                <w:rFonts w:asciiTheme="majorHAnsi" w:hAnsiTheme="majorHAnsi"/>
                <w:sz w:val="20"/>
                <w:szCs w:val="20"/>
              </w:rPr>
              <w:t xml:space="preserve">3-4-6 </w:t>
            </w:r>
            <w:r w:rsidRPr="00E76549">
              <w:rPr>
                <w:rFonts w:asciiTheme="majorHAnsi" w:hAnsiTheme="majorHAnsi"/>
                <w:sz w:val="20"/>
                <w:szCs w:val="20"/>
              </w:rPr>
              <w:t xml:space="preserve">develop </w:t>
            </w:r>
            <w:r w:rsidRPr="00DB1DE1">
              <w:rPr>
                <w:rFonts w:asciiTheme="majorHAnsi" w:hAnsiTheme="majorHAnsi"/>
                <w:sz w:val="20"/>
                <w:szCs w:val="20"/>
              </w:rPr>
              <w:t>environmentally sound or safe techniques</w:t>
            </w:r>
            <w:r w:rsidRPr="00E76549">
              <w:rPr>
                <w:rFonts w:asciiTheme="majorHAnsi" w:hAnsiTheme="majorHAnsi"/>
                <w:sz w:val="20"/>
                <w:szCs w:val="20"/>
              </w:rPr>
              <w:t xml:space="preserve"> for </w:t>
            </w:r>
            <w:r w:rsidRPr="00DB1DE1">
              <w:rPr>
                <w:rFonts w:asciiTheme="majorHAnsi" w:hAnsiTheme="majorHAnsi"/>
                <w:b/>
                <w:bCs/>
                <w:sz w:val="20"/>
                <w:szCs w:val="20"/>
              </w:rPr>
              <w:t>water-construction works</w:t>
            </w:r>
            <w:r>
              <w:rPr>
                <w:rFonts w:asciiTheme="majorHAnsi" w:hAnsiTheme="majorHAnsi"/>
                <w:sz w:val="20"/>
                <w:szCs w:val="20"/>
              </w:rPr>
              <w:t xml:space="preserve"> and water-regulation</w:t>
            </w:r>
            <w:r w:rsidR="00EF3C72">
              <w:rPr>
                <w:rFonts w:asciiTheme="majorHAnsi" w:hAnsiTheme="majorHAnsi"/>
                <w:sz w:val="20"/>
                <w:szCs w:val="20"/>
              </w:rPr>
              <w:t>*</w:t>
            </w:r>
          </w:p>
          <w:p w:rsidR="00187BB1" w:rsidRPr="00E76549" w:rsidRDefault="00187BB1" w:rsidP="002702CD">
            <w:pPr>
              <w:spacing w:line="240" w:lineRule="auto"/>
              <w:rPr>
                <w:rFonts w:asciiTheme="majorHAnsi" w:hAnsiTheme="majorHAnsi"/>
                <w:sz w:val="20"/>
                <w:szCs w:val="20"/>
              </w:rPr>
            </w:pPr>
            <w:r>
              <w:rPr>
                <w:rFonts w:asciiTheme="majorHAnsi" w:hAnsiTheme="majorHAnsi"/>
                <w:sz w:val="20"/>
                <w:szCs w:val="20"/>
              </w:rPr>
              <w:t xml:space="preserve">3-4-7 </w:t>
            </w:r>
            <w:r w:rsidRPr="00E76549">
              <w:rPr>
                <w:rFonts w:asciiTheme="majorHAnsi" w:hAnsiTheme="majorHAnsi"/>
                <w:sz w:val="20"/>
                <w:szCs w:val="20"/>
              </w:rPr>
              <w:t xml:space="preserve">assess the </w:t>
            </w:r>
            <w:r w:rsidRPr="00DB1DE1">
              <w:rPr>
                <w:rFonts w:asciiTheme="majorHAnsi" w:hAnsiTheme="majorHAnsi"/>
                <w:b/>
                <w:bCs/>
                <w:sz w:val="20"/>
                <w:szCs w:val="20"/>
              </w:rPr>
              <w:t>physical and financial damage</w:t>
            </w:r>
            <w:r w:rsidRPr="00E76549">
              <w:rPr>
                <w:rFonts w:asciiTheme="majorHAnsi" w:hAnsiTheme="majorHAnsi"/>
                <w:sz w:val="20"/>
                <w:szCs w:val="20"/>
              </w:rPr>
              <w:t xml:space="preserve"> resulting from pollution</w:t>
            </w:r>
            <w:r w:rsidR="00EF3C72">
              <w:rPr>
                <w:rFonts w:asciiTheme="majorHAnsi" w:hAnsiTheme="majorHAnsi"/>
                <w:sz w:val="20"/>
                <w:szCs w:val="20"/>
              </w:rPr>
              <w:t>*</w:t>
            </w:r>
          </w:p>
          <w:p w:rsidR="00187BB1" w:rsidRPr="00E76549" w:rsidRDefault="00187BB1" w:rsidP="002702CD">
            <w:pPr>
              <w:spacing w:line="240" w:lineRule="auto"/>
              <w:rPr>
                <w:rFonts w:asciiTheme="majorHAnsi" w:hAnsiTheme="majorHAnsi"/>
                <w:sz w:val="20"/>
                <w:szCs w:val="20"/>
              </w:rPr>
            </w:pPr>
            <w:r>
              <w:rPr>
                <w:rFonts w:asciiTheme="majorHAnsi" w:hAnsiTheme="majorHAnsi"/>
                <w:sz w:val="20"/>
                <w:szCs w:val="20"/>
              </w:rPr>
              <w:t xml:space="preserve">3-4-8 </w:t>
            </w:r>
            <w:r w:rsidRPr="00E76549">
              <w:rPr>
                <w:rFonts w:asciiTheme="majorHAnsi" w:hAnsiTheme="majorHAnsi"/>
                <w:sz w:val="20"/>
                <w:szCs w:val="20"/>
              </w:rPr>
              <w:t xml:space="preserve">improve  knowledge about the </w:t>
            </w:r>
            <w:r w:rsidRPr="00DB1DE1">
              <w:rPr>
                <w:rFonts w:asciiTheme="majorHAnsi" w:hAnsiTheme="majorHAnsi"/>
                <w:b/>
                <w:bCs/>
                <w:sz w:val="20"/>
                <w:szCs w:val="20"/>
              </w:rPr>
              <w:t>hydrological regime</w:t>
            </w:r>
            <w:r w:rsidRPr="00E76549">
              <w:rPr>
                <w:rFonts w:asciiTheme="majorHAnsi" w:hAnsiTheme="majorHAnsi"/>
                <w:sz w:val="20"/>
                <w:szCs w:val="20"/>
              </w:rPr>
              <w:t xml:space="preserve"> and ecosystem dynamics  of the Caspian Sea including sea level fluctuations and the effects of such fluctuations on the Sea and coastal ecosystems</w:t>
            </w:r>
            <w:r w:rsidR="00EF3C72">
              <w:rPr>
                <w:rFonts w:asciiTheme="majorHAnsi" w:hAnsiTheme="majorHAnsi"/>
                <w:sz w:val="20"/>
                <w:szCs w:val="20"/>
              </w:rPr>
              <w:t>*</w:t>
            </w:r>
          </w:p>
          <w:p w:rsidR="00187BB1" w:rsidRPr="00E76549" w:rsidRDefault="00187BB1" w:rsidP="002702CD">
            <w:pPr>
              <w:spacing w:line="240" w:lineRule="auto"/>
              <w:rPr>
                <w:rFonts w:asciiTheme="majorHAnsi" w:hAnsiTheme="majorHAnsi"/>
                <w:sz w:val="20"/>
                <w:szCs w:val="20"/>
              </w:rPr>
            </w:pPr>
            <w:r>
              <w:rPr>
                <w:rFonts w:asciiTheme="majorHAnsi" w:hAnsiTheme="majorHAnsi"/>
                <w:sz w:val="20"/>
                <w:szCs w:val="20"/>
              </w:rPr>
              <w:t xml:space="preserve">3-4-9 </w:t>
            </w:r>
            <w:r w:rsidRPr="00E76549">
              <w:rPr>
                <w:rFonts w:asciiTheme="majorHAnsi" w:hAnsiTheme="majorHAnsi"/>
                <w:sz w:val="20"/>
                <w:szCs w:val="20"/>
              </w:rPr>
              <w:t xml:space="preserve">study the levels of </w:t>
            </w:r>
            <w:r w:rsidRPr="00DB1DE1">
              <w:rPr>
                <w:rFonts w:asciiTheme="majorHAnsi" w:hAnsiTheme="majorHAnsi"/>
                <w:b/>
                <w:bCs/>
                <w:sz w:val="20"/>
                <w:szCs w:val="20"/>
              </w:rPr>
              <w:t>radiation and radioactivity</w:t>
            </w:r>
            <w:r w:rsidRPr="00E76549">
              <w:rPr>
                <w:rFonts w:asciiTheme="majorHAnsi" w:hAnsiTheme="majorHAnsi"/>
                <w:sz w:val="20"/>
                <w:szCs w:val="20"/>
              </w:rPr>
              <w:t xml:space="preserve"> in the Caspian Sea</w:t>
            </w:r>
            <w:r w:rsidR="00EF3C72">
              <w:rPr>
                <w:rFonts w:asciiTheme="majorHAnsi" w:hAnsiTheme="majorHAnsi"/>
                <w:sz w:val="20"/>
                <w:szCs w:val="20"/>
              </w:rPr>
              <w:t>*</w:t>
            </w:r>
          </w:p>
        </w:tc>
      </w:tr>
      <w:tr w:rsidR="00187BB1" w:rsidRPr="00E76549" w:rsidTr="00C871F4">
        <w:trPr>
          <w:trHeight w:val="83"/>
        </w:trPr>
        <w:tc>
          <w:tcPr>
            <w:tcW w:w="3862" w:type="dxa"/>
          </w:tcPr>
          <w:p w:rsidR="00187BB1" w:rsidRPr="00E76549" w:rsidRDefault="00187BB1" w:rsidP="002702CD">
            <w:pPr>
              <w:spacing w:line="240" w:lineRule="auto"/>
              <w:rPr>
                <w:b/>
                <w:bCs/>
                <w:sz w:val="20"/>
                <w:szCs w:val="20"/>
              </w:rPr>
            </w:pPr>
            <w:r>
              <w:rPr>
                <w:sz w:val="20"/>
                <w:szCs w:val="20"/>
              </w:rPr>
              <w:t xml:space="preserve">3-5 </w:t>
            </w:r>
            <w:r w:rsidRPr="00E76549">
              <w:rPr>
                <w:sz w:val="20"/>
                <w:szCs w:val="20"/>
              </w:rPr>
              <w:t>facilitat</w:t>
            </w:r>
            <w:r>
              <w:rPr>
                <w:sz w:val="20"/>
                <w:szCs w:val="20"/>
              </w:rPr>
              <w:t>ing</w:t>
            </w:r>
            <w:r w:rsidRPr="00E76549">
              <w:rPr>
                <w:sz w:val="20"/>
                <w:szCs w:val="20"/>
              </w:rPr>
              <w:t xml:space="preserve"> exchange and access to </w:t>
            </w:r>
            <w:r w:rsidRPr="00E76549">
              <w:rPr>
                <w:b/>
                <w:bCs/>
                <w:sz w:val="20"/>
                <w:szCs w:val="20"/>
              </w:rPr>
              <w:t xml:space="preserve">information </w:t>
            </w:r>
            <w:r w:rsidRPr="00E76549">
              <w:rPr>
                <w:i/>
                <w:iCs/>
                <w:sz w:val="20"/>
                <w:szCs w:val="20"/>
              </w:rPr>
              <w:t>(Article 21 of TC)</w:t>
            </w:r>
          </w:p>
        </w:tc>
        <w:tc>
          <w:tcPr>
            <w:tcW w:w="10447" w:type="dxa"/>
          </w:tcPr>
          <w:p w:rsidR="00187BB1" w:rsidRPr="00E76549" w:rsidRDefault="00187BB1" w:rsidP="002702CD">
            <w:pPr>
              <w:spacing w:line="240" w:lineRule="auto"/>
              <w:rPr>
                <w:rFonts w:asciiTheme="majorHAnsi" w:hAnsiTheme="majorHAnsi"/>
                <w:sz w:val="20"/>
                <w:szCs w:val="20"/>
              </w:rPr>
            </w:pPr>
            <w:r>
              <w:rPr>
                <w:rFonts w:asciiTheme="majorHAnsi" w:hAnsiTheme="majorHAnsi"/>
                <w:sz w:val="20"/>
                <w:szCs w:val="20"/>
              </w:rPr>
              <w:t xml:space="preserve">3-5-1 </w:t>
            </w:r>
            <w:r w:rsidRPr="00E76549">
              <w:rPr>
                <w:rFonts w:asciiTheme="majorHAnsi" w:hAnsiTheme="majorHAnsi"/>
                <w:sz w:val="20"/>
                <w:szCs w:val="20"/>
              </w:rPr>
              <w:t xml:space="preserve">directly or through the Secretariat </w:t>
            </w:r>
            <w:r w:rsidRPr="00EF0428">
              <w:rPr>
                <w:rFonts w:asciiTheme="majorHAnsi" w:hAnsiTheme="majorHAnsi"/>
                <w:b/>
                <w:bCs/>
                <w:sz w:val="20"/>
                <w:szCs w:val="20"/>
              </w:rPr>
              <w:t xml:space="preserve">exchange </w:t>
            </w:r>
            <w:r w:rsidRPr="00E76549">
              <w:rPr>
                <w:rFonts w:asciiTheme="majorHAnsi" w:hAnsiTheme="majorHAnsi"/>
                <w:sz w:val="20"/>
                <w:szCs w:val="20"/>
              </w:rPr>
              <w:t>on a regular basis information, in accordance with the provisions of this Convention.</w:t>
            </w:r>
          </w:p>
          <w:p w:rsidR="00036D6E" w:rsidRDefault="00187BB1" w:rsidP="00036D6E">
            <w:pPr>
              <w:spacing w:line="240" w:lineRule="auto"/>
              <w:rPr>
                <w:rFonts w:asciiTheme="majorHAnsi" w:hAnsiTheme="majorHAnsi"/>
                <w:sz w:val="20"/>
                <w:szCs w:val="20"/>
              </w:rPr>
            </w:pPr>
            <w:r>
              <w:rPr>
                <w:rFonts w:asciiTheme="majorHAnsi" w:hAnsiTheme="majorHAnsi"/>
                <w:sz w:val="20"/>
                <w:szCs w:val="20"/>
              </w:rPr>
              <w:t xml:space="preserve">3-5-2 </w:t>
            </w:r>
            <w:r w:rsidRPr="00E76549">
              <w:rPr>
                <w:rFonts w:asciiTheme="majorHAnsi" w:hAnsiTheme="majorHAnsi"/>
                <w:sz w:val="20"/>
                <w:szCs w:val="20"/>
              </w:rPr>
              <w:t xml:space="preserve">ensure </w:t>
            </w:r>
            <w:r w:rsidRPr="00DB1DE1">
              <w:rPr>
                <w:rFonts w:asciiTheme="majorHAnsi" w:hAnsiTheme="majorHAnsi"/>
                <w:b/>
                <w:bCs/>
                <w:sz w:val="20"/>
                <w:szCs w:val="20"/>
              </w:rPr>
              <w:t>public access</w:t>
            </w:r>
            <w:r w:rsidRPr="00E76549">
              <w:rPr>
                <w:rFonts w:asciiTheme="majorHAnsi" w:hAnsiTheme="majorHAnsi"/>
                <w:sz w:val="20"/>
                <w:szCs w:val="20"/>
              </w:rPr>
              <w:t xml:space="preserve"> to environmental conditions of the Caspian Sea, measures taken or planned to be taken to prevent, control and reduce pollution of the Caspian Sea in accor</w:t>
            </w:r>
            <w:r w:rsidR="00A67C79">
              <w:rPr>
                <w:rFonts w:asciiTheme="majorHAnsi" w:hAnsiTheme="majorHAnsi"/>
                <w:sz w:val="20"/>
                <w:szCs w:val="20"/>
              </w:rPr>
              <w:t>dance with national legislation</w:t>
            </w:r>
            <w:r w:rsidR="002702CD">
              <w:rPr>
                <w:rFonts w:asciiTheme="majorHAnsi" w:hAnsiTheme="majorHAnsi"/>
                <w:sz w:val="20"/>
                <w:szCs w:val="20"/>
              </w:rPr>
              <w:t>***</w:t>
            </w:r>
          </w:p>
          <w:p w:rsidR="00C871F4" w:rsidRPr="00E76549" w:rsidRDefault="00C871F4" w:rsidP="00036D6E">
            <w:pPr>
              <w:spacing w:line="240" w:lineRule="auto"/>
              <w:rPr>
                <w:rFonts w:asciiTheme="majorHAnsi" w:hAnsiTheme="majorHAnsi"/>
                <w:sz w:val="20"/>
                <w:szCs w:val="20"/>
              </w:rPr>
            </w:pPr>
          </w:p>
        </w:tc>
      </w:tr>
    </w:tbl>
    <w:p w:rsidR="00471ED3" w:rsidRDefault="00471ED3" w:rsidP="00C871F4">
      <w:pPr>
        <w:spacing w:line="240" w:lineRule="auto"/>
        <w:jc w:val="center"/>
        <w:rPr>
          <w:b/>
          <w:bCs/>
          <w:color w:val="1F497D" w:themeColor="text2"/>
          <w:sz w:val="28"/>
          <w:szCs w:val="28"/>
        </w:rPr>
      </w:pPr>
      <w:bookmarkStart w:id="1" w:name="_Toc290635433"/>
    </w:p>
    <w:tbl>
      <w:tblPr>
        <w:tblpPr w:leftFromText="180" w:rightFromText="180" w:vertAnchor="text" w:horzAnchor="margin" w:tblpXSpec="center" w:tblpY="611"/>
        <w:tblW w:w="12024" w:type="dxa"/>
        <w:tblCellMar>
          <w:left w:w="0" w:type="dxa"/>
          <w:right w:w="0" w:type="dxa"/>
        </w:tblCellMar>
        <w:tblLook w:val="04A0"/>
      </w:tblPr>
      <w:tblGrid>
        <w:gridCol w:w="1247"/>
        <w:gridCol w:w="1777"/>
        <w:gridCol w:w="9000"/>
      </w:tblGrid>
      <w:tr w:rsidR="00C871F4" w:rsidRPr="00042C07" w:rsidTr="00C871F4">
        <w:trPr>
          <w:trHeight w:val="716"/>
        </w:trPr>
        <w:tc>
          <w:tcPr>
            <w:tcW w:w="1247"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C871F4" w:rsidRPr="00042C07" w:rsidRDefault="00C871F4" w:rsidP="00C871F4">
            <w:r>
              <w:rPr>
                <w:b/>
                <w:bCs/>
              </w:rPr>
              <w:t xml:space="preserve">NCAP </w:t>
            </w:r>
            <w:r w:rsidRPr="00042C07">
              <w:rPr>
                <w:b/>
                <w:bCs/>
              </w:rPr>
              <w:t xml:space="preserve">Objectives </w:t>
            </w:r>
          </w:p>
        </w:tc>
        <w:tc>
          <w:tcPr>
            <w:tcW w:w="1777"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C871F4" w:rsidRPr="00042C07" w:rsidRDefault="00C871F4" w:rsidP="00C871F4">
            <w:r>
              <w:rPr>
                <w:b/>
                <w:bCs/>
              </w:rPr>
              <w:t xml:space="preserve">NCAP </w:t>
            </w:r>
            <w:r w:rsidRPr="00042C07">
              <w:rPr>
                <w:b/>
                <w:bCs/>
              </w:rPr>
              <w:t xml:space="preserve">Actions </w:t>
            </w:r>
          </w:p>
        </w:tc>
        <w:tc>
          <w:tcPr>
            <w:tcW w:w="9000"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C871F4" w:rsidRPr="00042C07" w:rsidRDefault="00C871F4" w:rsidP="00C871F4">
            <w:r w:rsidRPr="00042C07">
              <w:rPr>
                <w:b/>
                <w:bCs/>
              </w:rPr>
              <w:t xml:space="preserve">Indicators </w:t>
            </w:r>
          </w:p>
        </w:tc>
      </w:tr>
    </w:tbl>
    <w:p w:rsidR="00C871F4" w:rsidRPr="00F66EFC" w:rsidRDefault="002473BD" w:rsidP="00F66EFC">
      <w:pPr>
        <w:spacing w:line="240" w:lineRule="auto"/>
        <w:jc w:val="center"/>
        <w:rPr>
          <w:b/>
          <w:bCs/>
          <w:sz w:val="28"/>
          <w:szCs w:val="28"/>
        </w:rPr>
      </w:pPr>
      <w:r w:rsidRPr="00F66EFC">
        <w:rPr>
          <w:b/>
          <w:bCs/>
          <w:sz w:val="28"/>
          <w:szCs w:val="28"/>
        </w:rPr>
        <w:t xml:space="preserve">Table </w:t>
      </w:r>
      <w:r w:rsidR="00F66EFC" w:rsidRPr="00F66EFC">
        <w:rPr>
          <w:b/>
          <w:bCs/>
          <w:sz w:val="28"/>
          <w:szCs w:val="28"/>
        </w:rPr>
        <w:t>5</w:t>
      </w:r>
      <w:r w:rsidRPr="00F66EFC">
        <w:rPr>
          <w:b/>
          <w:bCs/>
          <w:sz w:val="28"/>
          <w:szCs w:val="28"/>
        </w:rPr>
        <w:t>- Indicators for NCAP</w:t>
      </w:r>
    </w:p>
    <w:tbl>
      <w:tblPr>
        <w:tblpPr w:leftFromText="180" w:rightFromText="180" w:vertAnchor="text" w:horzAnchor="margin" w:tblpXSpec="center" w:tblpY="1110"/>
        <w:tblW w:w="12024" w:type="dxa"/>
        <w:tblCellMar>
          <w:left w:w="0" w:type="dxa"/>
          <w:right w:w="0" w:type="dxa"/>
        </w:tblCellMar>
        <w:tblLook w:val="04A0"/>
      </w:tblPr>
      <w:tblGrid>
        <w:gridCol w:w="1247"/>
        <w:gridCol w:w="1777"/>
        <w:gridCol w:w="9000"/>
      </w:tblGrid>
      <w:tr w:rsidR="00C871F4" w:rsidRPr="00042C07" w:rsidTr="00C871F4">
        <w:trPr>
          <w:trHeight w:val="685"/>
        </w:trPr>
        <w:tc>
          <w:tcPr>
            <w:tcW w:w="1247"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1.1 </w:t>
            </w:r>
          </w:p>
        </w:tc>
        <w:tc>
          <w:tcPr>
            <w:tcW w:w="1777"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1-1-1 to 1-1-10 </w:t>
            </w:r>
          </w:p>
        </w:tc>
        <w:tc>
          <w:tcPr>
            <w:tcW w:w="9000"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Related Protocol signed and ratified + Pollution from Land-based sources (municipal, industries, agriculture) is reduced  </w:t>
            </w:r>
            <w:r>
              <w:rPr>
                <w:sz w:val="20"/>
                <w:szCs w:val="20"/>
              </w:rPr>
              <w:t xml:space="preserve">by </w:t>
            </w:r>
            <w:r w:rsidRPr="00A67C79">
              <w:rPr>
                <w:sz w:val="20"/>
                <w:szCs w:val="20"/>
              </w:rPr>
              <w:t>at least 5%  by the end of 201</w:t>
            </w:r>
            <w:r>
              <w:rPr>
                <w:sz w:val="20"/>
                <w:szCs w:val="20"/>
              </w:rPr>
              <w:t>6</w:t>
            </w:r>
            <w:r w:rsidRPr="00A67C79">
              <w:rPr>
                <w:sz w:val="20"/>
                <w:szCs w:val="20"/>
              </w:rPr>
              <w:t xml:space="preserve"> </w:t>
            </w:r>
          </w:p>
        </w:tc>
      </w:tr>
      <w:tr w:rsidR="00C871F4" w:rsidRPr="00042C07" w:rsidTr="00C871F4">
        <w:trPr>
          <w:trHeight w:val="392"/>
        </w:trPr>
        <w:tc>
          <w:tcPr>
            <w:tcW w:w="1247"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1.2 </w:t>
            </w:r>
          </w:p>
        </w:tc>
        <w:tc>
          <w:tcPr>
            <w:tcW w:w="1777"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1-2-1 </w:t>
            </w:r>
          </w:p>
        </w:tc>
        <w:tc>
          <w:tcPr>
            <w:tcW w:w="900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Related protocols developed </w:t>
            </w:r>
          </w:p>
        </w:tc>
      </w:tr>
      <w:tr w:rsidR="00C871F4" w:rsidRPr="00042C07" w:rsidTr="00C871F4">
        <w:trPr>
          <w:trHeight w:val="464"/>
        </w:trPr>
        <w:tc>
          <w:tcPr>
            <w:tcW w:w="124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1.3 </w:t>
            </w:r>
          </w:p>
        </w:tc>
        <w:tc>
          <w:tcPr>
            <w:tcW w:w="177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1-3-1 </w:t>
            </w:r>
          </w:p>
        </w:tc>
        <w:tc>
          <w:tcPr>
            <w:tcW w:w="900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Related protocols developed </w:t>
            </w:r>
          </w:p>
        </w:tc>
      </w:tr>
      <w:tr w:rsidR="00C871F4" w:rsidRPr="00042C07" w:rsidTr="00C871F4">
        <w:trPr>
          <w:trHeight w:val="365"/>
        </w:trPr>
        <w:tc>
          <w:tcPr>
            <w:tcW w:w="1247"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1.4 </w:t>
            </w:r>
          </w:p>
        </w:tc>
        <w:tc>
          <w:tcPr>
            <w:tcW w:w="1777"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1-4-1 </w:t>
            </w:r>
          </w:p>
        </w:tc>
        <w:tc>
          <w:tcPr>
            <w:tcW w:w="900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Related protocols developed </w:t>
            </w:r>
          </w:p>
        </w:tc>
      </w:tr>
      <w:tr w:rsidR="00C871F4" w:rsidRPr="00042C07" w:rsidTr="00C871F4">
        <w:trPr>
          <w:trHeight w:val="725"/>
        </w:trPr>
        <w:tc>
          <w:tcPr>
            <w:tcW w:w="124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1.5 </w:t>
            </w:r>
          </w:p>
        </w:tc>
        <w:tc>
          <w:tcPr>
            <w:tcW w:w="177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1-5-1 to 1-5-4 </w:t>
            </w:r>
          </w:p>
        </w:tc>
        <w:tc>
          <w:tcPr>
            <w:tcW w:w="900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Related Protocol signed and ratified + Pollution from land-based sources (dams, dredging, land reclamation) reduced at least by 5% by the end of 2015 </w:t>
            </w:r>
          </w:p>
        </w:tc>
      </w:tr>
      <w:tr w:rsidR="00C871F4" w:rsidRPr="00042C07" w:rsidTr="00C871F4">
        <w:trPr>
          <w:trHeight w:val="500"/>
        </w:trPr>
        <w:tc>
          <w:tcPr>
            <w:tcW w:w="1247"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1.6 </w:t>
            </w:r>
          </w:p>
        </w:tc>
        <w:tc>
          <w:tcPr>
            <w:tcW w:w="1777"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1-6-1 &amp;  1-6-2 </w:t>
            </w:r>
          </w:p>
        </w:tc>
        <w:tc>
          <w:tcPr>
            <w:tcW w:w="900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Related Protocol signed and ratified + no new invasive alien species introduced to the Caspian Sea </w:t>
            </w:r>
          </w:p>
        </w:tc>
      </w:tr>
      <w:tr w:rsidR="00C871F4" w:rsidRPr="00042C07" w:rsidTr="00C871F4">
        <w:trPr>
          <w:trHeight w:val="464"/>
        </w:trPr>
        <w:tc>
          <w:tcPr>
            <w:tcW w:w="124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1.7 </w:t>
            </w:r>
          </w:p>
        </w:tc>
        <w:tc>
          <w:tcPr>
            <w:tcW w:w="177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1-7-1 to 1-7-10 </w:t>
            </w:r>
          </w:p>
        </w:tc>
        <w:tc>
          <w:tcPr>
            <w:tcW w:w="900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Related Protocol implemented at national level </w:t>
            </w:r>
          </w:p>
        </w:tc>
      </w:tr>
      <w:tr w:rsidR="00C871F4" w:rsidRPr="00042C07" w:rsidTr="00C871F4">
        <w:trPr>
          <w:trHeight w:val="721"/>
        </w:trPr>
        <w:tc>
          <w:tcPr>
            <w:tcW w:w="124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2.1 </w:t>
            </w:r>
          </w:p>
        </w:tc>
        <w:tc>
          <w:tcPr>
            <w:tcW w:w="177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2-1-1 to 2-1-7 </w:t>
            </w:r>
          </w:p>
        </w:tc>
        <w:tc>
          <w:tcPr>
            <w:tcW w:w="900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Related Protocol signed and ratified + A preliminary list of flora and fauna of the south Caspian prepared and biodiversity hotspots introduced </w:t>
            </w:r>
          </w:p>
        </w:tc>
      </w:tr>
      <w:tr w:rsidR="00C871F4" w:rsidRPr="00042C07" w:rsidTr="00C871F4">
        <w:trPr>
          <w:trHeight w:val="361"/>
        </w:trPr>
        <w:tc>
          <w:tcPr>
            <w:tcW w:w="124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2.2 </w:t>
            </w:r>
          </w:p>
        </w:tc>
        <w:tc>
          <w:tcPr>
            <w:tcW w:w="177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2-2-1 </w:t>
            </w:r>
          </w:p>
        </w:tc>
        <w:tc>
          <w:tcPr>
            <w:tcW w:w="900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Related protocols developed </w:t>
            </w:r>
          </w:p>
        </w:tc>
      </w:tr>
      <w:tr w:rsidR="00C871F4" w:rsidRPr="00042C07" w:rsidTr="00C871F4">
        <w:trPr>
          <w:trHeight w:val="532"/>
        </w:trPr>
        <w:tc>
          <w:tcPr>
            <w:tcW w:w="124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lastRenderedPageBreak/>
              <w:t xml:space="preserve">2.3 </w:t>
            </w:r>
          </w:p>
        </w:tc>
        <w:tc>
          <w:tcPr>
            <w:tcW w:w="177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2-3-1 &amp; 2-3-2 </w:t>
            </w:r>
          </w:p>
        </w:tc>
        <w:tc>
          <w:tcPr>
            <w:tcW w:w="900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Related protocols developed </w:t>
            </w:r>
          </w:p>
        </w:tc>
      </w:tr>
      <w:tr w:rsidR="00C871F4" w:rsidRPr="00042C07" w:rsidTr="00C871F4">
        <w:trPr>
          <w:trHeight w:val="478"/>
        </w:trPr>
        <w:tc>
          <w:tcPr>
            <w:tcW w:w="124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3.1 </w:t>
            </w:r>
          </w:p>
        </w:tc>
        <w:tc>
          <w:tcPr>
            <w:tcW w:w="177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3-1-1 to 3-1-5 </w:t>
            </w:r>
          </w:p>
        </w:tc>
        <w:tc>
          <w:tcPr>
            <w:tcW w:w="900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Related Protocol signed and ratified </w:t>
            </w:r>
          </w:p>
        </w:tc>
      </w:tr>
      <w:tr w:rsidR="00C871F4" w:rsidRPr="00042C07" w:rsidTr="00C871F4">
        <w:trPr>
          <w:trHeight w:val="559"/>
        </w:trPr>
        <w:tc>
          <w:tcPr>
            <w:tcW w:w="124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3.2 </w:t>
            </w:r>
          </w:p>
        </w:tc>
        <w:tc>
          <w:tcPr>
            <w:tcW w:w="177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3-2-1 to 3-2-8 </w:t>
            </w:r>
          </w:p>
        </w:tc>
        <w:tc>
          <w:tcPr>
            <w:tcW w:w="900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Regional agreements reached through development of protocols to Tehran Convention </w:t>
            </w:r>
          </w:p>
        </w:tc>
      </w:tr>
      <w:tr w:rsidR="00C871F4" w:rsidRPr="00042C07" w:rsidTr="00C871F4">
        <w:trPr>
          <w:trHeight w:val="451"/>
        </w:trPr>
        <w:tc>
          <w:tcPr>
            <w:tcW w:w="124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3.3 </w:t>
            </w:r>
          </w:p>
        </w:tc>
        <w:tc>
          <w:tcPr>
            <w:tcW w:w="177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3-3-1 to 3-3-5 </w:t>
            </w:r>
          </w:p>
        </w:tc>
        <w:tc>
          <w:tcPr>
            <w:tcW w:w="900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A State of the Marine Environment report prepared based on monitoring results for the south Caspian Sea </w:t>
            </w:r>
          </w:p>
        </w:tc>
      </w:tr>
      <w:tr w:rsidR="00C871F4" w:rsidRPr="00042C07" w:rsidTr="00C871F4">
        <w:trPr>
          <w:trHeight w:val="352"/>
        </w:trPr>
        <w:tc>
          <w:tcPr>
            <w:tcW w:w="124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3.4 </w:t>
            </w:r>
          </w:p>
        </w:tc>
        <w:tc>
          <w:tcPr>
            <w:tcW w:w="177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3-4-1 to 3-4-9 </w:t>
            </w:r>
          </w:p>
        </w:tc>
        <w:tc>
          <w:tcPr>
            <w:tcW w:w="900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At least 15 doctoral thesis reports prepared related to NCAP activities </w:t>
            </w:r>
          </w:p>
        </w:tc>
      </w:tr>
      <w:tr w:rsidR="00C871F4" w:rsidRPr="00042C07" w:rsidTr="00C871F4">
        <w:trPr>
          <w:trHeight w:val="712"/>
        </w:trPr>
        <w:tc>
          <w:tcPr>
            <w:tcW w:w="124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3.5 </w:t>
            </w:r>
          </w:p>
        </w:tc>
        <w:tc>
          <w:tcPr>
            <w:tcW w:w="1777"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3-5-1  &amp;  3-5-2 </w:t>
            </w:r>
          </w:p>
        </w:tc>
        <w:tc>
          <w:tcPr>
            <w:tcW w:w="900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871F4" w:rsidRPr="00A67C79" w:rsidRDefault="00C871F4" w:rsidP="00C871F4">
            <w:pPr>
              <w:rPr>
                <w:sz w:val="20"/>
                <w:szCs w:val="20"/>
              </w:rPr>
            </w:pPr>
            <w:r w:rsidRPr="00A67C79">
              <w:rPr>
                <w:sz w:val="20"/>
                <w:szCs w:val="20"/>
              </w:rPr>
              <w:t xml:space="preserve">Caspian Data Centre established (with electronic access) </w:t>
            </w:r>
          </w:p>
        </w:tc>
      </w:tr>
    </w:tbl>
    <w:p w:rsidR="00C871F4" w:rsidRDefault="00C871F4" w:rsidP="00C871F4">
      <w:pPr>
        <w:spacing w:line="240" w:lineRule="auto"/>
        <w:jc w:val="center"/>
        <w:rPr>
          <w:b/>
          <w:bCs/>
          <w:color w:val="1F497D" w:themeColor="text2"/>
          <w:sz w:val="28"/>
          <w:szCs w:val="28"/>
        </w:rPr>
      </w:pPr>
    </w:p>
    <w:p w:rsidR="00C871F4" w:rsidRDefault="00C871F4" w:rsidP="00C871F4">
      <w:pPr>
        <w:spacing w:line="240" w:lineRule="auto"/>
        <w:jc w:val="center"/>
        <w:rPr>
          <w:b/>
          <w:bCs/>
          <w:color w:val="1F497D" w:themeColor="text2"/>
          <w:sz w:val="28"/>
          <w:szCs w:val="28"/>
        </w:rPr>
      </w:pPr>
    </w:p>
    <w:p w:rsidR="00C871F4" w:rsidRDefault="00C871F4" w:rsidP="00C871F4">
      <w:r>
        <w:br w:type="page"/>
      </w:r>
    </w:p>
    <w:p w:rsidR="00C871F4" w:rsidRPr="00C871F4" w:rsidRDefault="00C871F4" w:rsidP="00C871F4">
      <w:pPr>
        <w:spacing w:line="240" w:lineRule="auto"/>
        <w:jc w:val="center"/>
        <w:rPr>
          <w:b/>
          <w:bCs/>
          <w:color w:val="1F497D" w:themeColor="text2"/>
          <w:sz w:val="28"/>
          <w:szCs w:val="28"/>
        </w:rPr>
        <w:sectPr w:rsidR="00C871F4" w:rsidRPr="00C871F4" w:rsidSect="002816AE">
          <w:pgSz w:w="16834" w:h="11909" w:orient="landscape" w:code="9"/>
          <w:pgMar w:top="850" w:right="1138" w:bottom="1699" w:left="1138" w:header="720" w:footer="720" w:gutter="0"/>
          <w:cols w:space="720"/>
          <w:noEndnote/>
          <w:docGrid w:linePitch="299"/>
        </w:sectPr>
      </w:pPr>
    </w:p>
    <w:p w:rsidR="00706D74" w:rsidRDefault="00A01209" w:rsidP="00A17C73">
      <w:pPr>
        <w:pStyle w:val="ListParagraph"/>
        <w:numPr>
          <w:ilvl w:val="0"/>
          <w:numId w:val="15"/>
        </w:numPr>
        <w:spacing w:line="240" w:lineRule="auto"/>
        <w:jc w:val="center"/>
        <w:rPr>
          <w:b/>
          <w:bCs/>
          <w:color w:val="1F497D" w:themeColor="text2"/>
          <w:sz w:val="28"/>
          <w:szCs w:val="28"/>
        </w:rPr>
      </w:pPr>
      <w:r w:rsidRPr="00C97E68">
        <w:rPr>
          <w:b/>
          <w:bCs/>
          <w:color w:val="1F497D" w:themeColor="text2"/>
          <w:sz w:val="28"/>
          <w:szCs w:val="28"/>
        </w:rPr>
        <w:lastRenderedPageBreak/>
        <w:t>Financial Mechanisms</w:t>
      </w:r>
      <w:r w:rsidR="00955F43">
        <w:rPr>
          <w:b/>
          <w:bCs/>
          <w:color w:val="1F497D" w:themeColor="text2"/>
          <w:sz w:val="28"/>
          <w:szCs w:val="28"/>
        </w:rPr>
        <w:t xml:space="preserve"> &amp; Timeline</w:t>
      </w:r>
    </w:p>
    <w:p w:rsidR="00C97E68" w:rsidRDefault="00833E15" w:rsidP="00471ED3">
      <w:pPr>
        <w:spacing w:line="240" w:lineRule="auto"/>
        <w:jc w:val="both"/>
      </w:pPr>
      <w:r w:rsidRPr="00833E15">
        <w:t>Any plan of action need to have its related financial mechanism and timeline.</w:t>
      </w:r>
      <w:r>
        <w:t xml:space="preserve"> One reason for drafting NCAP for Iran based on regional and national priorities was to make sure the plan will have the necessary budget for its expected actions. Thus, part of the NCAP budget will come from national sources and another part from international/regional sources. It is best to estimate these budgets on an annual basis to overlap the national system of budgeting which is also annual. However, this budget maybe extrapolated to 5 years which is the total period for this NCAP report.</w:t>
      </w:r>
      <w:r w:rsidRPr="00833E15">
        <w:t xml:space="preserve"> </w:t>
      </w:r>
    </w:p>
    <w:p w:rsidR="00C024B1" w:rsidRPr="00F66EFC" w:rsidRDefault="00C024B1" w:rsidP="00F66EFC">
      <w:pPr>
        <w:spacing w:line="240" w:lineRule="auto"/>
        <w:jc w:val="center"/>
        <w:rPr>
          <w:b/>
          <w:bCs/>
          <w:sz w:val="28"/>
          <w:szCs w:val="28"/>
        </w:rPr>
      </w:pPr>
      <w:r w:rsidRPr="00F66EFC">
        <w:rPr>
          <w:b/>
          <w:bCs/>
          <w:sz w:val="28"/>
          <w:szCs w:val="28"/>
        </w:rPr>
        <w:t xml:space="preserve">Table </w:t>
      </w:r>
      <w:r w:rsidR="00F66EFC" w:rsidRPr="00F66EFC">
        <w:rPr>
          <w:b/>
          <w:bCs/>
          <w:sz w:val="28"/>
          <w:szCs w:val="28"/>
        </w:rPr>
        <w:t>6-</w:t>
      </w:r>
      <w:r w:rsidRPr="00F66EFC">
        <w:rPr>
          <w:b/>
          <w:bCs/>
          <w:sz w:val="28"/>
          <w:szCs w:val="28"/>
        </w:rPr>
        <w:t xml:space="preserve"> Financial costs of NCAP for I.R. Iran</w:t>
      </w:r>
    </w:p>
    <w:tbl>
      <w:tblPr>
        <w:tblW w:w="10776" w:type="dxa"/>
        <w:tblCellMar>
          <w:left w:w="0" w:type="dxa"/>
          <w:right w:w="0" w:type="dxa"/>
        </w:tblCellMar>
        <w:tblLook w:val="04A0"/>
      </w:tblPr>
      <w:tblGrid>
        <w:gridCol w:w="1444"/>
        <w:gridCol w:w="2128"/>
        <w:gridCol w:w="2369"/>
        <w:gridCol w:w="2573"/>
        <w:gridCol w:w="2262"/>
      </w:tblGrid>
      <w:tr w:rsidR="00706D74" w:rsidRPr="00706D74" w:rsidTr="00471ED3">
        <w:trPr>
          <w:trHeight w:val="960"/>
        </w:trPr>
        <w:tc>
          <w:tcPr>
            <w:tcW w:w="1444"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706D74" w:rsidRPr="00C97E68" w:rsidRDefault="00833E15" w:rsidP="00833E15">
            <w:pPr>
              <w:rPr>
                <w:b/>
                <w:bCs/>
                <w:color w:val="1F497D" w:themeColor="text2"/>
              </w:rPr>
            </w:pPr>
            <w:r>
              <w:rPr>
                <w:b/>
                <w:bCs/>
                <w:color w:val="1F497D" w:themeColor="text2"/>
              </w:rPr>
              <w:t xml:space="preserve">NCAP </w:t>
            </w:r>
            <w:r w:rsidR="00706D74" w:rsidRPr="00C97E68">
              <w:rPr>
                <w:b/>
                <w:bCs/>
                <w:color w:val="1F497D" w:themeColor="text2"/>
              </w:rPr>
              <w:t>O</w:t>
            </w:r>
            <w:r>
              <w:rPr>
                <w:b/>
                <w:bCs/>
                <w:color w:val="1F497D" w:themeColor="text2"/>
              </w:rPr>
              <w:t xml:space="preserve">bjectives </w:t>
            </w:r>
          </w:p>
        </w:tc>
        <w:tc>
          <w:tcPr>
            <w:tcW w:w="2128"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706D74" w:rsidRPr="00C97E68" w:rsidRDefault="00833E15" w:rsidP="00706D74">
            <w:pPr>
              <w:rPr>
                <w:b/>
                <w:bCs/>
                <w:color w:val="1F497D" w:themeColor="text2"/>
              </w:rPr>
            </w:pPr>
            <w:r>
              <w:rPr>
                <w:b/>
                <w:bCs/>
                <w:color w:val="1F497D" w:themeColor="text2"/>
              </w:rPr>
              <w:t xml:space="preserve">NCAP </w:t>
            </w:r>
            <w:r w:rsidR="00706D74" w:rsidRPr="00C97E68">
              <w:rPr>
                <w:b/>
                <w:bCs/>
                <w:color w:val="1F497D" w:themeColor="text2"/>
              </w:rPr>
              <w:t xml:space="preserve">Actions </w:t>
            </w:r>
          </w:p>
        </w:tc>
        <w:tc>
          <w:tcPr>
            <w:tcW w:w="2369"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706D74" w:rsidRDefault="00706D74" w:rsidP="00706D74">
            <w:pPr>
              <w:rPr>
                <w:b/>
                <w:bCs/>
                <w:color w:val="1F497D" w:themeColor="text2"/>
              </w:rPr>
            </w:pPr>
            <w:r w:rsidRPr="00C97E68">
              <w:rPr>
                <w:b/>
                <w:bCs/>
                <w:color w:val="1F497D" w:themeColor="text2"/>
              </w:rPr>
              <w:t xml:space="preserve">Estimated Total Cost </w:t>
            </w:r>
          </w:p>
          <w:p w:rsidR="00833E15" w:rsidRPr="00C97E68" w:rsidRDefault="00833E15" w:rsidP="00706D74">
            <w:pPr>
              <w:rPr>
                <w:b/>
                <w:bCs/>
                <w:color w:val="1F497D" w:themeColor="text2"/>
              </w:rPr>
            </w:pPr>
            <w:r>
              <w:rPr>
                <w:b/>
                <w:bCs/>
                <w:color w:val="1F497D" w:themeColor="text2"/>
              </w:rPr>
              <w:t>(US $)</w:t>
            </w:r>
          </w:p>
        </w:tc>
        <w:tc>
          <w:tcPr>
            <w:tcW w:w="2573"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Available </w:t>
            </w:r>
            <w:r w:rsidR="00C024B1">
              <w:rPr>
                <w:b/>
                <w:bCs/>
                <w:color w:val="1F497D" w:themeColor="text2"/>
              </w:rPr>
              <w:t>N</w:t>
            </w:r>
            <w:r w:rsidR="00833E15">
              <w:rPr>
                <w:b/>
                <w:bCs/>
                <w:color w:val="1F497D" w:themeColor="text2"/>
              </w:rPr>
              <w:t>ational</w:t>
            </w:r>
          </w:p>
          <w:p w:rsidR="00706D74" w:rsidRPr="00C97E68" w:rsidRDefault="00706D74" w:rsidP="00706D74">
            <w:pPr>
              <w:rPr>
                <w:b/>
                <w:bCs/>
                <w:color w:val="1F497D" w:themeColor="text2"/>
              </w:rPr>
            </w:pPr>
            <w:r w:rsidRPr="00C97E68">
              <w:rPr>
                <w:b/>
                <w:bCs/>
                <w:color w:val="1F497D" w:themeColor="text2"/>
              </w:rPr>
              <w:t xml:space="preserve">Budget (2011-2012) </w:t>
            </w:r>
          </w:p>
        </w:tc>
        <w:tc>
          <w:tcPr>
            <w:tcW w:w="2262"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706D74" w:rsidRPr="00C97E68" w:rsidRDefault="00C024B1" w:rsidP="00C024B1">
            <w:pPr>
              <w:rPr>
                <w:b/>
                <w:bCs/>
                <w:color w:val="1F497D" w:themeColor="text2"/>
              </w:rPr>
            </w:pPr>
            <w:r>
              <w:rPr>
                <w:b/>
                <w:bCs/>
                <w:color w:val="1F497D" w:themeColor="text2"/>
              </w:rPr>
              <w:t>Additional R</w:t>
            </w:r>
            <w:r w:rsidR="00833E15">
              <w:rPr>
                <w:b/>
                <w:bCs/>
                <w:color w:val="1F497D" w:themeColor="text2"/>
              </w:rPr>
              <w:t xml:space="preserve">equired </w:t>
            </w:r>
            <w:r w:rsidR="00706D74" w:rsidRPr="00C97E68">
              <w:rPr>
                <w:b/>
                <w:bCs/>
                <w:color w:val="1F497D" w:themeColor="text2"/>
              </w:rPr>
              <w:t xml:space="preserve">Budget </w:t>
            </w:r>
            <w:r w:rsidR="00833E15">
              <w:rPr>
                <w:b/>
                <w:bCs/>
                <w:color w:val="1F497D" w:themeColor="text2"/>
              </w:rPr>
              <w:t>(US $)</w:t>
            </w:r>
          </w:p>
        </w:tc>
      </w:tr>
      <w:tr w:rsidR="00706D74" w:rsidRPr="00706D74" w:rsidTr="00471ED3">
        <w:trPr>
          <w:trHeight w:val="473"/>
        </w:trPr>
        <w:tc>
          <w:tcPr>
            <w:tcW w:w="1444"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1.1 </w:t>
            </w:r>
          </w:p>
        </w:tc>
        <w:tc>
          <w:tcPr>
            <w:tcW w:w="2128"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1-1-1 to 1-1-10 </w:t>
            </w:r>
          </w:p>
        </w:tc>
        <w:tc>
          <w:tcPr>
            <w:tcW w:w="2369"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p>
        </w:tc>
        <w:tc>
          <w:tcPr>
            <w:tcW w:w="2573"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p>
        </w:tc>
        <w:tc>
          <w:tcPr>
            <w:tcW w:w="2262"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p>
        </w:tc>
      </w:tr>
      <w:tr w:rsidR="00706D74" w:rsidRPr="00706D74" w:rsidTr="00471ED3">
        <w:trPr>
          <w:trHeight w:val="469"/>
        </w:trPr>
        <w:tc>
          <w:tcPr>
            <w:tcW w:w="1444"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1.2 </w:t>
            </w:r>
          </w:p>
        </w:tc>
        <w:tc>
          <w:tcPr>
            <w:tcW w:w="212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1-2-1 </w:t>
            </w:r>
          </w:p>
        </w:tc>
        <w:tc>
          <w:tcPr>
            <w:tcW w:w="236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p>
        </w:tc>
      </w:tr>
      <w:tr w:rsidR="00706D74" w:rsidRPr="00706D74" w:rsidTr="00471ED3">
        <w:trPr>
          <w:trHeight w:val="469"/>
        </w:trPr>
        <w:tc>
          <w:tcPr>
            <w:tcW w:w="1444"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1.3 </w:t>
            </w:r>
          </w:p>
        </w:tc>
        <w:tc>
          <w:tcPr>
            <w:tcW w:w="212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1-3-1 </w:t>
            </w:r>
          </w:p>
        </w:tc>
        <w:tc>
          <w:tcPr>
            <w:tcW w:w="2369"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p>
        </w:tc>
      </w:tr>
      <w:tr w:rsidR="00706D74" w:rsidRPr="00706D74" w:rsidTr="00471ED3">
        <w:trPr>
          <w:trHeight w:val="469"/>
        </w:trPr>
        <w:tc>
          <w:tcPr>
            <w:tcW w:w="1444"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1.4 </w:t>
            </w:r>
          </w:p>
        </w:tc>
        <w:tc>
          <w:tcPr>
            <w:tcW w:w="212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1-4-1 </w:t>
            </w:r>
          </w:p>
        </w:tc>
        <w:tc>
          <w:tcPr>
            <w:tcW w:w="236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p>
        </w:tc>
      </w:tr>
      <w:tr w:rsidR="00706D74" w:rsidRPr="00706D74" w:rsidTr="00471ED3">
        <w:trPr>
          <w:trHeight w:val="469"/>
        </w:trPr>
        <w:tc>
          <w:tcPr>
            <w:tcW w:w="1444"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1.5 </w:t>
            </w:r>
          </w:p>
        </w:tc>
        <w:tc>
          <w:tcPr>
            <w:tcW w:w="212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1-5-1 to 1-5-4 </w:t>
            </w:r>
          </w:p>
        </w:tc>
        <w:tc>
          <w:tcPr>
            <w:tcW w:w="2369"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p>
        </w:tc>
      </w:tr>
      <w:tr w:rsidR="00706D74" w:rsidRPr="00706D74" w:rsidTr="00471ED3">
        <w:trPr>
          <w:trHeight w:val="469"/>
        </w:trPr>
        <w:tc>
          <w:tcPr>
            <w:tcW w:w="1444"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1.6 </w:t>
            </w:r>
          </w:p>
        </w:tc>
        <w:tc>
          <w:tcPr>
            <w:tcW w:w="212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1-6-1 &amp;  1-6-2 </w:t>
            </w:r>
          </w:p>
        </w:tc>
        <w:tc>
          <w:tcPr>
            <w:tcW w:w="236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p>
        </w:tc>
      </w:tr>
      <w:tr w:rsidR="00706D74" w:rsidRPr="00706D74" w:rsidTr="00471ED3">
        <w:trPr>
          <w:trHeight w:val="469"/>
        </w:trPr>
        <w:tc>
          <w:tcPr>
            <w:tcW w:w="1444"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1.7 </w:t>
            </w:r>
          </w:p>
        </w:tc>
        <w:tc>
          <w:tcPr>
            <w:tcW w:w="212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1-7-1 to 1-7-10 </w:t>
            </w:r>
          </w:p>
        </w:tc>
        <w:tc>
          <w:tcPr>
            <w:tcW w:w="2369"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p>
        </w:tc>
      </w:tr>
      <w:tr w:rsidR="00706D74" w:rsidRPr="00706D74" w:rsidTr="00471ED3">
        <w:trPr>
          <w:trHeight w:val="469"/>
        </w:trPr>
        <w:tc>
          <w:tcPr>
            <w:tcW w:w="1444"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2.1 </w:t>
            </w:r>
          </w:p>
        </w:tc>
        <w:tc>
          <w:tcPr>
            <w:tcW w:w="212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2-1-1 to 2-1-7 </w:t>
            </w:r>
          </w:p>
        </w:tc>
        <w:tc>
          <w:tcPr>
            <w:tcW w:w="236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p>
        </w:tc>
      </w:tr>
      <w:tr w:rsidR="00706D74" w:rsidRPr="00706D74" w:rsidTr="00471ED3">
        <w:trPr>
          <w:trHeight w:val="469"/>
        </w:trPr>
        <w:tc>
          <w:tcPr>
            <w:tcW w:w="1444"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2.2 </w:t>
            </w:r>
          </w:p>
        </w:tc>
        <w:tc>
          <w:tcPr>
            <w:tcW w:w="212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2-2-1 </w:t>
            </w:r>
          </w:p>
        </w:tc>
        <w:tc>
          <w:tcPr>
            <w:tcW w:w="2369"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p>
        </w:tc>
      </w:tr>
      <w:tr w:rsidR="00706D74" w:rsidRPr="00706D74" w:rsidTr="00471ED3">
        <w:trPr>
          <w:trHeight w:val="469"/>
        </w:trPr>
        <w:tc>
          <w:tcPr>
            <w:tcW w:w="1444"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2.3 </w:t>
            </w:r>
          </w:p>
        </w:tc>
        <w:tc>
          <w:tcPr>
            <w:tcW w:w="212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2-3-1 &amp; 2-3-2 </w:t>
            </w:r>
          </w:p>
        </w:tc>
        <w:tc>
          <w:tcPr>
            <w:tcW w:w="236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p>
        </w:tc>
      </w:tr>
      <w:tr w:rsidR="00706D74" w:rsidRPr="00706D74" w:rsidTr="00471ED3">
        <w:trPr>
          <w:trHeight w:val="469"/>
        </w:trPr>
        <w:tc>
          <w:tcPr>
            <w:tcW w:w="1444"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3.1 </w:t>
            </w:r>
          </w:p>
        </w:tc>
        <w:tc>
          <w:tcPr>
            <w:tcW w:w="212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3-1-1 to 3-1-5 </w:t>
            </w:r>
          </w:p>
        </w:tc>
        <w:tc>
          <w:tcPr>
            <w:tcW w:w="2369"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p>
        </w:tc>
      </w:tr>
      <w:tr w:rsidR="00706D74" w:rsidRPr="00706D74" w:rsidTr="00471ED3">
        <w:trPr>
          <w:trHeight w:val="469"/>
        </w:trPr>
        <w:tc>
          <w:tcPr>
            <w:tcW w:w="1444"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3.2 </w:t>
            </w:r>
          </w:p>
        </w:tc>
        <w:tc>
          <w:tcPr>
            <w:tcW w:w="212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3-2-1 to 3-2-8 </w:t>
            </w:r>
          </w:p>
        </w:tc>
        <w:tc>
          <w:tcPr>
            <w:tcW w:w="236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p>
        </w:tc>
      </w:tr>
      <w:tr w:rsidR="00706D74" w:rsidRPr="00706D74" w:rsidTr="00471ED3">
        <w:trPr>
          <w:trHeight w:val="469"/>
        </w:trPr>
        <w:tc>
          <w:tcPr>
            <w:tcW w:w="1444"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3.3 </w:t>
            </w:r>
          </w:p>
        </w:tc>
        <w:tc>
          <w:tcPr>
            <w:tcW w:w="212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3-3-1 to 3-3-5 </w:t>
            </w:r>
          </w:p>
        </w:tc>
        <w:tc>
          <w:tcPr>
            <w:tcW w:w="2369"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p>
        </w:tc>
      </w:tr>
      <w:tr w:rsidR="00706D74" w:rsidRPr="00706D74" w:rsidTr="00471ED3">
        <w:trPr>
          <w:trHeight w:val="469"/>
        </w:trPr>
        <w:tc>
          <w:tcPr>
            <w:tcW w:w="1444"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3.4 </w:t>
            </w:r>
          </w:p>
        </w:tc>
        <w:tc>
          <w:tcPr>
            <w:tcW w:w="212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3-4-1 to 3-4-9 </w:t>
            </w:r>
          </w:p>
        </w:tc>
        <w:tc>
          <w:tcPr>
            <w:tcW w:w="236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97E68" w:rsidRDefault="00706D74" w:rsidP="00706D74">
            <w:pPr>
              <w:rPr>
                <w:b/>
                <w:bCs/>
                <w:color w:val="1F497D" w:themeColor="text2"/>
              </w:rPr>
            </w:pPr>
          </w:p>
        </w:tc>
      </w:tr>
      <w:tr w:rsidR="00706D74" w:rsidRPr="00706D74" w:rsidTr="00471ED3">
        <w:trPr>
          <w:trHeight w:val="669"/>
        </w:trPr>
        <w:tc>
          <w:tcPr>
            <w:tcW w:w="1444"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3.5 </w:t>
            </w:r>
          </w:p>
        </w:tc>
        <w:tc>
          <w:tcPr>
            <w:tcW w:w="212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r w:rsidRPr="00C97E68">
              <w:rPr>
                <w:b/>
                <w:bCs/>
                <w:color w:val="1F497D" w:themeColor="text2"/>
              </w:rPr>
              <w:t xml:space="preserve">3-5-1  &amp;  3-5-2 </w:t>
            </w:r>
          </w:p>
        </w:tc>
        <w:tc>
          <w:tcPr>
            <w:tcW w:w="2369"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p>
        </w:tc>
        <w:tc>
          <w:tcPr>
            <w:tcW w:w="2573"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p>
        </w:tc>
        <w:tc>
          <w:tcPr>
            <w:tcW w:w="226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rPr>
                <w:b/>
                <w:bCs/>
                <w:color w:val="1F497D" w:themeColor="text2"/>
              </w:rPr>
            </w:pPr>
          </w:p>
        </w:tc>
      </w:tr>
    </w:tbl>
    <w:p w:rsidR="00471ED3" w:rsidRDefault="00471ED3">
      <w:pPr>
        <w:rPr>
          <w:b/>
          <w:bCs/>
          <w:color w:val="1F497D" w:themeColor="text2"/>
          <w:sz w:val="28"/>
          <w:szCs w:val="28"/>
        </w:rPr>
        <w:sectPr w:rsidR="00471ED3" w:rsidSect="00471ED3">
          <w:pgSz w:w="11909" w:h="16834" w:code="9"/>
          <w:pgMar w:top="1140" w:right="1701" w:bottom="1140" w:left="851" w:header="720" w:footer="720" w:gutter="0"/>
          <w:cols w:space="720"/>
          <w:noEndnote/>
          <w:docGrid w:linePitch="299"/>
        </w:sectPr>
      </w:pPr>
    </w:p>
    <w:p w:rsidR="00C024B1" w:rsidRDefault="00C024B1">
      <w:pPr>
        <w:rPr>
          <w:b/>
          <w:bCs/>
          <w:color w:val="1F497D" w:themeColor="text2"/>
          <w:sz w:val="28"/>
          <w:szCs w:val="28"/>
        </w:rPr>
      </w:pPr>
    </w:p>
    <w:p w:rsidR="00C024B1" w:rsidRPr="00F66EFC" w:rsidRDefault="00C024B1" w:rsidP="00F66EFC">
      <w:pPr>
        <w:jc w:val="center"/>
        <w:rPr>
          <w:b/>
          <w:bCs/>
          <w:sz w:val="28"/>
          <w:szCs w:val="28"/>
        </w:rPr>
      </w:pPr>
      <w:r w:rsidRPr="00F66EFC">
        <w:rPr>
          <w:b/>
          <w:bCs/>
          <w:sz w:val="28"/>
          <w:szCs w:val="28"/>
        </w:rPr>
        <w:t>Table</w:t>
      </w:r>
      <w:r w:rsidR="00F66EFC">
        <w:rPr>
          <w:b/>
          <w:bCs/>
          <w:sz w:val="28"/>
          <w:szCs w:val="28"/>
        </w:rPr>
        <w:t>7-</w:t>
      </w:r>
      <w:r w:rsidRPr="00F66EFC">
        <w:rPr>
          <w:b/>
          <w:bCs/>
          <w:sz w:val="28"/>
          <w:szCs w:val="28"/>
        </w:rPr>
        <w:t xml:space="preserve"> Timeline for NCAP Implementation</w:t>
      </w:r>
    </w:p>
    <w:tbl>
      <w:tblPr>
        <w:tblW w:w="14319" w:type="dxa"/>
        <w:tblCellMar>
          <w:left w:w="0" w:type="dxa"/>
          <w:right w:w="0" w:type="dxa"/>
        </w:tblCellMar>
        <w:tblLook w:val="04A0"/>
      </w:tblPr>
      <w:tblGrid>
        <w:gridCol w:w="2060"/>
        <w:gridCol w:w="2480"/>
        <w:gridCol w:w="1841"/>
        <w:gridCol w:w="1843"/>
        <w:gridCol w:w="1843"/>
        <w:gridCol w:w="1984"/>
        <w:gridCol w:w="2268"/>
      </w:tblGrid>
      <w:tr w:rsidR="00C024B1" w:rsidRPr="00706D74" w:rsidTr="00441790">
        <w:trPr>
          <w:trHeight w:val="633"/>
        </w:trPr>
        <w:tc>
          <w:tcPr>
            <w:tcW w:w="2060"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vAlign w:val="center"/>
            <w:hideMark/>
          </w:tcPr>
          <w:p w:rsidR="00C024B1" w:rsidRPr="00833E15" w:rsidRDefault="00C024B1" w:rsidP="00441790">
            <w:pPr>
              <w:spacing w:line="240" w:lineRule="auto"/>
              <w:jc w:val="center"/>
              <w:rPr>
                <w:b/>
                <w:bCs/>
              </w:rPr>
            </w:pPr>
            <w:r>
              <w:rPr>
                <w:b/>
                <w:bCs/>
              </w:rPr>
              <w:t>NCAP Objectives</w:t>
            </w:r>
          </w:p>
        </w:tc>
        <w:tc>
          <w:tcPr>
            <w:tcW w:w="2480"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vAlign w:val="center"/>
            <w:hideMark/>
          </w:tcPr>
          <w:p w:rsidR="00C024B1" w:rsidRPr="00833E15" w:rsidRDefault="00C024B1" w:rsidP="00441790">
            <w:pPr>
              <w:spacing w:line="240" w:lineRule="auto"/>
              <w:jc w:val="center"/>
              <w:rPr>
                <w:b/>
                <w:bCs/>
              </w:rPr>
            </w:pPr>
            <w:r>
              <w:rPr>
                <w:b/>
                <w:bCs/>
              </w:rPr>
              <w:t xml:space="preserve">NCAP </w:t>
            </w:r>
            <w:r w:rsidRPr="00833E15">
              <w:rPr>
                <w:b/>
                <w:bCs/>
              </w:rPr>
              <w:t>Actions</w:t>
            </w:r>
          </w:p>
        </w:tc>
        <w:tc>
          <w:tcPr>
            <w:tcW w:w="1841"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vAlign w:val="center"/>
            <w:hideMark/>
          </w:tcPr>
          <w:p w:rsidR="00C024B1" w:rsidRPr="00833E15" w:rsidRDefault="00C024B1" w:rsidP="00441790">
            <w:pPr>
              <w:spacing w:line="240" w:lineRule="auto"/>
              <w:ind w:left="360"/>
              <w:jc w:val="center"/>
              <w:rPr>
                <w:b/>
                <w:bCs/>
              </w:rPr>
            </w:pPr>
            <w:r w:rsidRPr="00833E15">
              <w:rPr>
                <w:b/>
                <w:bCs/>
              </w:rPr>
              <w:t>2011</w:t>
            </w:r>
          </w:p>
        </w:tc>
        <w:tc>
          <w:tcPr>
            <w:tcW w:w="1843"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vAlign w:val="center"/>
            <w:hideMark/>
          </w:tcPr>
          <w:p w:rsidR="00C024B1" w:rsidRPr="00833E15" w:rsidRDefault="00C024B1" w:rsidP="00441790">
            <w:pPr>
              <w:spacing w:line="240" w:lineRule="auto"/>
              <w:ind w:left="360"/>
              <w:jc w:val="center"/>
              <w:rPr>
                <w:b/>
                <w:bCs/>
              </w:rPr>
            </w:pPr>
            <w:r w:rsidRPr="00833E15">
              <w:rPr>
                <w:b/>
                <w:bCs/>
              </w:rPr>
              <w:t>2012</w:t>
            </w:r>
          </w:p>
        </w:tc>
        <w:tc>
          <w:tcPr>
            <w:tcW w:w="1843"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vAlign w:val="center"/>
            <w:hideMark/>
          </w:tcPr>
          <w:p w:rsidR="00C024B1" w:rsidRPr="00833E15" w:rsidRDefault="00C024B1" w:rsidP="00441790">
            <w:pPr>
              <w:spacing w:line="240" w:lineRule="auto"/>
              <w:ind w:left="360"/>
              <w:jc w:val="center"/>
              <w:rPr>
                <w:b/>
                <w:bCs/>
              </w:rPr>
            </w:pPr>
            <w:r w:rsidRPr="00833E15">
              <w:rPr>
                <w:b/>
                <w:bCs/>
              </w:rPr>
              <w:t>2013</w:t>
            </w:r>
          </w:p>
        </w:tc>
        <w:tc>
          <w:tcPr>
            <w:tcW w:w="1984"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vAlign w:val="center"/>
            <w:hideMark/>
          </w:tcPr>
          <w:p w:rsidR="00C024B1" w:rsidRPr="00833E15" w:rsidRDefault="00C024B1" w:rsidP="00441790">
            <w:pPr>
              <w:spacing w:line="240" w:lineRule="auto"/>
              <w:ind w:left="360"/>
              <w:jc w:val="center"/>
              <w:rPr>
                <w:b/>
                <w:bCs/>
              </w:rPr>
            </w:pPr>
            <w:r w:rsidRPr="00833E15">
              <w:rPr>
                <w:b/>
                <w:bCs/>
              </w:rPr>
              <w:t>2014</w:t>
            </w:r>
          </w:p>
        </w:tc>
        <w:tc>
          <w:tcPr>
            <w:tcW w:w="2268"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vAlign w:val="center"/>
            <w:hideMark/>
          </w:tcPr>
          <w:p w:rsidR="00C024B1" w:rsidRPr="00833E15" w:rsidRDefault="00C024B1" w:rsidP="00441790">
            <w:pPr>
              <w:spacing w:line="240" w:lineRule="auto"/>
              <w:ind w:left="360"/>
              <w:jc w:val="center"/>
              <w:rPr>
                <w:b/>
                <w:bCs/>
              </w:rPr>
            </w:pPr>
            <w:r w:rsidRPr="00833E15">
              <w:rPr>
                <w:b/>
                <w:bCs/>
              </w:rPr>
              <w:t>2015</w:t>
            </w:r>
          </w:p>
        </w:tc>
      </w:tr>
      <w:tr w:rsidR="00C024B1" w:rsidRPr="00706D74" w:rsidTr="00441790">
        <w:trPr>
          <w:trHeight w:val="404"/>
        </w:trPr>
        <w:tc>
          <w:tcPr>
            <w:tcW w:w="2060"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1.1</w:t>
            </w:r>
          </w:p>
        </w:tc>
        <w:tc>
          <w:tcPr>
            <w:tcW w:w="2480"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1-1-1 to 1-1-10</w:t>
            </w:r>
          </w:p>
        </w:tc>
        <w:tc>
          <w:tcPr>
            <w:tcW w:w="1841" w:type="dxa"/>
            <w:tcBorders>
              <w:top w:val="single" w:sz="24"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24"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24"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984"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2268"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r>
      <w:tr w:rsidR="00C024B1" w:rsidRPr="00706D74" w:rsidTr="00441790">
        <w:trPr>
          <w:trHeight w:val="318"/>
        </w:trPr>
        <w:tc>
          <w:tcPr>
            <w:tcW w:w="20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1.2</w:t>
            </w:r>
          </w:p>
        </w:tc>
        <w:tc>
          <w:tcPr>
            <w:tcW w:w="248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1-2-1</w:t>
            </w:r>
          </w:p>
        </w:tc>
        <w:tc>
          <w:tcPr>
            <w:tcW w:w="1841"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984"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226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r>
      <w:tr w:rsidR="00C024B1" w:rsidRPr="00706D74" w:rsidTr="00441790">
        <w:trPr>
          <w:trHeight w:val="408"/>
        </w:trPr>
        <w:tc>
          <w:tcPr>
            <w:tcW w:w="206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1.3</w:t>
            </w:r>
          </w:p>
        </w:tc>
        <w:tc>
          <w:tcPr>
            <w:tcW w:w="248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1-3-1</w:t>
            </w:r>
          </w:p>
        </w:tc>
        <w:tc>
          <w:tcPr>
            <w:tcW w:w="1841"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984"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226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r>
      <w:tr w:rsidR="00C024B1" w:rsidRPr="00706D74" w:rsidTr="00441790">
        <w:trPr>
          <w:trHeight w:val="399"/>
        </w:trPr>
        <w:tc>
          <w:tcPr>
            <w:tcW w:w="20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1.4</w:t>
            </w:r>
          </w:p>
        </w:tc>
        <w:tc>
          <w:tcPr>
            <w:tcW w:w="248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1-4-1</w:t>
            </w:r>
          </w:p>
        </w:tc>
        <w:tc>
          <w:tcPr>
            <w:tcW w:w="1841"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984"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226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r>
      <w:tr w:rsidR="00C024B1" w:rsidRPr="00706D74" w:rsidTr="00441790">
        <w:trPr>
          <w:trHeight w:val="399"/>
        </w:trPr>
        <w:tc>
          <w:tcPr>
            <w:tcW w:w="206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1.5</w:t>
            </w:r>
          </w:p>
        </w:tc>
        <w:tc>
          <w:tcPr>
            <w:tcW w:w="248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1-5-1 to 1-5-4</w:t>
            </w:r>
          </w:p>
        </w:tc>
        <w:tc>
          <w:tcPr>
            <w:tcW w:w="1841"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984"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226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r>
      <w:tr w:rsidR="00C024B1" w:rsidRPr="00706D74" w:rsidTr="00441790">
        <w:trPr>
          <w:trHeight w:val="240"/>
        </w:trPr>
        <w:tc>
          <w:tcPr>
            <w:tcW w:w="20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1.6</w:t>
            </w:r>
          </w:p>
        </w:tc>
        <w:tc>
          <w:tcPr>
            <w:tcW w:w="248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1-6-1 &amp;  1-6-2</w:t>
            </w:r>
          </w:p>
        </w:tc>
        <w:tc>
          <w:tcPr>
            <w:tcW w:w="1841"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984"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226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r>
      <w:tr w:rsidR="00C024B1" w:rsidRPr="00706D74" w:rsidTr="00441790">
        <w:trPr>
          <w:trHeight w:val="469"/>
        </w:trPr>
        <w:tc>
          <w:tcPr>
            <w:tcW w:w="206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1.7</w:t>
            </w:r>
          </w:p>
        </w:tc>
        <w:tc>
          <w:tcPr>
            <w:tcW w:w="248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1-7-1 to 1-7-10</w:t>
            </w:r>
          </w:p>
        </w:tc>
        <w:tc>
          <w:tcPr>
            <w:tcW w:w="1841"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98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226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r>
      <w:tr w:rsidR="00C024B1" w:rsidRPr="00706D74" w:rsidTr="00441790">
        <w:trPr>
          <w:trHeight w:val="469"/>
        </w:trPr>
        <w:tc>
          <w:tcPr>
            <w:tcW w:w="20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2.1</w:t>
            </w:r>
          </w:p>
        </w:tc>
        <w:tc>
          <w:tcPr>
            <w:tcW w:w="248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2-1-1 to 2-1-7</w:t>
            </w:r>
          </w:p>
        </w:tc>
        <w:tc>
          <w:tcPr>
            <w:tcW w:w="1841"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984"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226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r>
      <w:tr w:rsidR="00C024B1" w:rsidRPr="00706D74" w:rsidTr="00441790">
        <w:trPr>
          <w:trHeight w:val="469"/>
        </w:trPr>
        <w:tc>
          <w:tcPr>
            <w:tcW w:w="206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2.2</w:t>
            </w:r>
          </w:p>
        </w:tc>
        <w:tc>
          <w:tcPr>
            <w:tcW w:w="248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2-2-1</w:t>
            </w:r>
          </w:p>
        </w:tc>
        <w:tc>
          <w:tcPr>
            <w:tcW w:w="1841"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98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2268"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r>
      <w:tr w:rsidR="00C024B1" w:rsidRPr="00706D74" w:rsidTr="00441790">
        <w:trPr>
          <w:trHeight w:val="469"/>
        </w:trPr>
        <w:tc>
          <w:tcPr>
            <w:tcW w:w="20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2.3</w:t>
            </w:r>
          </w:p>
        </w:tc>
        <w:tc>
          <w:tcPr>
            <w:tcW w:w="248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2-3-1 &amp; 2-3-2</w:t>
            </w:r>
          </w:p>
        </w:tc>
        <w:tc>
          <w:tcPr>
            <w:tcW w:w="1841"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98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2268"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r>
      <w:tr w:rsidR="00C024B1" w:rsidRPr="00706D74" w:rsidTr="00441790">
        <w:trPr>
          <w:trHeight w:val="426"/>
        </w:trPr>
        <w:tc>
          <w:tcPr>
            <w:tcW w:w="206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3.1</w:t>
            </w:r>
          </w:p>
        </w:tc>
        <w:tc>
          <w:tcPr>
            <w:tcW w:w="248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3-1-1 to 3-1-5</w:t>
            </w:r>
          </w:p>
        </w:tc>
        <w:tc>
          <w:tcPr>
            <w:tcW w:w="1841"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98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226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r>
      <w:tr w:rsidR="00C024B1" w:rsidRPr="00706D74" w:rsidTr="00441790">
        <w:trPr>
          <w:trHeight w:val="336"/>
        </w:trPr>
        <w:tc>
          <w:tcPr>
            <w:tcW w:w="20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lastRenderedPageBreak/>
              <w:t>3.2</w:t>
            </w:r>
          </w:p>
        </w:tc>
        <w:tc>
          <w:tcPr>
            <w:tcW w:w="248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3-2-1 to 3-2-8</w:t>
            </w:r>
          </w:p>
        </w:tc>
        <w:tc>
          <w:tcPr>
            <w:tcW w:w="1841"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984"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2268"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r>
      <w:tr w:rsidR="00C024B1" w:rsidRPr="00706D74" w:rsidTr="00441790">
        <w:trPr>
          <w:trHeight w:val="354"/>
        </w:trPr>
        <w:tc>
          <w:tcPr>
            <w:tcW w:w="206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3.3</w:t>
            </w:r>
          </w:p>
        </w:tc>
        <w:tc>
          <w:tcPr>
            <w:tcW w:w="248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3-3-1 to 3-3-5</w:t>
            </w:r>
          </w:p>
        </w:tc>
        <w:tc>
          <w:tcPr>
            <w:tcW w:w="1841"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98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226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r>
      <w:tr w:rsidR="00C024B1" w:rsidRPr="00706D74" w:rsidTr="00441790">
        <w:trPr>
          <w:trHeight w:val="469"/>
        </w:trPr>
        <w:tc>
          <w:tcPr>
            <w:tcW w:w="206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3.4</w:t>
            </w:r>
          </w:p>
        </w:tc>
        <w:tc>
          <w:tcPr>
            <w:tcW w:w="2480"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3-4-1 to 3-4-9</w:t>
            </w:r>
          </w:p>
        </w:tc>
        <w:tc>
          <w:tcPr>
            <w:tcW w:w="1841"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984"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226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r>
      <w:tr w:rsidR="00C024B1" w:rsidRPr="00706D74" w:rsidTr="00441790">
        <w:trPr>
          <w:trHeight w:val="435"/>
        </w:trPr>
        <w:tc>
          <w:tcPr>
            <w:tcW w:w="206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3.5</w:t>
            </w:r>
          </w:p>
        </w:tc>
        <w:tc>
          <w:tcPr>
            <w:tcW w:w="2480"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3-5-1  &amp;  3-5-2</w:t>
            </w:r>
          </w:p>
        </w:tc>
        <w:tc>
          <w:tcPr>
            <w:tcW w:w="1841"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843"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1984"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c>
          <w:tcPr>
            <w:tcW w:w="2268" w:type="dxa"/>
            <w:tcBorders>
              <w:top w:val="single" w:sz="8" w:space="0" w:color="FFFFFF"/>
              <w:left w:val="single" w:sz="8" w:space="0" w:color="FFFFFF"/>
              <w:bottom w:val="single" w:sz="8" w:space="0" w:color="FFFFFF"/>
              <w:right w:val="single" w:sz="8" w:space="0" w:color="FFFFFF"/>
            </w:tcBorders>
            <w:shd w:val="clear" w:color="auto" w:fill="FCF059"/>
            <w:tcMar>
              <w:top w:w="72" w:type="dxa"/>
              <w:left w:w="144" w:type="dxa"/>
              <w:bottom w:w="72" w:type="dxa"/>
              <w:right w:w="144" w:type="dxa"/>
            </w:tcMar>
            <w:hideMark/>
          </w:tcPr>
          <w:p w:rsidR="00C024B1" w:rsidRPr="00833E15" w:rsidRDefault="00C024B1" w:rsidP="00441790">
            <w:pPr>
              <w:spacing w:line="240" w:lineRule="auto"/>
              <w:ind w:left="360"/>
              <w:jc w:val="center"/>
            </w:pPr>
            <w:r w:rsidRPr="00833E15">
              <w:t>*****</w:t>
            </w:r>
          </w:p>
        </w:tc>
      </w:tr>
    </w:tbl>
    <w:p w:rsidR="00471ED3" w:rsidRDefault="00471ED3" w:rsidP="00471ED3">
      <w:pPr>
        <w:pStyle w:val="ListParagraph"/>
        <w:spacing w:line="240" w:lineRule="auto"/>
        <w:ind w:left="1080"/>
        <w:rPr>
          <w:b/>
          <w:bCs/>
          <w:color w:val="1F497D" w:themeColor="text2"/>
          <w:sz w:val="28"/>
          <w:szCs w:val="28"/>
        </w:rPr>
      </w:pPr>
    </w:p>
    <w:p w:rsidR="00471ED3" w:rsidRDefault="00471ED3">
      <w:pPr>
        <w:rPr>
          <w:b/>
          <w:bCs/>
          <w:color w:val="1F497D" w:themeColor="text2"/>
          <w:sz w:val="28"/>
          <w:szCs w:val="28"/>
        </w:rPr>
      </w:pPr>
      <w:r>
        <w:rPr>
          <w:b/>
          <w:bCs/>
          <w:color w:val="1F497D" w:themeColor="text2"/>
          <w:sz w:val="28"/>
          <w:szCs w:val="28"/>
        </w:rPr>
        <w:br w:type="page"/>
      </w:r>
    </w:p>
    <w:p w:rsidR="00471ED3" w:rsidRDefault="00471ED3" w:rsidP="00A17C73">
      <w:pPr>
        <w:pStyle w:val="ListParagraph"/>
        <w:numPr>
          <w:ilvl w:val="0"/>
          <w:numId w:val="15"/>
        </w:numPr>
        <w:spacing w:line="240" w:lineRule="auto"/>
        <w:jc w:val="center"/>
        <w:rPr>
          <w:b/>
          <w:bCs/>
          <w:color w:val="1F497D" w:themeColor="text2"/>
          <w:sz w:val="32"/>
          <w:szCs w:val="32"/>
        </w:rPr>
        <w:sectPr w:rsidR="00471ED3" w:rsidSect="002816AE">
          <w:pgSz w:w="16834" w:h="11909" w:orient="landscape" w:code="9"/>
          <w:pgMar w:top="850" w:right="1138" w:bottom="1699" w:left="1138" w:header="720" w:footer="720" w:gutter="0"/>
          <w:cols w:space="720"/>
          <w:noEndnote/>
          <w:docGrid w:linePitch="299"/>
        </w:sectPr>
      </w:pPr>
    </w:p>
    <w:p w:rsidR="00E942DB" w:rsidRDefault="00E942DB" w:rsidP="00A17C73">
      <w:pPr>
        <w:pStyle w:val="ListParagraph"/>
        <w:numPr>
          <w:ilvl w:val="0"/>
          <w:numId w:val="15"/>
        </w:numPr>
        <w:spacing w:line="240" w:lineRule="auto"/>
        <w:jc w:val="center"/>
        <w:rPr>
          <w:b/>
          <w:bCs/>
          <w:color w:val="1F497D" w:themeColor="text2"/>
          <w:sz w:val="32"/>
          <w:szCs w:val="32"/>
        </w:rPr>
      </w:pPr>
      <w:r w:rsidRPr="00833E15">
        <w:rPr>
          <w:b/>
          <w:bCs/>
          <w:color w:val="1F497D" w:themeColor="text2"/>
          <w:sz w:val="32"/>
          <w:szCs w:val="32"/>
        </w:rPr>
        <w:lastRenderedPageBreak/>
        <w:t>Institutional Arrangements</w:t>
      </w:r>
    </w:p>
    <w:p w:rsidR="00833E15" w:rsidRPr="00471ED3" w:rsidRDefault="00833E15" w:rsidP="00471ED3">
      <w:pPr>
        <w:spacing w:line="240" w:lineRule="auto"/>
        <w:ind w:left="360"/>
        <w:jc w:val="both"/>
      </w:pPr>
      <w:r w:rsidRPr="00471ED3">
        <w:t xml:space="preserve">Interagency collaboration is very important in NCAP formulation and implementation. As mentioned previously during a multi-stakeholder workshop (Feb. 2011) various government agency </w:t>
      </w:r>
      <w:r w:rsidR="00471ED3" w:rsidRPr="00471ED3">
        <w:t>representatives</w:t>
      </w:r>
      <w:r w:rsidRPr="00471ED3">
        <w:t xml:space="preserve"> expressed their role with respect to NCAP work which has been summarized below:</w:t>
      </w:r>
    </w:p>
    <w:p w:rsidR="00C024B1" w:rsidRPr="00F66EFC" w:rsidRDefault="00C024B1" w:rsidP="00F66EFC">
      <w:pPr>
        <w:spacing w:line="240" w:lineRule="auto"/>
        <w:ind w:left="360"/>
        <w:jc w:val="center"/>
        <w:rPr>
          <w:b/>
          <w:bCs/>
          <w:sz w:val="28"/>
          <w:szCs w:val="28"/>
        </w:rPr>
      </w:pPr>
      <w:r w:rsidRPr="00F66EFC">
        <w:rPr>
          <w:b/>
          <w:bCs/>
          <w:sz w:val="28"/>
          <w:szCs w:val="28"/>
        </w:rPr>
        <w:t xml:space="preserve">Table </w:t>
      </w:r>
      <w:r w:rsidR="00F66EFC" w:rsidRPr="00F66EFC">
        <w:rPr>
          <w:b/>
          <w:bCs/>
          <w:sz w:val="28"/>
          <w:szCs w:val="28"/>
        </w:rPr>
        <w:t>8- Institutional</w:t>
      </w:r>
      <w:r w:rsidRPr="00F66EFC">
        <w:rPr>
          <w:b/>
          <w:bCs/>
          <w:sz w:val="28"/>
          <w:szCs w:val="28"/>
        </w:rPr>
        <w:t xml:space="preserve"> Involvement of Various Agencies in NCAP Implementation</w:t>
      </w:r>
    </w:p>
    <w:tbl>
      <w:tblPr>
        <w:tblW w:w="11282" w:type="dxa"/>
        <w:tblInd w:w="-423" w:type="dxa"/>
        <w:tblCellMar>
          <w:left w:w="0" w:type="dxa"/>
          <w:right w:w="0" w:type="dxa"/>
        </w:tblCellMar>
        <w:tblLook w:val="04A0"/>
      </w:tblPr>
      <w:tblGrid>
        <w:gridCol w:w="1418"/>
        <w:gridCol w:w="2126"/>
        <w:gridCol w:w="3632"/>
        <w:gridCol w:w="4106"/>
      </w:tblGrid>
      <w:tr w:rsidR="00706D74" w:rsidRPr="00C024B1" w:rsidTr="00471ED3">
        <w:trPr>
          <w:trHeight w:val="705"/>
        </w:trPr>
        <w:tc>
          <w:tcPr>
            <w:tcW w:w="1418"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706D74" w:rsidRPr="00C024B1" w:rsidRDefault="00C024B1" w:rsidP="00C024B1">
            <w:pPr>
              <w:spacing w:line="240" w:lineRule="auto"/>
              <w:jc w:val="center"/>
              <w:rPr>
                <w:b/>
                <w:bCs/>
                <w:color w:val="1F497D" w:themeColor="text2"/>
              </w:rPr>
            </w:pPr>
            <w:r w:rsidRPr="00C024B1">
              <w:rPr>
                <w:b/>
                <w:bCs/>
                <w:color w:val="1F497D" w:themeColor="text2"/>
              </w:rPr>
              <w:t>NCAP Objectives</w:t>
            </w:r>
            <w:r w:rsidR="00706D74" w:rsidRPr="00C024B1">
              <w:rPr>
                <w:b/>
                <w:bCs/>
                <w:color w:val="1F497D" w:themeColor="text2"/>
              </w:rPr>
              <w:t xml:space="preserve"> </w:t>
            </w:r>
          </w:p>
        </w:tc>
        <w:tc>
          <w:tcPr>
            <w:tcW w:w="2126"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706D74" w:rsidRPr="00C024B1" w:rsidRDefault="00C024B1" w:rsidP="00706D74">
            <w:pPr>
              <w:spacing w:line="240" w:lineRule="auto"/>
              <w:jc w:val="center"/>
              <w:rPr>
                <w:b/>
                <w:bCs/>
                <w:color w:val="1F497D" w:themeColor="text2"/>
              </w:rPr>
            </w:pPr>
            <w:r w:rsidRPr="00C024B1">
              <w:rPr>
                <w:b/>
                <w:bCs/>
                <w:color w:val="1F497D" w:themeColor="text2"/>
              </w:rPr>
              <w:t xml:space="preserve">NCAP </w:t>
            </w:r>
            <w:r w:rsidR="00706D74" w:rsidRPr="00C024B1">
              <w:rPr>
                <w:b/>
                <w:bCs/>
                <w:color w:val="1F497D" w:themeColor="text2"/>
              </w:rPr>
              <w:t xml:space="preserve">Actions </w:t>
            </w:r>
          </w:p>
        </w:tc>
        <w:tc>
          <w:tcPr>
            <w:tcW w:w="3632"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Lead Agencies </w:t>
            </w:r>
          </w:p>
        </w:tc>
        <w:tc>
          <w:tcPr>
            <w:tcW w:w="4106"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Collaborating Agencies </w:t>
            </w:r>
          </w:p>
        </w:tc>
      </w:tr>
      <w:tr w:rsidR="00706D74" w:rsidRPr="00C024B1" w:rsidTr="00471ED3">
        <w:trPr>
          <w:trHeight w:val="475"/>
        </w:trPr>
        <w:tc>
          <w:tcPr>
            <w:tcW w:w="1418"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1.1 </w:t>
            </w:r>
          </w:p>
        </w:tc>
        <w:tc>
          <w:tcPr>
            <w:tcW w:w="2126"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1-1-1 to 1-1-10 </w:t>
            </w:r>
          </w:p>
        </w:tc>
        <w:tc>
          <w:tcPr>
            <w:tcW w:w="3632"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DoE </w:t>
            </w:r>
          </w:p>
        </w:tc>
        <w:tc>
          <w:tcPr>
            <w:tcW w:w="4106"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MIM, MoE, MoI, MoAJ, FRWO </w:t>
            </w:r>
          </w:p>
        </w:tc>
      </w:tr>
      <w:tr w:rsidR="00706D74" w:rsidRPr="00C024B1" w:rsidTr="00471ED3">
        <w:trPr>
          <w:trHeight w:val="435"/>
        </w:trPr>
        <w:tc>
          <w:tcPr>
            <w:tcW w:w="141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1.2 </w:t>
            </w:r>
          </w:p>
        </w:tc>
        <w:tc>
          <w:tcPr>
            <w:tcW w:w="212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1-2-1 </w:t>
            </w:r>
          </w:p>
        </w:tc>
        <w:tc>
          <w:tcPr>
            <w:tcW w:w="363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Caspian Oil Company (KEPCO) </w:t>
            </w:r>
          </w:p>
        </w:tc>
        <w:tc>
          <w:tcPr>
            <w:tcW w:w="410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 </w:t>
            </w:r>
          </w:p>
        </w:tc>
      </w:tr>
      <w:tr w:rsidR="00706D74" w:rsidRPr="00C024B1" w:rsidTr="00471ED3">
        <w:trPr>
          <w:trHeight w:val="475"/>
        </w:trPr>
        <w:tc>
          <w:tcPr>
            <w:tcW w:w="141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1.3 </w:t>
            </w:r>
          </w:p>
        </w:tc>
        <w:tc>
          <w:tcPr>
            <w:tcW w:w="212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1-3-1 </w:t>
            </w:r>
          </w:p>
        </w:tc>
        <w:tc>
          <w:tcPr>
            <w:tcW w:w="363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PMO </w:t>
            </w:r>
          </w:p>
        </w:tc>
        <w:tc>
          <w:tcPr>
            <w:tcW w:w="410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 </w:t>
            </w:r>
          </w:p>
        </w:tc>
      </w:tr>
      <w:tr w:rsidR="00706D74" w:rsidRPr="00C024B1" w:rsidTr="00471ED3">
        <w:trPr>
          <w:trHeight w:val="475"/>
        </w:trPr>
        <w:tc>
          <w:tcPr>
            <w:tcW w:w="141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1.4 </w:t>
            </w:r>
          </w:p>
        </w:tc>
        <w:tc>
          <w:tcPr>
            <w:tcW w:w="212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1-4-1 </w:t>
            </w:r>
          </w:p>
        </w:tc>
        <w:tc>
          <w:tcPr>
            <w:tcW w:w="363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DoE, Ministry of Oil </w:t>
            </w:r>
          </w:p>
        </w:tc>
        <w:tc>
          <w:tcPr>
            <w:tcW w:w="410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PMO, Shilat </w:t>
            </w:r>
          </w:p>
        </w:tc>
      </w:tr>
      <w:tr w:rsidR="00706D74" w:rsidRPr="00C024B1" w:rsidTr="00471ED3">
        <w:trPr>
          <w:trHeight w:val="475"/>
        </w:trPr>
        <w:tc>
          <w:tcPr>
            <w:tcW w:w="141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1.5 </w:t>
            </w:r>
          </w:p>
        </w:tc>
        <w:tc>
          <w:tcPr>
            <w:tcW w:w="212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1-5-1 to 1-5-4 </w:t>
            </w:r>
          </w:p>
        </w:tc>
        <w:tc>
          <w:tcPr>
            <w:tcW w:w="363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DoE </w:t>
            </w:r>
          </w:p>
        </w:tc>
        <w:tc>
          <w:tcPr>
            <w:tcW w:w="410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PMO, MoE, Tourism Org., MoI </w:t>
            </w:r>
          </w:p>
        </w:tc>
      </w:tr>
      <w:tr w:rsidR="00706D74" w:rsidRPr="00C024B1" w:rsidTr="00471ED3">
        <w:trPr>
          <w:trHeight w:val="475"/>
        </w:trPr>
        <w:tc>
          <w:tcPr>
            <w:tcW w:w="141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1.6 </w:t>
            </w:r>
          </w:p>
        </w:tc>
        <w:tc>
          <w:tcPr>
            <w:tcW w:w="212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1-6-1 &amp;  1-6-2 </w:t>
            </w:r>
          </w:p>
        </w:tc>
        <w:tc>
          <w:tcPr>
            <w:tcW w:w="363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DoE, PMO </w:t>
            </w:r>
          </w:p>
        </w:tc>
        <w:tc>
          <w:tcPr>
            <w:tcW w:w="410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 </w:t>
            </w:r>
          </w:p>
        </w:tc>
      </w:tr>
      <w:tr w:rsidR="00706D74" w:rsidRPr="00C024B1" w:rsidTr="00471ED3">
        <w:trPr>
          <w:trHeight w:val="475"/>
        </w:trPr>
        <w:tc>
          <w:tcPr>
            <w:tcW w:w="141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1.7 </w:t>
            </w:r>
          </w:p>
        </w:tc>
        <w:tc>
          <w:tcPr>
            <w:tcW w:w="212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1-7-1 to 1-7-10 </w:t>
            </w:r>
          </w:p>
        </w:tc>
        <w:tc>
          <w:tcPr>
            <w:tcW w:w="363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PMO, DoE, MoI </w:t>
            </w:r>
          </w:p>
        </w:tc>
        <w:tc>
          <w:tcPr>
            <w:tcW w:w="410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 </w:t>
            </w:r>
          </w:p>
        </w:tc>
      </w:tr>
      <w:tr w:rsidR="00706D74" w:rsidRPr="00C024B1" w:rsidTr="00471ED3">
        <w:trPr>
          <w:trHeight w:val="475"/>
        </w:trPr>
        <w:tc>
          <w:tcPr>
            <w:tcW w:w="141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2.1 </w:t>
            </w:r>
          </w:p>
        </w:tc>
        <w:tc>
          <w:tcPr>
            <w:tcW w:w="212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2-1-1 to 2-1-7 </w:t>
            </w:r>
          </w:p>
        </w:tc>
        <w:tc>
          <w:tcPr>
            <w:tcW w:w="363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Shilat, DoE </w:t>
            </w:r>
          </w:p>
        </w:tc>
        <w:tc>
          <w:tcPr>
            <w:tcW w:w="410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 </w:t>
            </w:r>
          </w:p>
        </w:tc>
      </w:tr>
      <w:tr w:rsidR="00706D74" w:rsidRPr="00C024B1" w:rsidTr="00471ED3">
        <w:trPr>
          <w:trHeight w:val="475"/>
        </w:trPr>
        <w:tc>
          <w:tcPr>
            <w:tcW w:w="141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2.2 </w:t>
            </w:r>
          </w:p>
        </w:tc>
        <w:tc>
          <w:tcPr>
            <w:tcW w:w="212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2-2-1 </w:t>
            </w:r>
          </w:p>
        </w:tc>
        <w:tc>
          <w:tcPr>
            <w:tcW w:w="363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MoI </w:t>
            </w:r>
          </w:p>
        </w:tc>
        <w:tc>
          <w:tcPr>
            <w:tcW w:w="410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PMO, DoE. FRWO, MoAJ </w:t>
            </w:r>
          </w:p>
        </w:tc>
      </w:tr>
      <w:tr w:rsidR="00706D74" w:rsidRPr="00C024B1" w:rsidTr="00471ED3">
        <w:trPr>
          <w:trHeight w:val="444"/>
        </w:trPr>
        <w:tc>
          <w:tcPr>
            <w:tcW w:w="141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2.3 </w:t>
            </w:r>
          </w:p>
        </w:tc>
        <w:tc>
          <w:tcPr>
            <w:tcW w:w="212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2-3-1 &amp; 2-3-2 </w:t>
            </w:r>
          </w:p>
        </w:tc>
        <w:tc>
          <w:tcPr>
            <w:tcW w:w="363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MoE </w:t>
            </w:r>
          </w:p>
        </w:tc>
        <w:tc>
          <w:tcPr>
            <w:tcW w:w="410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MoI </w:t>
            </w:r>
          </w:p>
        </w:tc>
      </w:tr>
      <w:tr w:rsidR="00706D74" w:rsidRPr="00C024B1" w:rsidTr="00471ED3">
        <w:trPr>
          <w:trHeight w:val="336"/>
        </w:trPr>
        <w:tc>
          <w:tcPr>
            <w:tcW w:w="141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3.1 </w:t>
            </w:r>
          </w:p>
        </w:tc>
        <w:tc>
          <w:tcPr>
            <w:tcW w:w="212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3-1-1 to 3-1-5 </w:t>
            </w:r>
          </w:p>
        </w:tc>
        <w:tc>
          <w:tcPr>
            <w:tcW w:w="363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DoE </w:t>
            </w:r>
          </w:p>
        </w:tc>
        <w:tc>
          <w:tcPr>
            <w:tcW w:w="410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MoE, MIM, MoI </w:t>
            </w:r>
          </w:p>
        </w:tc>
      </w:tr>
      <w:tr w:rsidR="00706D74" w:rsidRPr="00C024B1" w:rsidTr="00471ED3">
        <w:trPr>
          <w:trHeight w:val="426"/>
        </w:trPr>
        <w:tc>
          <w:tcPr>
            <w:tcW w:w="141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3.2 </w:t>
            </w:r>
          </w:p>
        </w:tc>
        <w:tc>
          <w:tcPr>
            <w:tcW w:w="212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3-2-1 to 3-2-8 </w:t>
            </w:r>
          </w:p>
        </w:tc>
        <w:tc>
          <w:tcPr>
            <w:tcW w:w="363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DoE </w:t>
            </w:r>
          </w:p>
        </w:tc>
        <w:tc>
          <w:tcPr>
            <w:tcW w:w="410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MFA </w:t>
            </w:r>
          </w:p>
        </w:tc>
      </w:tr>
      <w:tr w:rsidR="00706D74" w:rsidRPr="00C024B1" w:rsidTr="00471ED3">
        <w:trPr>
          <w:trHeight w:val="408"/>
        </w:trPr>
        <w:tc>
          <w:tcPr>
            <w:tcW w:w="141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3.3 </w:t>
            </w:r>
          </w:p>
        </w:tc>
        <w:tc>
          <w:tcPr>
            <w:tcW w:w="212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3-3-1 to 3-3-5 </w:t>
            </w:r>
          </w:p>
        </w:tc>
        <w:tc>
          <w:tcPr>
            <w:tcW w:w="363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DoE </w:t>
            </w:r>
          </w:p>
        </w:tc>
        <w:tc>
          <w:tcPr>
            <w:tcW w:w="410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MoE, MIM, MoAJ, FRWO </w:t>
            </w:r>
          </w:p>
        </w:tc>
      </w:tr>
      <w:tr w:rsidR="00706D74" w:rsidRPr="00C024B1" w:rsidTr="00471ED3">
        <w:trPr>
          <w:trHeight w:val="408"/>
        </w:trPr>
        <w:tc>
          <w:tcPr>
            <w:tcW w:w="1418"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3.4 </w:t>
            </w:r>
          </w:p>
        </w:tc>
        <w:tc>
          <w:tcPr>
            <w:tcW w:w="212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3-4-1 to 3-4-9 </w:t>
            </w:r>
          </w:p>
        </w:tc>
        <w:tc>
          <w:tcPr>
            <w:tcW w:w="3632"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DoE </w:t>
            </w:r>
          </w:p>
        </w:tc>
        <w:tc>
          <w:tcPr>
            <w:tcW w:w="4106"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Universities , Research Institutes, Others </w:t>
            </w:r>
          </w:p>
        </w:tc>
      </w:tr>
      <w:tr w:rsidR="00706D74" w:rsidRPr="00706D74" w:rsidTr="00471ED3">
        <w:trPr>
          <w:trHeight w:val="480"/>
        </w:trPr>
        <w:tc>
          <w:tcPr>
            <w:tcW w:w="1418"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3.5 </w:t>
            </w:r>
          </w:p>
        </w:tc>
        <w:tc>
          <w:tcPr>
            <w:tcW w:w="212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3-5-1  &amp;  3-5-2 </w:t>
            </w:r>
          </w:p>
        </w:tc>
        <w:tc>
          <w:tcPr>
            <w:tcW w:w="3632"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024B1" w:rsidRDefault="00706D74" w:rsidP="00706D74">
            <w:pPr>
              <w:spacing w:line="240" w:lineRule="auto"/>
              <w:jc w:val="center"/>
              <w:rPr>
                <w:b/>
                <w:bCs/>
                <w:color w:val="1F497D" w:themeColor="text2"/>
              </w:rPr>
            </w:pPr>
            <w:r w:rsidRPr="00C024B1">
              <w:rPr>
                <w:b/>
                <w:bCs/>
                <w:color w:val="1F497D" w:themeColor="text2"/>
              </w:rPr>
              <w:t xml:space="preserve">DoE </w:t>
            </w:r>
          </w:p>
        </w:tc>
        <w:tc>
          <w:tcPr>
            <w:tcW w:w="4106"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706D74" w:rsidRPr="00C97E68" w:rsidRDefault="00706D74" w:rsidP="00706D74">
            <w:pPr>
              <w:spacing w:line="240" w:lineRule="auto"/>
              <w:jc w:val="center"/>
              <w:rPr>
                <w:b/>
                <w:bCs/>
                <w:color w:val="1F497D" w:themeColor="text2"/>
              </w:rPr>
            </w:pPr>
            <w:r w:rsidRPr="00C024B1">
              <w:rPr>
                <w:b/>
                <w:bCs/>
                <w:color w:val="1F497D" w:themeColor="text2"/>
              </w:rPr>
              <w:t>MoI</w:t>
            </w:r>
            <w:r w:rsidRPr="00C97E68">
              <w:rPr>
                <w:b/>
                <w:bCs/>
                <w:color w:val="1F497D" w:themeColor="text2"/>
              </w:rPr>
              <w:t xml:space="preserve"> </w:t>
            </w:r>
          </w:p>
        </w:tc>
      </w:tr>
    </w:tbl>
    <w:p w:rsidR="00C024B1" w:rsidRDefault="00C024B1" w:rsidP="007420B1">
      <w:pPr>
        <w:spacing w:line="240" w:lineRule="auto"/>
        <w:ind w:left="142"/>
        <w:rPr>
          <w:kern w:val="24"/>
        </w:rPr>
      </w:pPr>
    </w:p>
    <w:p w:rsidR="00732234" w:rsidRDefault="00732234" w:rsidP="00833E15">
      <w:pPr>
        <w:spacing w:line="240" w:lineRule="auto"/>
      </w:pPr>
    </w:p>
    <w:p w:rsidR="00732234" w:rsidRDefault="00732234" w:rsidP="00833E15">
      <w:pPr>
        <w:spacing w:line="240" w:lineRule="auto"/>
      </w:pPr>
    </w:p>
    <w:bookmarkEnd w:id="1"/>
    <w:p w:rsidR="00E942DB" w:rsidRPr="00E262FF" w:rsidRDefault="00A01209" w:rsidP="00A17C73">
      <w:pPr>
        <w:pStyle w:val="ListParagraph"/>
        <w:numPr>
          <w:ilvl w:val="0"/>
          <w:numId w:val="15"/>
        </w:numPr>
        <w:spacing w:line="240" w:lineRule="auto"/>
        <w:jc w:val="center"/>
        <w:rPr>
          <w:b/>
          <w:bCs/>
          <w:color w:val="1F497D" w:themeColor="text2"/>
          <w:sz w:val="32"/>
          <w:szCs w:val="32"/>
        </w:rPr>
      </w:pPr>
      <w:r w:rsidRPr="00E262FF">
        <w:rPr>
          <w:b/>
          <w:bCs/>
          <w:color w:val="1F497D" w:themeColor="text2"/>
          <w:sz w:val="32"/>
          <w:szCs w:val="32"/>
        </w:rPr>
        <w:lastRenderedPageBreak/>
        <w:t>Public Participation S</w:t>
      </w:r>
      <w:r w:rsidR="00E942DB" w:rsidRPr="00E262FF">
        <w:rPr>
          <w:b/>
          <w:bCs/>
          <w:color w:val="1F497D" w:themeColor="text2"/>
          <w:sz w:val="32"/>
          <w:szCs w:val="32"/>
        </w:rPr>
        <w:t>trategy</w:t>
      </w:r>
    </w:p>
    <w:p w:rsidR="00087D40" w:rsidRPr="00E262FF" w:rsidRDefault="009D6AFA" w:rsidP="00087D40">
      <w:pPr>
        <w:spacing w:line="240" w:lineRule="auto"/>
        <w:rPr>
          <w:b/>
          <w:color w:val="1F497D" w:themeColor="text2"/>
          <w:kern w:val="24"/>
          <w:sz w:val="28"/>
          <w:szCs w:val="28"/>
        </w:rPr>
      </w:pPr>
      <w:r w:rsidRPr="00E262FF">
        <w:rPr>
          <w:b/>
          <w:color w:val="1F497D" w:themeColor="text2"/>
          <w:kern w:val="24"/>
          <w:sz w:val="28"/>
          <w:szCs w:val="28"/>
        </w:rPr>
        <w:t>1. Background</w:t>
      </w:r>
    </w:p>
    <w:p w:rsidR="006A30AC" w:rsidRPr="00087D40" w:rsidRDefault="006A30AC" w:rsidP="009D6AFA">
      <w:pPr>
        <w:spacing w:line="240" w:lineRule="auto"/>
        <w:jc w:val="both"/>
        <w:rPr>
          <w:bCs/>
          <w:kern w:val="24"/>
        </w:rPr>
      </w:pPr>
      <w:r w:rsidRPr="00087D40">
        <w:rPr>
          <w:bCs/>
          <w:kern w:val="24"/>
        </w:rPr>
        <w:t>While a separate NPPS document has been prepared for Iran, which may be considered as a supporting draft, it has been recommended (</w:t>
      </w:r>
      <w:r w:rsidR="00F66EFC" w:rsidRPr="00087D40">
        <w:rPr>
          <w:bCs/>
          <w:kern w:val="24"/>
        </w:rPr>
        <w:t>Ashgabad</w:t>
      </w:r>
      <w:r w:rsidRPr="00087D40">
        <w:rPr>
          <w:bCs/>
          <w:kern w:val="24"/>
        </w:rPr>
        <w:t>, March 2011) to include NPPS in the NCAP to ensure that civil society is adequately informed and engaged in the NCAP activities.</w:t>
      </w:r>
    </w:p>
    <w:p w:rsidR="00706D74" w:rsidRPr="00706D74" w:rsidRDefault="006A30AC" w:rsidP="009D6AFA">
      <w:pPr>
        <w:jc w:val="both"/>
        <w:rPr>
          <w:bCs/>
          <w:kern w:val="24"/>
        </w:rPr>
      </w:pPr>
      <w:r>
        <w:rPr>
          <w:bCs/>
          <w:kern w:val="24"/>
        </w:rPr>
        <w:t>Tehran Convention (</w:t>
      </w:r>
      <w:r w:rsidR="00706D74" w:rsidRPr="00706D74">
        <w:rPr>
          <w:bCs/>
          <w:kern w:val="24"/>
        </w:rPr>
        <w:t>Article 21</w:t>
      </w:r>
      <w:r>
        <w:rPr>
          <w:bCs/>
          <w:kern w:val="24"/>
        </w:rPr>
        <w:t xml:space="preserve">) puts emphasis on </w:t>
      </w:r>
      <w:r w:rsidR="00706D74" w:rsidRPr="00706D74">
        <w:rPr>
          <w:bCs/>
          <w:kern w:val="24"/>
        </w:rPr>
        <w:t>Exchange of and Access to Information</w:t>
      </w:r>
      <w:r>
        <w:rPr>
          <w:bCs/>
          <w:kern w:val="24"/>
        </w:rPr>
        <w:t xml:space="preserve"> and elaborates on stating that:</w:t>
      </w:r>
    </w:p>
    <w:p w:rsidR="00706D74" w:rsidRPr="00706D74" w:rsidRDefault="00706D74" w:rsidP="009D6AFA">
      <w:pPr>
        <w:ind w:left="1080"/>
        <w:jc w:val="both"/>
        <w:rPr>
          <w:bCs/>
          <w:kern w:val="24"/>
        </w:rPr>
      </w:pPr>
      <w:r w:rsidRPr="00706D74">
        <w:rPr>
          <w:bCs/>
          <w:kern w:val="24"/>
        </w:rPr>
        <w:t xml:space="preserve"> 1. The Contracting Parties shall directly or through the Secretariat exchange on a regular basis information, in accordance with the provisions of this Convention.</w:t>
      </w:r>
    </w:p>
    <w:p w:rsidR="00706D74" w:rsidRDefault="00706D74" w:rsidP="009D6AFA">
      <w:pPr>
        <w:ind w:left="1080"/>
        <w:jc w:val="both"/>
        <w:rPr>
          <w:bCs/>
          <w:kern w:val="24"/>
        </w:rPr>
      </w:pPr>
      <w:r w:rsidRPr="00706D74">
        <w:rPr>
          <w:bCs/>
          <w:kern w:val="24"/>
        </w:rPr>
        <w:t>2. The Contracting Parties shall endeavour to ensure public access to environmental conditions of the Caspian Sea, measures taken or planned to be taken to prevent, control and reduce pollution of the Caspian Sea in accordance with their national legislation and taking into account provisions of existing international agreements concerning public access to environmental information.</w:t>
      </w:r>
    </w:p>
    <w:p w:rsidR="00706D74" w:rsidRDefault="006A30AC" w:rsidP="009D6AFA">
      <w:pPr>
        <w:jc w:val="both"/>
        <w:rPr>
          <w:bCs/>
          <w:kern w:val="24"/>
        </w:rPr>
      </w:pPr>
      <w:r>
        <w:rPr>
          <w:bCs/>
          <w:kern w:val="24"/>
        </w:rPr>
        <w:t xml:space="preserve">On the other hand, SCAP </w:t>
      </w:r>
      <w:r w:rsidR="00706D74" w:rsidRPr="00706D74">
        <w:rPr>
          <w:bCs/>
          <w:kern w:val="24"/>
        </w:rPr>
        <w:t>stipulates that “the principle of public participation, including communities, individuals, and concerned organizations shall be given the opportunity to participate, at the appropriate level, in decision-making and management processes that affect the Caspian Sea. This includes providing access to information concerning the environment that is held by public authorities and effective access to judicial and administrative proceedings to engage all stakeholders to exercise their rights effectively. Public authorities shall widely disseminate information on the work proposed and undertaken to protect and rehabili</w:t>
      </w:r>
      <w:r w:rsidR="00077016">
        <w:rPr>
          <w:bCs/>
          <w:kern w:val="24"/>
        </w:rPr>
        <w:t>t</w:t>
      </w:r>
      <w:r w:rsidR="00706D74" w:rsidRPr="00706D74">
        <w:rPr>
          <w:bCs/>
          <w:kern w:val="24"/>
        </w:rPr>
        <w:t xml:space="preserve">ate the Caspian Sea.” (TC/COP3/9) </w:t>
      </w:r>
    </w:p>
    <w:p w:rsidR="002B5D65" w:rsidRPr="00C67EB0" w:rsidRDefault="002B5D65" w:rsidP="009D6AFA">
      <w:pPr>
        <w:spacing w:line="240" w:lineRule="auto"/>
        <w:jc w:val="both"/>
      </w:pPr>
      <w:r w:rsidRPr="005E0325">
        <w:rPr>
          <w:bCs/>
          <w:kern w:val="24"/>
        </w:rPr>
        <w:t>T</w:t>
      </w:r>
      <w:r w:rsidRPr="00C67EB0">
        <w:t>o enhance civil society participation and to promote Caspian Environmental Stewardship</w:t>
      </w:r>
      <w:r w:rsidRPr="005E0325">
        <w:t xml:space="preserve">, </w:t>
      </w:r>
      <w:r w:rsidRPr="00C67EB0">
        <w:t>SCAP</w:t>
      </w:r>
      <w:r w:rsidRPr="005E0325">
        <w:t xml:space="preserve"> has proposed the following: </w:t>
      </w:r>
    </w:p>
    <w:p w:rsidR="002B5D65" w:rsidRPr="00C67EB0" w:rsidRDefault="002B5D65" w:rsidP="009D6AFA">
      <w:pPr>
        <w:numPr>
          <w:ilvl w:val="0"/>
          <w:numId w:val="8"/>
        </w:numPr>
        <w:spacing w:after="0" w:line="240" w:lineRule="auto"/>
        <w:jc w:val="both"/>
      </w:pPr>
      <w:r w:rsidRPr="00C67EB0">
        <w:t xml:space="preserve">Encourage Participation of Public and other Stakeholders </w:t>
      </w:r>
    </w:p>
    <w:p w:rsidR="002B5D65" w:rsidRPr="00FD3599" w:rsidRDefault="002B5D65" w:rsidP="009D6AFA">
      <w:pPr>
        <w:numPr>
          <w:ilvl w:val="0"/>
          <w:numId w:val="8"/>
        </w:numPr>
        <w:spacing w:after="0" w:line="240" w:lineRule="auto"/>
        <w:jc w:val="both"/>
      </w:pPr>
      <w:r w:rsidRPr="00DB3007">
        <w:t>Enhanc</w:t>
      </w:r>
      <w:r w:rsidRPr="005E0325">
        <w:t>e</w:t>
      </w:r>
      <w:r w:rsidRPr="00DB3007">
        <w:t xml:space="preserve"> Communications and Information </w:t>
      </w:r>
      <w:r w:rsidRPr="005E0325">
        <w:t>s</w:t>
      </w:r>
      <w:r w:rsidRPr="00DB3007">
        <w:t>haring</w:t>
      </w:r>
    </w:p>
    <w:p w:rsidR="002B5D65" w:rsidRPr="005E0325" w:rsidRDefault="002B5D65" w:rsidP="009D6AFA">
      <w:pPr>
        <w:numPr>
          <w:ilvl w:val="0"/>
          <w:numId w:val="8"/>
        </w:numPr>
        <w:spacing w:after="0" w:line="240" w:lineRule="auto"/>
        <w:jc w:val="both"/>
      </w:pPr>
      <w:r w:rsidRPr="005E0325">
        <w:t>Promote Environmental Education</w:t>
      </w:r>
    </w:p>
    <w:p w:rsidR="002B5D65" w:rsidRPr="00C67EB0" w:rsidRDefault="002B5D65" w:rsidP="009D6AFA">
      <w:pPr>
        <w:numPr>
          <w:ilvl w:val="0"/>
          <w:numId w:val="8"/>
        </w:numPr>
        <w:spacing w:after="0" w:line="240" w:lineRule="auto"/>
        <w:jc w:val="both"/>
      </w:pPr>
      <w:r w:rsidRPr="00C67EB0">
        <w:t>Work closely with national, provincial and local governmental authorities</w:t>
      </w:r>
    </w:p>
    <w:p w:rsidR="002B5D65" w:rsidRPr="005E0325" w:rsidRDefault="002B5D65" w:rsidP="009D6AFA">
      <w:pPr>
        <w:widowControl w:val="0"/>
        <w:numPr>
          <w:ilvl w:val="0"/>
          <w:numId w:val="8"/>
        </w:numPr>
        <w:autoSpaceDE w:val="0"/>
        <w:autoSpaceDN w:val="0"/>
        <w:adjustRightInd w:val="0"/>
        <w:spacing w:after="0" w:line="240" w:lineRule="auto"/>
        <w:jc w:val="both"/>
      </w:pPr>
      <w:r w:rsidRPr="005E0325">
        <w:t>Form partnerships</w:t>
      </w:r>
    </w:p>
    <w:p w:rsidR="00C024B1" w:rsidRDefault="00C024B1" w:rsidP="009D6AFA">
      <w:pPr>
        <w:jc w:val="both"/>
        <w:rPr>
          <w:bCs/>
          <w:kern w:val="24"/>
        </w:rPr>
      </w:pPr>
    </w:p>
    <w:p w:rsidR="009D6AFA" w:rsidRDefault="00087D40" w:rsidP="009D6AFA">
      <w:pPr>
        <w:jc w:val="both"/>
        <w:rPr>
          <w:bCs/>
          <w:kern w:val="24"/>
        </w:rPr>
      </w:pPr>
      <w:r>
        <w:rPr>
          <w:bCs/>
          <w:kern w:val="24"/>
        </w:rPr>
        <w:t xml:space="preserve">Public participation has been integrated also in the NCAP document for I.R. Iran, namely under the Objective 3 which aims to </w:t>
      </w:r>
      <w:r w:rsidRPr="00087D40">
        <w:rPr>
          <w:bCs/>
          <w:kern w:val="24"/>
        </w:rPr>
        <w:t>“Strengthen the Existing Capacities” in Exchange</w:t>
      </w:r>
      <w:r w:rsidRPr="00706D74">
        <w:rPr>
          <w:bCs/>
          <w:kern w:val="24"/>
        </w:rPr>
        <w:t xml:space="preserve"> and access to information </w:t>
      </w:r>
      <w:r>
        <w:rPr>
          <w:bCs/>
          <w:kern w:val="24"/>
        </w:rPr>
        <w:t>(3.5). In terms of NCAP implementation, t</w:t>
      </w:r>
      <w:r w:rsidR="006A30AC">
        <w:rPr>
          <w:bCs/>
          <w:kern w:val="24"/>
        </w:rPr>
        <w:t xml:space="preserve">here are certain areas where the public can and should play a more meaningful role, while in some areas, the public has no role to play, for example in reducing pollution from seabed-activities. The following table is a quick list of those areas of </w:t>
      </w:r>
      <w:r>
        <w:rPr>
          <w:bCs/>
          <w:kern w:val="24"/>
        </w:rPr>
        <w:t>NCAP w</w:t>
      </w:r>
      <w:r w:rsidR="006A30AC">
        <w:rPr>
          <w:bCs/>
          <w:kern w:val="24"/>
        </w:rPr>
        <w:t>here the public may play a role:</w:t>
      </w:r>
    </w:p>
    <w:p w:rsidR="009D6AFA" w:rsidRDefault="009D6AFA">
      <w:pPr>
        <w:rPr>
          <w:bCs/>
          <w:kern w:val="24"/>
        </w:rPr>
      </w:pPr>
      <w:r>
        <w:rPr>
          <w:bCs/>
          <w:kern w:val="24"/>
        </w:rPr>
        <w:br w:type="page"/>
      </w:r>
    </w:p>
    <w:p w:rsidR="009D6AFA" w:rsidRDefault="009D6AFA" w:rsidP="00087D40">
      <w:pPr>
        <w:rPr>
          <w:b/>
          <w:kern w:val="24"/>
        </w:rPr>
        <w:sectPr w:rsidR="009D6AFA" w:rsidSect="00471ED3">
          <w:pgSz w:w="11909" w:h="16834" w:code="9"/>
          <w:pgMar w:top="1140" w:right="1701" w:bottom="1140" w:left="851" w:header="720" w:footer="720" w:gutter="0"/>
          <w:cols w:space="720"/>
          <w:noEndnote/>
          <w:docGrid w:linePitch="299"/>
        </w:sectPr>
      </w:pPr>
    </w:p>
    <w:p w:rsidR="002B5D65" w:rsidRPr="00441790" w:rsidRDefault="002B5D65" w:rsidP="00F66EFC">
      <w:pPr>
        <w:jc w:val="center"/>
        <w:rPr>
          <w:b/>
          <w:kern w:val="24"/>
          <w:sz w:val="28"/>
          <w:szCs w:val="28"/>
        </w:rPr>
      </w:pPr>
      <w:r w:rsidRPr="00441790">
        <w:rPr>
          <w:b/>
          <w:kern w:val="24"/>
          <w:sz w:val="28"/>
          <w:szCs w:val="28"/>
        </w:rPr>
        <w:lastRenderedPageBreak/>
        <w:t xml:space="preserve">Table </w:t>
      </w:r>
      <w:r w:rsidR="00F66EFC" w:rsidRPr="00441790">
        <w:rPr>
          <w:b/>
          <w:kern w:val="24"/>
          <w:sz w:val="28"/>
          <w:szCs w:val="28"/>
        </w:rPr>
        <w:t>9-</w:t>
      </w:r>
      <w:r w:rsidRPr="00441790">
        <w:rPr>
          <w:b/>
          <w:kern w:val="24"/>
          <w:sz w:val="28"/>
          <w:szCs w:val="28"/>
        </w:rPr>
        <w:t xml:space="preserve"> Role of Public Participation in implementation of NCAP, SCAP and Tehran Convention Objectives</w:t>
      </w:r>
    </w:p>
    <w:tbl>
      <w:tblPr>
        <w:tblW w:w="14461" w:type="dxa"/>
        <w:tblLayout w:type="fixed"/>
        <w:tblCellMar>
          <w:left w:w="0" w:type="dxa"/>
          <w:right w:w="0" w:type="dxa"/>
        </w:tblCellMar>
        <w:tblLook w:val="04A0"/>
      </w:tblPr>
      <w:tblGrid>
        <w:gridCol w:w="2348"/>
        <w:gridCol w:w="2332"/>
        <w:gridCol w:w="1843"/>
        <w:gridCol w:w="1843"/>
        <w:gridCol w:w="2693"/>
        <w:gridCol w:w="3402"/>
      </w:tblGrid>
      <w:tr w:rsidR="00077016" w:rsidRPr="00706D74" w:rsidTr="00F66EFC">
        <w:trPr>
          <w:trHeight w:val="741"/>
        </w:trPr>
        <w:tc>
          <w:tcPr>
            <w:tcW w:w="234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06D74" w:rsidRPr="00077016" w:rsidRDefault="00077016" w:rsidP="00F66EFC">
            <w:pPr>
              <w:jc w:val="center"/>
              <w:rPr>
                <w:bCs/>
                <w:kern w:val="24"/>
                <w:sz w:val="20"/>
                <w:szCs w:val="20"/>
              </w:rPr>
            </w:pPr>
            <w:r w:rsidRPr="00077016">
              <w:rPr>
                <w:b/>
                <w:bCs/>
                <w:kern w:val="24"/>
                <w:sz w:val="20"/>
                <w:szCs w:val="20"/>
              </w:rPr>
              <w:t>NCAP OBJECTIVES</w:t>
            </w:r>
          </w:p>
        </w:tc>
        <w:tc>
          <w:tcPr>
            <w:tcW w:w="233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06D74" w:rsidRPr="00077016" w:rsidRDefault="00077016" w:rsidP="00F66EFC">
            <w:pPr>
              <w:jc w:val="center"/>
              <w:rPr>
                <w:bCs/>
                <w:kern w:val="24"/>
                <w:sz w:val="20"/>
                <w:szCs w:val="20"/>
              </w:rPr>
            </w:pPr>
            <w:r w:rsidRPr="00077016">
              <w:rPr>
                <w:b/>
                <w:bCs/>
                <w:kern w:val="24"/>
                <w:sz w:val="20"/>
                <w:szCs w:val="20"/>
              </w:rPr>
              <w:t xml:space="preserve">NCAP </w:t>
            </w:r>
            <w:r w:rsidR="00706D74" w:rsidRPr="00077016">
              <w:rPr>
                <w:b/>
                <w:bCs/>
                <w:kern w:val="24"/>
                <w:sz w:val="20"/>
                <w:szCs w:val="20"/>
              </w:rPr>
              <w:t>Actions</w:t>
            </w:r>
          </w:p>
        </w:tc>
        <w:tc>
          <w:tcPr>
            <w:tcW w:w="184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
                <w:bCs/>
                <w:kern w:val="24"/>
                <w:sz w:val="20"/>
                <w:szCs w:val="20"/>
              </w:rPr>
              <w:t>NGOs</w:t>
            </w:r>
          </w:p>
        </w:tc>
        <w:tc>
          <w:tcPr>
            <w:tcW w:w="184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
                <w:bCs/>
                <w:kern w:val="24"/>
                <w:sz w:val="20"/>
                <w:szCs w:val="20"/>
              </w:rPr>
              <w:t>CBOs</w:t>
            </w:r>
          </w:p>
        </w:tc>
        <w:tc>
          <w:tcPr>
            <w:tcW w:w="269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
                <w:bCs/>
                <w:kern w:val="24"/>
                <w:sz w:val="20"/>
                <w:szCs w:val="20"/>
              </w:rPr>
              <w:t>Private Sector</w:t>
            </w:r>
          </w:p>
        </w:tc>
        <w:tc>
          <w:tcPr>
            <w:tcW w:w="340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
                <w:bCs/>
                <w:kern w:val="24"/>
                <w:sz w:val="20"/>
                <w:szCs w:val="20"/>
              </w:rPr>
              <w:t>General Public</w:t>
            </w:r>
          </w:p>
        </w:tc>
      </w:tr>
      <w:tr w:rsidR="00077016" w:rsidRPr="00706D74" w:rsidTr="000812F0">
        <w:trPr>
          <w:trHeight w:val="773"/>
        </w:trPr>
        <w:tc>
          <w:tcPr>
            <w:tcW w:w="234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1.1</w:t>
            </w:r>
          </w:p>
        </w:tc>
        <w:tc>
          <w:tcPr>
            <w:tcW w:w="233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1-1-1 to 1-1-10</w:t>
            </w:r>
          </w:p>
        </w:tc>
        <w:tc>
          <w:tcPr>
            <w:tcW w:w="18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X</w:t>
            </w:r>
          </w:p>
        </w:tc>
        <w:tc>
          <w:tcPr>
            <w:tcW w:w="18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269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r>
      <w:tr w:rsidR="00077016" w:rsidRPr="00706D74" w:rsidTr="000812F0">
        <w:trPr>
          <w:trHeight w:val="469"/>
        </w:trPr>
        <w:tc>
          <w:tcPr>
            <w:tcW w:w="23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1.2</w:t>
            </w:r>
          </w:p>
        </w:tc>
        <w:tc>
          <w:tcPr>
            <w:tcW w:w="23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1-2-1</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w:t>
            </w:r>
          </w:p>
        </w:tc>
      </w:tr>
      <w:tr w:rsidR="00077016" w:rsidRPr="00706D74" w:rsidTr="000812F0">
        <w:trPr>
          <w:trHeight w:val="469"/>
        </w:trPr>
        <w:tc>
          <w:tcPr>
            <w:tcW w:w="23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1.3</w:t>
            </w:r>
          </w:p>
        </w:tc>
        <w:tc>
          <w:tcPr>
            <w:tcW w:w="23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1-3-1</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2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w:t>
            </w:r>
          </w:p>
        </w:tc>
      </w:tr>
      <w:tr w:rsidR="00077016" w:rsidRPr="00706D74" w:rsidTr="000812F0">
        <w:trPr>
          <w:trHeight w:val="469"/>
        </w:trPr>
        <w:tc>
          <w:tcPr>
            <w:tcW w:w="23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1.4</w:t>
            </w:r>
          </w:p>
        </w:tc>
        <w:tc>
          <w:tcPr>
            <w:tcW w:w="23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1-4-1</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w:t>
            </w:r>
          </w:p>
        </w:tc>
      </w:tr>
      <w:tr w:rsidR="00077016" w:rsidRPr="00706D74" w:rsidTr="000812F0">
        <w:trPr>
          <w:trHeight w:val="469"/>
        </w:trPr>
        <w:tc>
          <w:tcPr>
            <w:tcW w:w="23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1.5</w:t>
            </w:r>
          </w:p>
        </w:tc>
        <w:tc>
          <w:tcPr>
            <w:tcW w:w="23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1-5-1 to 1-5-4</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X</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2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r>
      <w:tr w:rsidR="00077016" w:rsidRPr="00706D74" w:rsidTr="000812F0">
        <w:trPr>
          <w:trHeight w:val="469"/>
        </w:trPr>
        <w:tc>
          <w:tcPr>
            <w:tcW w:w="23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1.6</w:t>
            </w:r>
          </w:p>
        </w:tc>
        <w:tc>
          <w:tcPr>
            <w:tcW w:w="23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1-6-1 &amp;  1-6-2</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X</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r>
      <w:tr w:rsidR="00077016" w:rsidRPr="00706D74" w:rsidTr="000812F0">
        <w:trPr>
          <w:trHeight w:val="597"/>
        </w:trPr>
        <w:tc>
          <w:tcPr>
            <w:tcW w:w="23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1.7</w:t>
            </w:r>
          </w:p>
        </w:tc>
        <w:tc>
          <w:tcPr>
            <w:tcW w:w="23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1-7-1 to 1-7-10</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X</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2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r>
      <w:tr w:rsidR="00077016" w:rsidRPr="00706D74" w:rsidTr="000812F0">
        <w:trPr>
          <w:trHeight w:val="469"/>
        </w:trPr>
        <w:tc>
          <w:tcPr>
            <w:tcW w:w="23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2.1</w:t>
            </w:r>
          </w:p>
        </w:tc>
        <w:tc>
          <w:tcPr>
            <w:tcW w:w="23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2-1-1 to 2-1-7</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X</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r>
      <w:tr w:rsidR="00077016" w:rsidRPr="00706D74" w:rsidTr="000812F0">
        <w:trPr>
          <w:trHeight w:val="469"/>
        </w:trPr>
        <w:tc>
          <w:tcPr>
            <w:tcW w:w="23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2.2</w:t>
            </w:r>
          </w:p>
        </w:tc>
        <w:tc>
          <w:tcPr>
            <w:tcW w:w="23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2-2-1</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X</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2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r>
      <w:tr w:rsidR="00077016" w:rsidRPr="00706D74" w:rsidTr="000812F0">
        <w:trPr>
          <w:trHeight w:val="469"/>
        </w:trPr>
        <w:tc>
          <w:tcPr>
            <w:tcW w:w="23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2.3</w:t>
            </w:r>
          </w:p>
        </w:tc>
        <w:tc>
          <w:tcPr>
            <w:tcW w:w="23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2-3-1 &amp; 2-3-2</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r>
      <w:tr w:rsidR="00077016" w:rsidRPr="00706D74" w:rsidTr="000812F0">
        <w:trPr>
          <w:trHeight w:val="469"/>
        </w:trPr>
        <w:tc>
          <w:tcPr>
            <w:tcW w:w="23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3.1</w:t>
            </w:r>
          </w:p>
        </w:tc>
        <w:tc>
          <w:tcPr>
            <w:tcW w:w="23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3-1-1 to 3-1-5</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X</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2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r>
      <w:tr w:rsidR="00077016" w:rsidRPr="00706D74" w:rsidTr="000812F0">
        <w:trPr>
          <w:trHeight w:val="469"/>
        </w:trPr>
        <w:tc>
          <w:tcPr>
            <w:tcW w:w="23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lastRenderedPageBreak/>
              <w:t>3.2</w:t>
            </w:r>
          </w:p>
        </w:tc>
        <w:tc>
          <w:tcPr>
            <w:tcW w:w="23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3-2-1 to 3-2-8</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X</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w:t>
            </w:r>
          </w:p>
        </w:tc>
      </w:tr>
      <w:tr w:rsidR="00077016" w:rsidRPr="00706D74" w:rsidTr="000812F0">
        <w:trPr>
          <w:trHeight w:val="469"/>
        </w:trPr>
        <w:tc>
          <w:tcPr>
            <w:tcW w:w="23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3.3</w:t>
            </w:r>
          </w:p>
        </w:tc>
        <w:tc>
          <w:tcPr>
            <w:tcW w:w="23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3-3-1 to 3-3-5</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X</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2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r>
      <w:tr w:rsidR="00077016" w:rsidRPr="00706D74" w:rsidTr="000812F0">
        <w:trPr>
          <w:trHeight w:val="469"/>
        </w:trPr>
        <w:tc>
          <w:tcPr>
            <w:tcW w:w="23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3.4</w:t>
            </w:r>
          </w:p>
        </w:tc>
        <w:tc>
          <w:tcPr>
            <w:tcW w:w="23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3-4-1 to 3-4-9</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X</w:t>
            </w:r>
          </w:p>
        </w:tc>
        <w:tc>
          <w:tcPr>
            <w:tcW w:w="18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2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w:t>
            </w:r>
          </w:p>
        </w:tc>
      </w:tr>
      <w:tr w:rsidR="00077016" w:rsidRPr="00706D74" w:rsidTr="000812F0">
        <w:trPr>
          <w:trHeight w:val="669"/>
        </w:trPr>
        <w:tc>
          <w:tcPr>
            <w:tcW w:w="23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3.5</w:t>
            </w:r>
          </w:p>
        </w:tc>
        <w:tc>
          <w:tcPr>
            <w:tcW w:w="23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3-5-1  &amp;  3-5-2</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F66EFC">
            <w:pPr>
              <w:jc w:val="center"/>
              <w:rPr>
                <w:bCs/>
                <w:kern w:val="24"/>
                <w:sz w:val="20"/>
                <w:szCs w:val="20"/>
              </w:rPr>
            </w:pPr>
            <w:r w:rsidRPr="00077016">
              <w:rPr>
                <w:bCs/>
                <w:kern w:val="24"/>
                <w:sz w:val="20"/>
                <w:szCs w:val="20"/>
              </w:rPr>
              <w:t>X</w:t>
            </w:r>
          </w:p>
        </w:tc>
        <w:tc>
          <w:tcPr>
            <w:tcW w:w="18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2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c>
          <w:tcPr>
            <w:tcW w:w="34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706D74" w:rsidRPr="00077016" w:rsidRDefault="00706D74" w:rsidP="000812F0">
            <w:pPr>
              <w:jc w:val="center"/>
              <w:rPr>
                <w:bCs/>
                <w:kern w:val="24"/>
                <w:sz w:val="20"/>
                <w:szCs w:val="20"/>
              </w:rPr>
            </w:pPr>
            <w:r w:rsidRPr="00077016">
              <w:rPr>
                <w:bCs/>
                <w:kern w:val="24"/>
                <w:sz w:val="20"/>
                <w:szCs w:val="20"/>
              </w:rPr>
              <w:t>X</w:t>
            </w:r>
          </w:p>
        </w:tc>
      </w:tr>
    </w:tbl>
    <w:p w:rsidR="00087D40" w:rsidRDefault="00087D40" w:rsidP="00077016">
      <w:pPr>
        <w:rPr>
          <w:bCs/>
          <w:color w:val="F79646" w:themeColor="accent6"/>
          <w:kern w:val="24"/>
        </w:rPr>
      </w:pPr>
    </w:p>
    <w:p w:rsidR="009D6AFA" w:rsidRDefault="009D6AFA" w:rsidP="00C10F83">
      <w:pPr>
        <w:rPr>
          <w:b/>
          <w:color w:val="1F497D" w:themeColor="text2"/>
          <w:kern w:val="24"/>
          <w:sz w:val="28"/>
          <w:szCs w:val="28"/>
        </w:rPr>
        <w:sectPr w:rsidR="009D6AFA" w:rsidSect="009D6AFA">
          <w:pgSz w:w="16834" w:h="11909" w:orient="landscape" w:code="9"/>
          <w:pgMar w:top="851" w:right="1140" w:bottom="1701" w:left="1140" w:header="720" w:footer="720" w:gutter="0"/>
          <w:cols w:space="720"/>
          <w:noEndnote/>
          <w:docGrid w:linePitch="299"/>
        </w:sectPr>
      </w:pPr>
    </w:p>
    <w:p w:rsidR="00087D40" w:rsidRPr="00C10F83" w:rsidRDefault="000812F0" w:rsidP="00C10F83">
      <w:pPr>
        <w:rPr>
          <w:b/>
          <w:color w:val="1F497D" w:themeColor="text2"/>
          <w:kern w:val="24"/>
          <w:sz w:val="28"/>
          <w:szCs w:val="28"/>
        </w:rPr>
      </w:pPr>
      <w:r>
        <w:rPr>
          <w:b/>
          <w:color w:val="1F497D" w:themeColor="text2"/>
          <w:kern w:val="24"/>
          <w:sz w:val="28"/>
          <w:szCs w:val="28"/>
        </w:rPr>
        <w:lastRenderedPageBreak/>
        <w:t>2.</w:t>
      </w:r>
      <w:r w:rsidRPr="00C10F83">
        <w:rPr>
          <w:b/>
          <w:color w:val="1F497D" w:themeColor="text2"/>
          <w:kern w:val="24"/>
          <w:sz w:val="28"/>
          <w:szCs w:val="28"/>
        </w:rPr>
        <w:t xml:space="preserve"> Potentials</w:t>
      </w:r>
      <w:r w:rsidR="00087D40" w:rsidRPr="00C10F83">
        <w:rPr>
          <w:b/>
          <w:color w:val="1F497D" w:themeColor="text2"/>
          <w:kern w:val="24"/>
          <w:sz w:val="28"/>
          <w:szCs w:val="28"/>
        </w:rPr>
        <w:t xml:space="preserve"> and Pitfalls </w:t>
      </w:r>
    </w:p>
    <w:p w:rsidR="00087D40" w:rsidRPr="00087D40" w:rsidRDefault="00077016" w:rsidP="008E0E71">
      <w:pPr>
        <w:jc w:val="both"/>
        <w:rPr>
          <w:bCs/>
          <w:kern w:val="24"/>
        </w:rPr>
      </w:pPr>
      <w:r w:rsidRPr="00087D40">
        <w:rPr>
          <w:bCs/>
          <w:kern w:val="24"/>
        </w:rPr>
        <w:t xml:space="preserve">To find out more about the role of the public in environmental protection, a questionnaire was designed and distributed to the DoE Provincial Offices of the three coastal provinces (Annex </w:t>
      </w:r>
      <w:r w:rsidR="008E0E71">
        <w:rPr>
          <w:bCs/>
          <w:kern w:val="24"/>
        </w:rPr>
        <w:t>II</w:t>
      </w:r>
      <w:r w:rsidRPr="00087D40">
        <w:rPr>
          <w:bCs/>
          <w:kern w:val="24"/>
        </w:rPr>
        <w:t xml:space="preserve">). The answers to these questions </w:t>
      </w:r>
      <w:r w:rsidR="00087D40" w:rsidRPr="00087D40">
        <w:rPr>
          <w:bCs/>
          <w:kern w:val="24"/>
        </w:rPr>
        <w:t xml:space="preserve">reflect some real potentials and pitfalls in proceeding with public participation work. </w:t>
      </w:r>
    </w:p>
    <w:p w:rsidR="00706D74" w:rsidRPr="00087D40" w:rsidRDefault="00087D40" w:rsidP="00087D40">
      <w:pPr>
        <w:rPr>
          <w:b/>
          <w:color w:val="1F497D" w:themeColor="text2"/>
          <w:kern w:val="24"/>
        </w:rPr>
      </w:pPr>
      <w:r w:rsidRPr="00087D40">
        <w:rPr>
          <w:b/>
          <w:color w:val="1F497D" w:themeColor="text2"/>
          <w:kern w:val="24"/>
        </w:rPr>
        <w:t xml:space="preserve">2.1 </w:t>
      </w:r>
      <w:r w:rsidR="00706D74" w:rsidRPr="00087D40">
        <w:rPr>
          <w:b/>
          <w:color w:val="1F497D" w:themeColor="text2"/>
          <w:kern w:val="24"/>
        </w:rPr>
        <w:t>P</w:t>
      </w:r>
      <w:r>
        <w:rPr>
          <w:b/>
          <w:color w:val="1F497D" w:themeColor="text2"/>
          <w:kern w:val="24"/>
        </w:rPr>
        <w:t>otentials</w:t>
      </w:r>
    </w:p>
    <w:p w:rsidR="00706D74" w:rsidRPr="00E262FF" w:rsidRDefault="00706D74" w:rsidP="009D6AFA">
      <w:pPr>
        <w:numPr>
          <w:ilvl w:val="0"/>
          <w:numId w:val="20"/>
        </w:numPr>
        <w:jc w:val="both"/>
        <w:rPr>
          <w:bCs/>
          <w:kern w:val="24"/>
        </w:rPr>
      </w:pPr>
      <w:r w:rsidRPr="00E262FF">
        <w:rPr>
          <w:bCs/>
          <w:kern w:val="24"/>
        </w:rPr>
        <w:t>There are many active NGOs and CBOS at provincial levels that have built good working relationship with GOs and are trusted by them because they have the necessary skills, motivation and experience</w:t>
      </w:r>
    </w:p>
    <w:p w:rsidR="00706D74" w:rsidRPr="00E262FF" w:rsidRDefault="00706D74" w:rsidP="009D6AFA">
      <w:pPr>
        <w:numPr>
          <w:ilvl w:val="0"/>
          <w:numId w:val="20"/>
        </w:numPr>
        <w:jc w:val="both"/>
        <w:rPr>
          <w:bCs/>
          <w:kern w:val="24"/>
        </w:rPr>
      </w:pPr>
      <w:r w:rsidRPr="00E262FF">
        <w:rPr>
          <w:bCs/>
          <w:kern w:val="24"/>
        </w:rPr>
        <w:t xml:space="preserve">These NGOs are working on various environmental issues (pollution reduction, biodiversity conservation, public awareness and education through workshops, publications, media coverage) </w:t>
      </w:r>
    </w:p>
    <w:p w:rsidR="00706D74" w:rsidRPr="00E262FF" w:rsidRDefault="00706D74" w:rsidP="009D6AFA">
      <w:pPr>
        <w:numPr>
          <w:ilvl w:val="0"/>
          <w:numId w:val="20"/>
        </w:numPr>
        <w:jc w:val="both"/>
        <w:rPr>
          <w:bCs/>
          <w:kern w:val="24"/>
        </w:rPr>
      </w:pPr>
      <w:r w:rsidRPr="00E262FF">
        <w:rPr>
          <w:bCs/>
          <w:kern w:val="24"/>
        </w:rPr>
        <w:t xml:space="preserve">Strong local community presence and traditional know-how of natural resource management could be mobilized to help conservation process (refer to UNDP/GEF/SGP projects, Caspian Cluster) </w:t>
      </w:r>
    </w:p>
    <w:p w:rsidR="00706D74" w:rsidRPr="00E262FF" w:rsidRDefault="00706D74" w:rsidP="009D6AFA">
      <w:pPr>
        <w:numPr>
          <w:ilvl w:val="0"/>
          <w:numId w:val="20"/>
        </w:numPr>
        <w:jc w:val="both"/>
        <w:rPr>
          <w:bCs/>
          <w:kern w:val="24"/>
        </w:rPr>
      </w:pPr>
      <w:r w:rsidRPr="00E262FF">
        <w:rPr>
          <w:bCs/>
          <w:kern w:val="24"/>
        </w:rPr>
        <w:t>Strong private sector presence and interests to invest in the Caspian region</w:t>
      </w:r>
    </w:p>
    <w:p w:rsidR="00706D74" w:rsidRPr="00087D40" w:rsidRDefault="00087D40" w:rsidP="00706D74">
      <w:pPr>
        <w:rPr>
          <w:b/>
          <w:color w:val="1F497D" w:themeColor="text2"/>
          <w:kern w:val="24"/>
        </w:rPr>
      </w:pPr>
      <w:r w:rsidRPr="00087D40">
        <w:rPr>
          <w:bCs/>
          <w:color w:val="1F497D" w:themeColor="text2"/>
          <w:kern w:val="24"/>
        </w:rPr>
        <w:t xml:space="preserve"> </w:t>
      </w:r>
      <w:r w:rsidRPr="00087D40">
        <w:rPr>
          <w:b/>
          <w:color w:val="1F497D" w:themeColor="text2"/>
          <w:kern w:val="24"/>
        </w:rPr>
        <w:t xml:space="preserve">2.2 </w:t>
      </w:r>
      <w:r w:rsidR="00706D74" w:rsidRPr="00087D40">
        <w:rPr>
          <w:b/>
          <w:color w:val="1F497D" w:themeColor="text2"/>
          <w:kern w:val="24"/>
        </w:rPr>
        <w:t>Pitfalls</w:t>
      </w:r>
    </w:p>
    <w:p w:rsidR="00706D74" w:rsidRPr="00E262FF" w:rsidRDefault="00706D74" w:rsidP="009D6AFA">
      <w:pPr>
        <w:numPr>
          <w:ilvl w:val="0"/>
          <w:numId w:val="20"/>
        </w:numPr>
        <w:jc w:val="both"/>
        <w:rPr>
          <w:bCs/>
          <w:kern w:val="24"/>
        </w:rPr>
      </w:pPr>
      <w:r w:rsidRPr="00E262FF">
        <w:rPr>
          <w:bCs/>
          <w:kern w:val="24"/>
        </w:rPr>
        <w:t xml:space="preserve">Public awareness about environmental issues of the Caspian is relatively low (information is not there) </w:t>
      </w:r>
    </w:p>
    <w:p w:rsidR="00706D74" w:rsidRPr="00E262FF" w:rsidRDefault="00706D74" w:rsidP="009D6AFA">
      <w:pPr>
        <w:numPr>
          <w:ilvl w:val="0"/>
          <w:numId w:val="20"/>
        </w:numPr>
        <w:jc w:val="both"/>
        <w:rPr>
          <w:bCs/>
          <w:kern w:val="24"/>
        </w:rPr>
      </w:pPr>
      <w:r w:rsidRPr="00E262FF">
        <w:rPr>
          <w:bCs/>
          <w:kern w:val="24"/>
        </w:rPr>
        <w:t>Role of the public is usually minimized to a one-way communication (public awareness raising campaigns by GOs)</w:t>
      </w:r>
    </w:p>
    <w:p w:rsidR="00706D74" w:rsidRPr="00E262FF" w:rsidRDefault="00706D74" w:rsidP="009D6AFA">
      <w:pPr>
        <w:numPr>
          <w:ilvl w:val="0"/>
          <w:numId w:val="20"/>
        </w:numPr>
        <w:jc w:val="both"/>
        <w:rPr>
          <w:bCs/>
          <w:kern w:val="24"/>
        </w:rPr>
      </w:pPr>
      <w:r w:rsidRPr="00E262FF">
        <w:rPr>
          <w:bCs/>
          <w:kern w:val="24"/>
        </w:rPr>
        <w:t>Insufficient financial support and expertise within GOs to fully involved/engage the public (NGOs, CBOs, private sector, …) in environmental activities/projects</w:t>
      </w:r>
    </w:p>
    <w:p w:rsidR="00706D74" w:rsidRDefault="00706D74" w:rsidP="009D6AFA">
      <w:pPr>
        <w:numPr>
          <w:ilvl w:val="0"/>
          <w:numId w:val="20"/>
        </w:numPr>
        <w:jc w:val="both"/>
        <w:rPr>
          <w:bCs/>
          <w:kern w:val="24"/>
        </w:rPr>
      </w:pPr>
      <w:r w:rsidRPr="00E262FF">
        <w:rPr>
          <w:bCs/>
          <w:kern w:val="24"/>
        </w:rPr>
        <w:t>Official recognition and legal approval mechanism has been cumbersome for NGOs and CBOs (official registration easier as institutes or cooperatives which may have tax implications)</w:t>
      </w:r>
      <w:r w:rsidR="00087D40" w:rsidRPr="00E262FF">
        <w:rPr>
          <w:bCs/>
          <w:kern w:val="24"/>
        </w:rPr>
        <w:t>.</w:t>
      </w:r>
    </w:p>
    <w:p w:rsidR="002B5D65" w:rsidRPr="002B5D65" w:rsidRDefault="002B5D65" w:rsidP="00A17C73">
      <w:pPr>
        <w:pStyle w:val="ListParagraph"/>
        <w:numPr>
          <w:ilvl w:val="1"/>
          <w:numId w:val="11"/>
        </w:numPr>
        <w:rPr>
          <w:b/>
          <w:color w:val="1F497D" w:themeColor="text2"/>
          <w:kern w:val="24"/>
        </w:rPr>
      </w:pPr>
      <w:r w:rsidRPr="002B5D65">
        <w:rPr>
          <w:b/>
          <w:color w:val="1F497D" w:themeColor="text2"/>
          <w:kern w:val="24"/>
        </w:rPr>
        <w:t>Recommendations</w:t>
      </w:r>
    </w:p>
    <w:p w:rsidR="002B5D65" w:rsidRDefault="002B5D65" w:rsidP="009D6AFA">
      <w:pPr>
        <w:spacing w:line="240" w:lineRule="auto"/>
        <w:ind w:left="66"/>
        <w:jc w:val="both"/>
        <w:rPr>
          <w:bCs/>
          <w:kern w:val="24"/>
          <w:u w:val="single"/>
        </w:rPr>
      </w:pPr>
      <w:r w:rsidRPr="00C310BF">
        <w:rPr>
          <w:bCs/>
          <w:kern w:val="24"/>
        </w:rPr>
        <w:t xml:space="preserve">Some </w:t>
      </w:r>
      <w:r>
        <w:rPr>
          <w:bCs/>
          <w:kern w:val="24"/>
        </w:rPr>
        <w:t xml:space="preserve">recommendations </w:t>
      </w:r>
      <w:r w:rsidRPr="00C310BF">
        <w:rPr>
          <w:bCs/>
          <w:kern w:val="24"/>
        </w:rPr>
        <w:t xml:space="preserve">that emerged from the questionnaires regarding increased public participation in the Caspian </w:t>
      </w:r>
      <w:r>
        <w:rPr>
          <w:bCs/>
          <w:kern w:val="24"/>
        </w:rPr>
        <w:t xml:space="preserve">were as </w:t>
      </w:r>
      <w:r w:rsidRPr="00C310BF">
        <w:rPr>
          <w:bCs/>
          <w:kern w:val="24"/>
        </w:rPr>
        <w:t>follows:</w:t>
      </w:r>
      <w:r w:rsidRPr="00C310BF">
        <w:rPr>
          <w:bCs/>
          <w:kern w:val="24"/>
          <w:u w:val="single"/>
        </w:rPr>
        <w:t xml:space="preserve"> </w:t>
      </w:r>
    </w:p>
    <w:p w:rsidR="009C7E6C" w:rsidRPr="00C310BF" w:rsidRDefault="009C7E6C" w:rsidP="002B5D65">
      <w:pPr>
        <w:spacing w:line="240" w:lineRule="auto"/>
        <w:ind w:left="66"/>
        <w:rPr>
          <w:bCs/>
          <w:kern w:val="24"/>
          <w:u w:val="single"/>
        </w:rPr>
      </w:pPr>
    </w:p>
    <w:p w:rsidR="002B5D65" w:rsidRPr="002B5D65" w:rsidRDefault="002B5D65" w:rsidP="002B5D65">
      <w:pPr>
        <w:spacing w:line="240" w:lineRule="auto"/>
        <w:rPr>
          <w:bCs/>
          <w:color w:val="1F497D" w:themeColor="text2"/>
          <w:kern w:val="24"/>
          <w:u w:val="single"/>
        </w:rPr>
      </w:pPr>
      <w:r w:rsidRPr="002B5D65">
        <w:rPr>
          <w:bCs/>
          <w:color w:val="1F497D" w:themeColor="text2"/>
          <w:kern w:val="24"/>
          <w:u w:val="single"/>
        </w:rPr>
        <w:t>For increased participation of NGOs</w:t>
      </w:r>
    </w:p>
    <w:p w:rsidR="002B5D65" w:rsidRPr="00C310BF" w:rsidRDefault="002B5D65" w:rsidP="009D6AFA">
      <w:pPr>
        <w:numPr>
          <w:ilvl w:val="0"/>
          <w:numId w:val="6"/>
        </w:numPr>
        <w:spacing w:line="240" w:lineRule="auto"/>
        <w:jc w:val="both"/>
        <w:rPr>
          <w:bCs/>
          <w:kern w:val="24"/>
        </w:rPr>
      </w:pPr>
      <w:r w:rsidRPr="00C310BF">
        <w:rPr>
          <w:bCs/>
          <w:kern w:val="24"/>
        </w:rPr>
        <w:t xml:space="preserve">GOs need adequate training, budgeting and personnel for working with NGOs </w:t>
      </w:r>
    </w:p>
    <w:p w:rsidR="002B5D65" w:rsidRPr="00C310BF" w:rsidRDefault="002B5D65" w:rsidP="009D6AFA">
      <w:pPr>
        <w:numPr>
          <w:ilvl w:val="0"/>
          <w:numId w:val="6"/>
        </w:numPr>
        <w:spacing w:line="240" w:lineRule="auto"/>
        <w:jc w:val="both"/>
        <w:rPr>
          <w:bCs/>
          <w:kern w:val="24"/>
        </w:rPr>
      </w:pPr>
      <w:r w:rsidRPr="00C310BF">
        <w:rPr>
          <w:bCs/>
          <w:kern w:val="24"/>
        </w:rPr>
        <w:t>Official recognition and legal approval will help in this regard</w:t>
      </w:r>
    </w:p>
    <w:p w:rsidR="002B5D65" w:rsidRPr="00C310BF" w:rsidRDefault="002B5D65" w:rsidP="009D6AFA">
      <w:pPr>
        <w:numPr>
          <w:ilvl w:val="0"/>
          <w:numId w:val="6"/>
        </w:numPr>
        <w:spacing w:line="240" w:lineRule="auto"/>
        <w:jc w:val="both"/>
        <w:rPr>
          <w:bCs/>
          <w:kern w:val="24"/>
        </w:rPr>
      </w:pPr>
      <w:r w:rsidRPr="00C310BF">
        <w:rPr>
          <w:bCs/>
          <w:kern w:val="24"/>
        </w:rPr>
        <w:t>Form joint partnerships in holding round-table discussion groups, seminars, events, exhibitions, projects</w:t>
      </w:r>
    </w:p>
    <w:p w:rsidR="002B5D65" w:rsidRPr="00C310BF" w:rsidRDefault="002B5D65" w:rsidP="009D6AFA">
      <w:pPr>
        <w:numPr>
          <w:ilvl w:val="0"/>
          <w:numId w:val="6"/>
        </w:numPr>
        <w:spacing w:line="240" w:lineRule="auto"/>
        <w:jc w:val="both"/>
        <w:rPr>
          <w:bCs/>
          <w:kern w:val="24"/>
        </w:rPr>
      </w:pPr>
      <w:r w:rsidRPr="00C310BF">
        <w:rPr>
          <w:bCs/>
          <w:kern w:val="24"/>
        </w:rPr>
        <w:t>Moral support from GOs</w:t>
      </w:r>
      <w:r w:rsidR="004C2A80">
        <w:rPr>
          <w:bCs/>
          <w:kern w:val="24"/>
        </w:rPr>
        <w:t xml:space="preserve"> is needed</w:t>
      </w:r>
    </w:p>
    <w:p w:rsidR="002B5D65" w:rsidRPr="002B5D65" w:rsidRDefault="002B5D65" w:rsidP="002B5D65">
      <w:pPr>
        <w:spacing w:line="240" w:lineRule="auto"/>
        <w:rPr>
          <w:bCs/>
          <w:color w:val="1F497D" w:themeColor="text2"/>
          <w:kern w:val="24"/>
          <w:u w:val="single"/>
        </w:rPr>
      </w:pPr>
      <w:r w:rsidRPr="002B5D65">
        <w:rPr>
          <w:bCs/>
          <w:color w:val="1F497D" w:themeColor="text2"/>
          <w:kern w:val="24"/>
          <w:u w:val="single"/>
        </w:rPr>
        <w:lastRenderedPageBreak/>
        <w:t>For increased participation of local communities</w:t>
      </w:r>
    </w:p>
    <w:p w:rsidR="002B5D65" w:rsidRPr="00C310BF" w:rsidRDefault="002B5D65" w:rsidP="009D6AFA">
      <w:pPr>
        <w:numPr>
          <w:ilvl w:val="0"/>
          <w:numId w:val="6"/>
        </w:numPr>
        <w:spacing w:line="240" w:lineRule="auto"/>
        <w:jc w:val="both"/>
        <w:rPr>
          <w:bCs/>
          <w:kern w:val="24"/>
        </w:rPr>
      </w:pPr>
      <w:r w:rsidRPr="00C310BF">
        <w:rPr>
          <w:bCs/>
          <w:kern w:val="24"/>
        </w:rPr>
        <w:t>Raise awareness about environmental issues of the Caspian (through public media, local gatherings, festivals, schools and curricular activities, etc.)</w:t>
      </w:r>
    </w:p>
    <w:p w:rsidR="002B5D65" w:rsidRPr="00C310BF" w:rsidRDefault="002B5D65" w:rsidP="009D6AFA">
      <w:pPr>
        <w:numPr>
          <w:ilvl w:val="0"/>
          <w:numId w:val="6"/>
        </w:numPr>
        <w:spacing w:line="240" w:lineRule="auto"/>
        <w:jc w:val="both"/>
        <w:rPr>
          <w:bCs/>
          <w:kern w:val="24"/>
        </w:rPr>
      </w:pPr>
      <w:r w:rsidRPr="00C310BF">
        <w:rPr>
          <w:bCs/>
          <w:kern w:val="24"/>
        </w:rPr>
        <w:t xml:space="preserve">Form joint partnerships in holding local consultation meetings, training sessions, community projects </w:t>
      </w:r>
    </w:p>
    <w:p w:rsidR="002B5D65" w:rsidRPr="00C310BF" w:rsidRDefault="002B5D65" w:rsidP="009D6AFA">
      <w:pPr>
        <w:numPr>
          <w:ilvl w:val="0"/>
          <w:numId w:val="6"/>
        </w:numPr>
        <w:spacing w:line="240" w:lineRule="auto"/>
        <w:jc w:val="both"/>
        <w:rPr>
          <w:bCs/>
          <w:kern w:val="24"/>
        </w:rPr>
      </w:pPr>
      <w:r w:rsidRPr="00C310BF">
        <w:rPr>
          <w:bCs/>
          <w:kern w:val="24"/>
        </w:rPr>
        <w:t>Create incentives (ecological, economical and socio-cultural) for environmental conservation and sustainable use</w:t>
      </w:r>
    </w:p>
    <w:p w:rsidR="002B5D65" w:rsidRDefault="002B5D65" w:rsidP="009D6AFA">
      <w:pPr>
        <w:numPr>
          <w:ilvl w:val="0"/>
          <w:numId w:val="6"/>
        </w:numPr>
        <w:spacing w:line="240" w:lineRule="auto"/>
        <w:jc w:val="both"/>
        <w:rPr>
          <w:bCs/>
          <w:kern w:val="24"/>
        </w:rPr>
      </w:pPr>
      <w:r w:rsidRPr="00C310BF">
        <w:rPr>
          <w:bCs/>
          <w:kern w:val="24"/>
        </w:rPr>
        <w:t>Moral  support from GOs</w:t>
      </w:r>
      <w:r w:rsidR="004C2A80">
        <w:rPr>
          <w:bCs/>
          <w:kern w:val="24"/>
        </w:rPr>
        <w:t xml:space="preserve"> is needed</w:t>
      </w:r>
    </w:p>
    <w:p w:rsidR="002B5D65" w:rsidRPr="002B5D65" w:rsidRDefault="002B5D65" w:rsidP="002B5D65">
      <w:pPr>
        <w:spacing w:line="240" w:lineRule="auto"/>
        <w:rPr>
          <w:bCs/>
          <w:color w:val="1F497D" w:themeColor="text2"/>
          <w:kern w:val="24"/>
        </w:rPr>
      </w:pPr>
      <w:r w:rsidRPr="002B5D65">
        <w:rPr>
          <w:bCs/>
          <w:color w:val="1F497D" w:themeColor="text2"/>
          <w:kern w:val="24"/>
          <w:u w:val="single"/>
        </w:rPr>
        <w:t>For increased participation of the public</w:t>
      </w:r>
    </w:p>
    <w:p w:rsidR="002B5D65" w:rsidRPr="00C310BF" w:rsidRDefault="002B5D65" w:rsidP="009D6AFA">
      <w:pPr>
        <w:numPr>
          <w:ilvl w:val="0"/>
          <w:numId w:val="6"/>
        </w:numPr>
        <w:spacing w:line="240" w:lineRule="auto"/>
        <w:jc w:val="both"/>
        <w:rPr>
          <w:bCs/>
          <w:kern w:val="24"/>
        </w:rPr>
      </w:pPr>
      <w:r w:rsidRPr="00C310BF">
        <w:rPr>
          <w:bCs/>
          <w:kern w:val="24"/>
        </w:rPr>
        <w:t>Raise awareness about environmental issues of the Caspian (through public media, billboards, festivals, newspapers, brochures, posters, etc.)</w:t>
      </w:r>
    </w:p>
    <w:p w:rsidR="002B5D65" w:rsidRPr="00C310BF" w:rsidRDefault="004C2A80" w:rsidP="009D6AFA">
      <w:pPr>
        <w:numPr>
          <w:ilvl w:val="0"/>
          <w:numId w:val="6"/>
        </w:numPr>
        <w:spacing w:line="240" w:lineRule="auto"/>
        <w:jc w:val="both"/>
        <w:rPr>
          <w:bCs/>
          <w:kern w:val="24"/>
        </w:rPr>
      </w:pPr>
      <w:r>
        <w:rPr>
          <w:bCs/>
          <w:kern w:val="24"/>
        </w:rPr>
        <w:t>Encourage p</w:t>
      </w:r>
      <w:r w:rsidR="002B5D65" w:rsidRPr="00C310BF">
        <w:rPr>
          <w:bCs/>
          <w:kern w:val="24"/>
        </w:rPr>
        <w:t>ublic involvement in projects such as Clean-up campaigns</w:t>
      </w:r>
    </w:p>
    <w:p w:rsidR="009D6AFA" w:rsidRDefault="009D6AFA" w:rsidP="004C2A80">
      <w:pPr>
        <w:rPr>
          <w:b/>
          <w:color w:val="1F497D" w:themeColor="text2"/>
          <w:kern w:val="24"/>
          <w:sz w:val="28"/>
          <w:szCs w:val="28"/>
        </w:rPr>
      </w:pPr>
    </w:p>
    <w:p w:rsidR="00087D40" w:rsidRPr="004C2A80" w:rsidRDefault="004C2A80" w:rsidP="004C2A80">
      <w:pPr>
        <w:rPr>
          <w:b/>
          <w:color w:val="1F497D" w:themeColor="text2"/>
          <w:kern w:val="24"/>
          <w:sz w:val="28"/>
          <w:szCs w:val="28"/>
        </w:rPr>
      </w:pPr>
      <w:r>
        <w:rPr>
          <w:b/>
          <w:color w:val="1F497D" w:themeColor="text2"/>
          <w:kern w:val="24"/>
          <w:sz w:val="28"/>
          <w:szCs w:val="28"/>
        </w:rPr>
        <w:t xml:space="preserve">3. </w:t>
      </w:r>
      <w:r w:rsidR="00087D40" w:rsidRPr="004C2A80">
        <w:rPr>
          <w:b/>
          <w:color w:val="1F497D" w:themeColor="text2"/>
          <w:kern w:val="24"/>
          <w:sz w:val="28"/>
          <w:szCs w:val="28"/>
        </w:rPr>
        <w:t>National Public Participation Strategy</w:t>
      </w:r>
    </w:p>
    <w:p w:rsidR="00E262FF" w:rsidRPr="004C2A80" w:rsidRDefault="004C2A80" w:rsidP="009D6AFA">
      <w:pPr>
        <w:jc w:val="both"/>
        <w:rPr>
          <w:bCs/>
          <w:kern w:val="24"/>
        </w:rPr>
      </w:pPr>
      <w:r w:rsidRPr="004C2A80">
        <w:rPr>
          <w:bCs/>
          <w:kern w:val="24"/>
        </w:rPr>
        <w:t>A National Public Participation Strategy (NPPS) shall invest on the existing potentials and try to avoid pitfalls, while building on the above recommendations:</w:t>
      </w:r>
    </w:p>
    <w:p w:rsidR="00706D74" w:rsidRPr="00E262FF" w:rsidRDefault="00706D74" w:rsidP="009D6AFA">
      <w:pPr>
        <w:pStyle w:val="ListParagraph"/>
        <w:numPr>
          <w:ilvl w:val="1"/>
          <w:numId w:val="21"/>
        </w:numPr>
        <w:jc w:val="both"/>
        <w:rPr>
          <w:b/>
          <w:color w:val="1F497D" w:themeColor="text2"/>
          <w:kern w:val="24"/>
        </w:rPr>
      </w:pPr>
      <w:r w:rsidRPr="00E262FF">
        <w:rPr>
          <w:b/>
          <w:color w:val="1F497D" w:themeColor="text2"/>
          <w:kern w:val="24"/>
        </w:rPr>
        <w:t>Vision:</w:t>
      </w:r>
    </w:p>
    <w:p w:rsidR="00706D74" w:rsidRDefault="00706D74" w:rsidP="009D6AFA">
      <w:pPr>
        <w:ind w:left="1080"/>
        <w:jc w:val="both"/>
        <w:rPr>
          <w:bCs/>
          <w:kern w:val="24"/>
        </w:rPr>
      </w:pPr>
      <w:r w:rsidRPr="00087D40">
        <w:rPr>
          <w:bCs/>
          <w:kern w:val="24"/>
        </w:rPr>
        <w:t>The public participates in pollution prevention, control and reduction to the Caspian Sea and in protection, preservation and restoration of the marine resources of the Caspian Sea.</w:t>
      </w:r>
    </w:p>
    <w:p w:rsidR="009C7E6C" w:rsidRPr="00087D40" w:rsidRDefault="009C7E6C" w:rsidP="009D6AFA">
      <w:pPr>
        <w:ind w:left="1080"/>
        <w:jc w:val="both"/>
        <w:rPr>
          <w:bCs/>
          <w:kern w:val="24"/>
        </w:rPr>
      </w:pPr>
    </w:p>
    <w:p w:rsidR="00706D74" w:rsidRPr="00E262FF" w:rsidRDefault="00706D74" w:rsidP="009D6AFA">
      <w:pPr>
        <w:pStyle w:val="ListParagraph"/>
        <w:numPr>
          <w:ilvl w:val="1"/>
          <w:numId w:val="21"/>
        </w:numPr>
        <w:jc w:val="both"/>
        <w:rPr>
          <w:b/>
          <w:color w:val="1F497D" w:themeColor="text2"/>
          <w:kern w:val="24"/>
        </w:rPr>
      </w:pPr>
      <w:r w:rsidRPr="00E262FF">
        <w:rPr>
          <w:b/>
          <w:color w:val="1F497D" w:themeColor="text2"/>
          <w:kern w:val="24"/>
        </w:rPr>
        <w:t>Mission:</w:t>
      </w:r>
    </w:p>
    <w:p w:rsidR="00706D74" w:rsidRDefault="00706D74" w:rsidP="009D6AFA">
      <w:pPr>
        <w:ind w:left="1080"/>
        <w:jc w:val="both"/>
        <w:rPr>
          <w:bCs/>
          <w:i/>
          <w:iCs/>
          <w:kern w:val="24"/>
        </w:rPr>
      </w:pPr>
      <w:r w:rsidRPr="00087D40">
        <w:rPr>
          <w:bCs/>
          <w:kern w:val="24"/>
        </w:rPr>
        <w:t xml:space="preserve">Ensure public has access to information on environmental conditions of the Caspian Sea and measures taken or planned to be taken, and is given the opportunity to participate at appropriate levels in decision-making. </w:t>
      </w:r>
      <w:r w:rsidRPr="00087D40">
        <w:rPr>
          <w:bCs/>
          <w:i/>
          <w:iCs/>
          <w:kern w:val="24"/>
        </w:rPr>
        <w:t>(Article 21 of Tehran Convention; SCAP)</w:t>
      </w:r>
    </w:p>
    <w:p w:rsidR="00706D74" w:rsidRPr="00E262FF" w:rsidRDefault="00706D74" w:rsidP="009D6AFA">
      <w:pPr>
        <w:pStyle w:val="ListParagraph"/>
        <w:numPr>
          <w:ilvl w:val="1"/>
          <w:numId w:val="21"/>
        </w:numPr>
        <w:jc w:val="both"/>
        <w:rPr>
          <w:b/>
          <w:color w:val="1F497D" w:themeColor="text2"/>
          <w:kern w:val="24"/>
        </w:rPr>
      </w:pPr>
      <w:r w:rsidRPr="00E262FF">
        <w:rPr>
          <w:b/>
          <w:color w:val="1F497D" w:themeColor="text2"/>
          <w:kern w:val="24"/>
        </w:rPr>
        <w:t>Strategic Objectives:</w:t>
      </w:r>
    </w:p>
    <w:p w:rsidR="00E262FF" w:rsidRPr="00E262FF" w:rsidRDefault="00E262FF" w:rsidP="009D6AFA">
      <w:pPr>
        <w:jc w:val="both"/>
        <w:rPr>
          <w:bCs/>
          <w:kern w:val="24"/>
        </w:rPr>
      </w:pPr>
      <w:r w:rsidRPr="00E262FF">
        <w:rPr>
          <w:bCs/>
          <w:kern w:val="24"/>
        </w:rPr>
        <w:t xml:space="preserve">OB 1: </w:t>
      </w:r>
      <w:r w:rsidR="00706D74" w:rsidRPr="00E262FF">
        <w:rPr>
          <w:bCs/>
          <w:kern w:val="24"/>
        </w:rPr>
        <w:t>Exchange and ensure access to information on environmental conditions of the Caspian Sea, measures taken or planned to be taken (Article 21 of Tehran Convention</w:t>
      </w:r>
      <w:r w:rsidRPr="00E262FF">
        <w:rPr>
          <w:bCs/>
          <w:kern w:val="24"/>
        </w:rPr>
        <w:t>)</w:t>
      </w:r>
    </w:p>
    <w:p w:rsidR="00E262FF" w:rsidRDefault="00E262FF" w:rsidP="009D6AFA">
      <w:pPr>
        <w:jc w:val="both"/>
        <w:rPr>
          <w:bCs/>
          <w:kern w:val="24"/>
        </w:rPr>
      </w:pPr>
      <w:r w:rsidRPr="00E262FF">
        <w:rPr>
          <w:bCs/>
          <w:kern w:val="24"/>
        </w:rPr>
        <w:t>OB 2: Encourage Civil Society participation in Caspian environment stewardship (SCAP)</w:t>
      </w:r>
    </w:p>
    <w:p w:rsidR="00E262FF" w:rsidRPr="00E262FF" w:rsidRDefault="00E262FF" w:rsidP="009D6AFA">
      <w:pPr>
        <w:pStyle w:val="ListParagraph"/>
        <w:numPr>
          <w:ilvl w:val="1"/>
          <w:numId w:val="21"/>
        </w:numPr>
        <w:jc w:val="both"/>
        <w:rPr>
          <w:b/>
          <w:color w:val="1F497D" w:themeColor="text2"/>
          <w:kern w:val="24"/>
        </w:rPr>
      </w:pPr>
      <w:r w:rsidRPr="00E262FF">
        <w:rPr>
          <w:b/>
          <w:color w:val="1F497D" w:themeColor="text2"/>
          <w:kern w:val="24"/>
        </w:rPr>
        <w:t>Actions and Indicators</w:t>
      </w:r>
    </w:p>
    <w:p w:rsidR="00E262FF" w:rsidRPr="00E262FF" w:rsidRDefault="00E262FF" w:rsidP="009D6AFA">
      <w:pPr>
        <w:jc w:val="both"/>
        <w:rPr>
          <w:b/>
          <w:kern w:val="24"/>
        </w:rPr>
      </w:pPr>
      <w:r w:rsidRPr="00E262FF">
        <w:rPr>
          <w:b/>
          <w:kern w:val="24"/>
        </w:rPr>
        <w:t xml:space="preserve">OB 1:  Exchange of and Access to Information </w:t>
      </w:r>
    </w:p>
    <w:p w:rsidR="00E262FF" w:rsidRPr="00E262FF" w:rsidRDefault="00E262FF" w:rsidP="009D6AFA">
      <w:pPr>
        <w:jc w:val="both"/>
        <w:rPr>
          <w:bCs/>
          <w:kern w:val="24"/>
        </w:rPr>
      </w:pPr>
      <w:r w:rsidRPr="00E262FF">
        <w:rPr>
          <w:bCs/>
          <w:kern w:val="24"/>
        </w:rPr>
        <w:t>1-</w:t>
      </w:r>
      <w:r w:rsidR="000812F0" w:rsidRPr="00E262FF">
        <w:rPr>
          <w:bCs/>
          <w:kern w:val="24"/>
        </w:rPr>
        <w:t>1 Ensure</w:t>
      </w:r>
      <w:r w:rsidRPr="00E262FF">
        <w:rPr>
          <w:bCs/>
          <w:kern w:val="24"/>
        </w:rPr>
        <w:t xml:space="preserve"> public access to information regarding the environmental conditions of the Caspian Sea </w:t>
      </w:r>
    </w:p>
    <w:p w:rsidR="00E262FF" w:rsidRPr="00E262FF" w:rsidRDefault="00E262FF" w:rsidP="009D6AFA">
      <w:pPr>
        <w:jc w:val="both"/>
        <w:rPr>
          <w:bCs/>
          <w:kern w:val="24"/>
        </w:rPr>
      </w:pPr>
      <w:r w:rsidRPr="00E262FF">
        <w:rPr>
          <w:bCs/>
          <w:kern w:val="24"/>
        </w:rPr>
        <w:t>1-</w:t>
      </w:r>
      <w:r w:rsidR="000812F0" w:rsidRPr="00E262FF">
        <w:rPr>
          <w:bCs/>
          <w:kern w:val="24"/>
        </w:rPr>
        <w:t xml:space="preserve">2 </w:t>
      </w:r>
      <w:r w:rsidR="000812F0">
        <w:rPr>
          <w:bCs/>
          <w:kern w:val="24"/>
        </w:rPr>
        <w:t>Ensure</w:t>
      </w:r>
      <w:r w:rsidRPr="00E262FF">
        <w:rPr>
          <w:bCs/>
          <w:kern w:val="24"/>
        </w:rPr>
        <w:t xml:space="preserve"> public access to information regarding measures taken or planned to be taken </w:t>
      </w:r>
    </w:p>
    <w:p w:rsidR="00E262FF" w:rsidRPr="00E262FF" w:rsidRDefault="00E262FF" w:rsidP="009D6AFA">
      <w:pPr>
        <w:jc w:val="both"/>
        <w:rPr>
          <w:b/>
          <w:i/>
          <w:iCs/>
          <w:kern w:val="24"/>
        </w:rPr>
      </w:pPr>
      <w:r w:rsidRPr="00E262FF">
        <w:rPr>
          <w:b/>
          <w:i/>
          <w:iCs/>
          <w:kern w:val="24"/>
        </w:rPr>
        <w:lastRenderedPageBreak/>
        <w:t xml:space="preserve">Indicators: </w:t>
      </w:r>
      <w:r w:rsidRPr="00E262FF">
        <w:rPr>
          <w:b/>
          <w:i/>
          <w:iCs/>
          <w:kern w:val="24"/>
        </w:rPr>
        <w:tab/>
        <w:t xml:space="preserve">               </w:t>
      </w:r>
    </w:p>
    <w:p w:rsidR="00E262FF" w:rsidRPr="00E262FF" w:rsidRDefault="00E262FF" w:rsidP="009D6AFA">
      <w:pPr>
        <w:pStyle w:val="ListParagraph"/>
        <w:numPr>
          <w:ilvl w:val="0"/>
          <w:numId w:val="22"/>
        </w:numPr>
        <w:jc w:val="both"/>
        <w:rPr>
          <w:bCs/>
          <w:kern w:val="24"/>
        </w:rPr>
      </w:pPr>
      <w:r w:rsidRPr="00E262FF">
        <w:rPr>
          <w:bCs/>
          <w:kern w:val="24"/>
        </w:rPr>
        <w:t xml:space="preserve">An active website for the south Caspian </w:t>
      </w:r>
    </w:p>
    <w:p w:rsidR="00E262FF" w:rsidRPr="00E262FF" w:rsidRDefault="00E262FF" w:rsidP="009D6AFA">
      <w:pPr>
        <w:pStyle w:val="ListParagraph"/>
        <w:numPr>
          <w:ilvl w:val="0"/>
          <w:numId w:val="22"/>
        </w:numPr>
        <w:jc w:val="both"/>
        <w:rPr>
          <w:bCs/>
          <w:kern w:val="24"/>
        </w:rPr>
      </w:pPr>
      <w:r w:rsidRPr="00E262FF">
        <w:rPr>
          <w:bCs/>
          <w:kern w:val="24"/>
        </w:rPr>
        <w:t>A State of the Environment Report for the south Caspian</w:t>
      </w:r>
    </w:p>
    <w:p w:rsidR="00E262FF" w:rsidRPr="00E262FF" w:rsidRDefault="00E262FF" w:rsidP="009D6AFA">
      <w:pPr>
        <w:pStyle w:val="ListParagraph"/>
        <w:numPr>
          <w:ilvl w:val="0"/>
          <w:numId w:val="22"/>
        </w:numPr>
        <w:jc w:val="both"/>
        <w:rPr>
          <w:bCs/>
          <w:kern w:val="24"/>
        </w:rPr>
      </w:pPr>
      <w:r w:rsidRPr="00E262FF">
        <w:rPr>
          <w:bCs/>
          <w:kern w:val="24"/>
        </w:rPr>
        <w:t>A Caspian Hotline to report on environmental issues</w:t>
      </w:r>
    </w:p>
    <w:p w:rsidR="00E262FF" w:rsidRPr="00E262FF" w:rsidRDefault="00E262FF" w:rsidP="009D6AFA">
      <w:pPr>
        <w:jc w:val="both"/>
        <w:rPr>
          <w:b/>
          <w:kern w:val="24"/>
        </w:rPr>
      </w:pPr>
      <w:r w:rsidRPr="00E262FF">
        <w:rPr>
          <w:b/>
          <w:kern w:val="24"/>
        </w:rPr>
        <w:t xml:space="preserve">OB 2: Civil Society participation in Caspian environment stewardship </w:t>
      </w:r>
    </w:p>
    <w:p w:rsidR="00E262FF" w:rsidRPr="00E262FF" w:rsidRDefault="00E262FF" w:rsidP="009D6AFA">
      <w:pPr>
        <w:jc w:val="both"/>
        <w:rPr>
          <w:bCs/>
          <w:kern w:val="24"/>
        </w:rPr>
      </w:pPr>
      <w:r w:rsidRPr="00E262FF">
        <w:rPr>
          <w:bCs/>
          <w:kern w:val="24"/>
        </w:rPr>
        <w:t xml:space="preserve">2-1 </w:t>
      </w:r>
      <w:r>
        <w:rPr>
          <w:bCs/>
          <w:kern w:val="24"/>
        </w:rPr>
        <w:t>Promote p</w:t>
      </w:r>
      <w:r w:rsidRPr="00E262FF">
        <w:rPr>
          <w:bCs/>
          <w:kern w:val="24"/>
        </w:rPr>
        <w:t>articipation of the public and other stakeholders</w:t>
      </w:r>
    </w:p>
    <w:p w:rsidR="00E262FF" w:rsidRPr="00E262FF" w:rsidRDefault="00E262FF" w:rsidP="009D6AFA">
      <w:pPr>
        <w:jc w:val="both"/>
        <w:rPr>
          <w:bCs/>
          <w:kern w:val="24"/>
        </w:rPr>
      </w:pPr>
      <w:r w:rsidRPr="00E262FF">
        <w:rPr>
          <w:bCs/>
          <w:kern w:val="24"/>
        </w:rPr>
        <w:t xml:space="preserve">2-2 </w:t>
      </w:r>
      <w:r>
        <w:rPr>
          <w:bCs/>
          <w:kern w:val="24"/>
        </w:rPr>
        <w:t>Enhance c</w:t>
      </w:r>
      <w:r w:rsidRPr="00E262FF">
        <w:rPr>
          <w:bCs/>
          <w:kern w:val="24"/>
        </w:rPr>
        <w:t>ommunication and information sharing</w:t>
      </w:r>
    </w:p>
    <w:p w:rsidR="00E262FF" w:rsidRDefault="00E262FF" w:rsidP="009D6AFA">
      <w:pPr>
        <w:jc w:val="both"/>
        <w:rPr>
          <w:bCs/>
          <w:kern w:val="24"/>
        </w:rPr>
      </w:pPr>
      <w:r w:rsidRPr="00E262FF">
        <w:rPr>
          <w:bCs/>
          <w:kern w:val="24"/>
        </w:rPr>
        <w:t xml:space="preserve">2-3 </w:t>
      </w:r>
      <w:r>
        <w:rPr>
          <w:bCs/>
          <w:kern w:val="24"/>
        </w:rPr>
        <w:t xml:space="preserve">Provide </w:t>
      </w:r>
      <w:r w:rsidRPr="00E262FF">
        <w:rPr>
          <w:bCs/>
          <w:kern w:val="24"/>
        </w:rPr>
        <w:t>Environmental Education</w:t>
      </w:r>
    </w:p>
    <w:p w:rsidR="00E262FF" w:rsidRDefault="00E262FF" w:rsidP="009D6AFA">
      <w:pPr>
        <w:jc w:val="both"/>
        <w:rPr>
          <w:bCs/>
          <w:kern w:val="24"/>
        </w:rPr>
      </w:pPr>
      <w:r>
        <w:rPr>
          <w:bCs/>
          <w:kern w:val="24"/>
        </w:rPr>
        <w:t>2-</w:t>
      </w:r>
      <w:r w:rsidRPr="00E262FF">
        <w:rPr>
          <w:bCs/>
          <w:kern w:val="24"/>
        </w:rPr>
        <w:t>4 Engage local, regional and governmental authorities</w:t>
      </w:r>
    </w:p>
    <w:p w:rsidR="00E262FF" w:rsidRDefault="00E262FF" w:rsidP="009D6AFA">
      <w:pPr>
        <w:jc w:val="both"/>
        <w:rPr>
          <w:bCs/>
          <w:color w:val="F79646" w:themeColor="accent6"/>
          <w:kern w:val="24"/>
        </w:rPr>
      </w:pPr>
      <w:r>
        <w:rPr>
          <w:bCs/>
          <w:kern w:val="24"/>
        </w:rPr>
        <w:t>2-5 Encourage forming partnerships</w:t>
      </w:r>
    </w:p>
    <w:p w:rsidR="005A1970" w:rsidRPr="005A1970" w:rsidRDefault="005A1970" w:rsidP="009D6AFA">
      <w:pPr>
        <w:jc w:val="both"/>
        <w:rPr>
          <w:b/>
          <w:i/>
          <w:iCs/>
          <w:kern w:val="24"/>
        </w:rPr>
      </w:pPr>
      <w:r w:rsidRPr="005A1970">
        <w:rPr>
          <w:b/>
          <w:i/>
          <w:iCs/>
          <w:kern w:val="24"/>
        </w:rPr>
        <w:t xml:space="preserve">Indicators:  </w:t>
      </w:r>
      <w:r w:rsidRPr="005A1970">
        <w:rPr>
          <w:b/>
          <w:i/>
          <w:iCs/>
          <w:kern w:val="24"/>
        </w:rPr>
        <w:tab/>
        <w:t xml:space="preserve">                      </w:t>
      </w:r>
    </w:p>
    <w:p w:rsidR="005A1970" w:rsidRPr="005A1970" w:rsidRDefault="005A1970" w:rsidP="009D6AFA">
      <w:pPr>
        <w:pStyle w:val="ListParagraph"/>
        <w:numPr>
          <w:ilvl w:val="0"/>
          <w:numId w:val="23"/>
        </w:numPr>
        <w:jc w:val="both"/>
        <w:rPr>
          <w:bCs/>
          <w:kern w:val="24"/>
        </w:rPr>
      </w:pPr>
      <w:r w:rsidRPr="005A1970">
        <w:rPr>
          <w:bCs/>
          <w:kern w:val="24"/>
        </w:rPr>
        <w:t>Number of active NGOs/CBOs/Private Sector Organizations</w:t>
      </w:r>
    </w:p>
    <w:p w:rsidR="005A1970" w:rsidRPr="005A1970" w:rsidRDefault="005A1970" w:rsidP="009D6AFA">
      <w:pPr>
        <w:pStyle w:val="ListParagraph"/>
        <w:numPr>
          <w:ilvl w:val="0"/>
          <w:numId w:val="23"/>
        </w:numPr>
        <w:jc w:val="both"/>
        <w:rPr>
          <w:bCs/>
          <w:kern w:val="24"/>
        </w:rPr>
      </w:pPr>
      <w:r w:rsidRPr="005A1970">
        <w:rPr>
          <w:bCs/>
          <w:kern w:val="24"/>
        </w:rPr>
        <w:t>Number of joint projects (in partnership with GOs and NGOs)</w:t>
      </w:r>
    </w:p>
    <w:p w:rsidR="005A1970" w:rsidRPr="005A1970" w:rsidRDefault="005A1970" w:rsidP="009D6AFA">
      <w:pPr>
        <w:pStyle w:val="ListParagraph"/>
        <w:numPr>
          <w:ilvl w:val="0"/>
          <w:numId w:val="23"/>
        </w:numPr>
        <w:jc w:val="both"/>
        <w:rPr>
          <w:bCs/>
          <w:kern w:val="24"/>
        </w:rPr>
      </w:pPr>
      <w:r w:rsidRPr="005A1970">
        <w:rPr>
          <w:bCs/>
          <w:kern w:val="24"/>
        </w:rPr>
        <w:t>Number of times Caspian mentioned in educational texts for children and youth</w:t>
      </w:r>
    </w:p>
    <w:p w:rsidR="005A1970" w:rsidRPr="005A1970" w:rsidRDefault="005A1970" w:rsidP="009D6AFA">
      <w:pPr>
        <w:pStyle w:val="ListParagraph"/>
        <w:numPr>
          <w:ilvl w:val="0"/>
          <w:numId w:val="23"/>
        </w:numPr>
        <w:jc w:val="both"/>
        <w:rPr>
          <w:bCs/>
          <w:kern w:val="24"/>
        </w:rPr>
      </w:pPr>
      <w:r w:rsidRPr="005A1970">
        <w:rPr>
          <w:bCs/>
          <w:kern w:val="24"/>
        </w:rPr>
        <w:t xml:space="preserve">Number of </w:t>
      </w:r>
      <w:r w:rsidR="001D3ECA" w:rsidRPr="005A1970">
        <w:rPr>
          <w:bCs/>
          <w:kern w:val="24"/>
        </w:rPr>
        <w:t>micro</w:t>
      </w:r>
      <w:r w:rsidRPr="005A1970">
        <w:rPr>
          <w:bCs/>
          <w:kern w:val="24"/>
        </w:rPr>
        <w:t>-credit grants to local communities /NGOs/Private Sector to help in implementation of NCAP activities</w:t>
      </w:r>
    </w:p>
    <w:p w:rsidR="005A1970" w:rsidRPr="005A1970" w:rsidRDefault="005A1970" w:rsidP="009D6AFA">
      <w:pPr>
        <w:pStyle w:val="ListParagraph"/>
        <w:numPr>
          <w:ilvl w:val="0"/>
          <w:numId w:val="23"/>
        </w:numPr>
        <w:jc w:val="both"/>
        <w:rPr>
          <w:bCs/>
          <w:kern w:val="24"/>
        </w:rPr>
      </w:pPr>
      <w:r w:rsidRPr="005A1970">
        <w:rPr>
          <w:bCs/>
          <w:kern w:val="24"/>
        </w:rPr>
        <w:t>Number of industries adopting ISO 14000</w:t>
      </w:r>
    </w:p>
    <w:p w:rsidR="005A1970" w:rsidRDefault="005A1970" w:rsidP="009D6AFA">
      <w:pPr>
        <w:pStyle w:val="ListParagraph"/>
        <w:jc w:val="both"/>
        <w:rPr>
          <w:bCs/>
          <w:color w:val="F79646" w:themeColor="accent6"/>
          <w:kern w:val="24"/>
        </w:rPr>
      </w:pPr>
    </w:p>
    <w:p w:rsidR="005A1970" w:rsidRPr="005A1970" w:rsidRDefault="005A1970" w:rsidP="009D6AFA">
      <w:pPr>
        <w:pStyle w:val="ListParagraph"/>
        <w:numPr>
          <w:ilvl w:val="1"/>
          <w:numId w:val="21"/>
        </w:numPr>
        <w:jc w:val="both"/>
        <w:rPr>
          <w:b/>
          <w:color w:val="1F497D" w:themeColor="text2"/>
          <w:kern w:val="24"/>
          <w:sz w:val="24"/>
          <w:szCs w:val="24"/>
        </w:rPr>
      </w:pPr>
      <w:r w:rsidRPr="005A1970">
        <w:rPr>
          <w:b/>
          <w:color w:val="1F497D" w:themeColor="text2"/>
          <w:kern w:val="24"/>
          <w:sz w:val="24"/>
          <w:szCs w:val="24"/>
        </w:rPr>
        <w:t>More detailed actions:</w:t>
      </w:r>
    </w:p>
    <w:p w:rsidR="006A30AC" w:rsidRPr="002B5D65" w:rsidRDefault="006A30AC" w:rsidP="009D6AFA">
      <w:pPr>
        <w:jc w:val="both"/>
        <w:rPr>
          <w:bCs/>
          <w:kern w:val="24"/>
        </w:rPr>
      </w:pPr>
      <w:r w:rsidRPr="002B5D65">
        <w:rPr>
          <w:bCs/>
          <w:kern w:val="24"/>
        </w:rPr>
        <w:t>1.1.1 Establish an active website for the south Caspian (linked to the general website of the Caspian Environment Programme or other regionally active websites)</w:t>
      </w:r>
    </w:p>
    <w:p w:rsidR="006A30AC" w:rsidRPr="002B5D65" w:rsidRDefault="006A30AC" w:rsidP="009D6AFA">
      <w:pPr>
        <w:jc w:val="both"/>
        <w:rPr>
          <w:bCs/>
          <w:kern w:val="24"/>
        </w:rPr>
      </w:pPr>
      <w:r w:rsidRPr="002B5D65">
        <w:rPr>
          <w:bCs/>
          <w:kern w:val="24"/>
        </w:rPr>
        <w:t>1.1.2 Better media coverage of environmental issues of the Caspian Sea (in collaboration with the region and international organizations)</w:t>
      </w:r>
    </w:p>
    <w:p w:rsidR="006A30AC" w:rsidRPr="002B5D65" w:rsidRDefault="006A30AC" w:rsidP="009D6AFA">
      <w:pPr>
        <w:jc w:val="both"/>
        <w:rPr>
          <w:bCs/>
          <w:kern w:val="24"/>
        </w:rPr>
      </w:pPr>
      <w:r w:rsidRPr="002B5D65">
        <w:rPr>
          <w:bCs/>
          <w:kern w:val="24"/>
        </w:rPr>
        <w:t>1.1.3 Translation of the already published materials on the Caspian Sea (under various projects and programmes) in Farsi</w:t>
      </w:r>
    </w:p>
    <w:p w:rsidR="006A30AC" w:rsidRPr="002B5D65" w:rsidRDefault="006A30AC" w:rsidP="009D6AFA">
      <w:pPr>
        <w:jc w:val="both"/>
        <w:rPr>
          <w:bCs/>
          <w:kern w:val="24"/>
        </w:rPr>
      </w:pPr>
      <w:r w:rsidRPr="002B5D65">
        <w:rPr>
          <w:bCs/>
          <w:kern w:val="24"/>
        </w:rPr>
        <w:t>1.2.1 Publish a State of the Environment Report for the south Caspian (Biannually)</w:t>
      </w:r>
    </w:p>
    <w:p w:rsidR="006A30AC" w:rsidRPr="002B5D65" w:rsidRDefault="006A30AC" w:rsidP="009D6AFA">
      <w:pPr>
        <w:jc w:val="both"/>
        <w:rPr>
          <w:bCs/>
          <w:kern w:val="24"/>
        </w:rPr>
      </w:pPr>
      <w:r w:rsidRPr="002B5D65">
        <w:rPr>
          <w:bCs/>
          <w:kern w:val="24"/>
        </w:rPr>
        <w:t>1.2.2 Promote presence of decision-makers in media and discussion groups/interviews</w:t>
      </w:r>
    </w:p>
    <w:p w:rsidR="006A30AC" w:rsidRPr="002B5D65" w:rsidRDefault="006A30AC" w:rsidP="009D6AFA">
      <w:pPr>
        <w:jc w:val="both"/>
        <w:rPr>
          <w:bCs/>
          <w:kern w:val="24"/>
        </w:rPr>
      </w:pPr>
      <w:r w:rsidRPr="002B5D65">
        <w:rPr>
          <w:bCs/>
          <w:kern w:val="24"/>
        </w:rPr>
        <w:t xml:space="preserve">1.2.3 Translation of NCAP into Farsi and its wide dissemination </w:t>
      </w:r>
    </w:p>
    <w:p w:rsidR="006A30AC" w:rsidRPr="002B5D65" w:rsidRDefault="006A30AC" w:rsidP="009D6AFA">
      <w:pPr>
        <w:jc w:val="both"/>
        <w:rPr>
          <w:bCs/>
          <w:kern w:val="24"/>
        </w:rPr>
      </w:pPr>
      <w:r w:rsidRPr="002B5D65">
        <w:rPr>
          <w:bCs/>
          <w:kern w:val="24"/>
          <w:lang w:val="en-GB"/>
        </w:rPr>
        <w:t>2.1.1 Facilitate the registration process of environmental NGOs and CBOs at provincial levels</w:t>
      </w:r>
    </w:p>
    <w:p w:rsidR="002B5D65" w:rsidRPr="002B5D65" w:rsidRDefault="006A30AC" w:rsidP="009D6AFA">
      <w:pPr>
        <w:jc w:val="both"/>
        <w:rPr>
          <w:bCs/>
          <w:kern w:val="24"/>
        </w:rPr>
      </w:pPr>
      <w:r w:rsidRPr="002B5D65">
        <w:rPr>
          <w:bCs/>
          <w:kern w:val="24"/>
          <w:lang w:val="en-GB"/>
        </w:rPr>
        <w:t>2.1.2 Strengthen environmental NGO and CBO Networks among the three coastal provinces of the south Caspian Sea (eg. Networks of fishermen, hunters, farmers, etc.)</w:t>
      </w:r>
    </w:p>
    <w:p w:rsidR="002B5D65" w:rsidRPr="002B5D65" w:rsidRDefault="006A30AC" w:rsidP="009D6AFA">
      <w:pPr>
        <w:jc w:val="both"/>
        <w:rPr>
          <w:bCs/>
          <w:kern w:val="24"/>
        </w:rPr>
      </w:pPr>
      <w:r w:rsidRPr="002B5D65">
        <w:rPr>
          <w:bCs/>
          <w:kern w:val="24"/>
          <w:lang w:val="en-GB"/>
        </w:rPr>
        <w:t xml:space="preserve"> 2.1.3 Provide adequate training and budget to government organizations to </w:t>
      </w:r>
      <w:r w:rsidR="001D3ECA" w:rsidRPr="002B5D65">
        <w:rPr>
          <w:bCs/>
          <w:kern w:val="24"/>
          <w:lang w:val="en-GB"/>
        </w:rPr>
        <w:t>work with</w:t>
      </w:r>
      <w:r w:rsidRPr="002B5D65">
        <w:rPr>
          <w:bCs/>
          <w:kern w:val="24"/>
          <w:lang w:val="en-GB"/>
        </w:rPr>
        <w:t xml:space="preserve"> NGOs and CBOs  (eg. Learn to apply the participatory</w:t>
      </w:r>
      <w:r w:rsidR="002B5D65">
        <w:rPr>
          <w:bCs/>
          <w:kern w:val="24"/>
          <w:lang w:val="en-GB"/>
        </w:rPr>
        <w:t xml:space="preserve"> </w:t>
      </w:r>
      <w:r w:rsidRPr="002B5D65">
        <w:rPr>
          <w:bCs/>
          <w:kern w:val="24"/>
          <w:lang w:val="en-GB"/>
        </w:rPr>
        <w:t xml:space="preserve">approach in decision-making) </w:t>
      </w:r>
    </w:p>
    <w:p w:rsidR="006A30AC" w:rsidRPr="002B5D65" w:rsidRDefault="006A30AC" w:rsidP="009D6AFA">
      <w:pPr>
        <w:jc w:val="both"/>
        <w:rPr>
          <w:bCs/>
          <w:kern w:val="24"/>
        </w:rPr>
      </w:pPr>
      <w:r w:rsidRPr="002B5D65">
        <w:rPr>
          <w:bCs/>
          <w:kern w:val="24"/>
          <w:lang w:val="en-GB"/>
        </w:rPr>
        <w:lastRenderedPageBreak/>
        <w:t>2.1.4 Promote and try to implement the NCAP and its Public Participation</w:t>
      </w:r>
      <w:r w:rsidR="002B5D65">
        <w:rPr>
          <w:bCs/>
          <w:kern w:val="24"/>
          <w:lang w:val="en-GB"/>
        </w:rPr>
        <w:t xml:space="preserve"> </w:t>
      </w:r>
      <w:r w:rsidRPr="002B5D65">
        <w:rPr>
          <w:bCs/>
          <w:kern w:val="24"/>
          <w:lang w:val="en-GB"/>
        </w:rPr>
        <w:t>Strategy at governmental levels</w:t>
      </w:r>
      <w:r w:rsidRPr="002B5D65">
        <w:rPr>
          <w:bCs/>
          <w:kern w:val="24"/>
        </w:rPr>
        <w:t xml:space="preserve"> </w:t>
      </w:r>
    </w:p>
    <w:p w:rsidR="006A30AC" w:rsidRPr="002B5D65" w:rsidRDefault="006A30AC" w:rsidP="009D6AFA">
      <w:pPr>
        <w:jc w:val="both"/>
        <w:rPr>
          <w:bCs/>
          <w:kern w:val="24"/>
          <w:lang w:val="en-GB"/>
        </w:rPr>
      </w:pPr>
      <w:r w:rsidRPr="002B5D65">
        <w:rPr>
          <w:bCs/>
          <w:kern w:val="24"/>
          <w:lang w:val="en-GB"/>
        </w:rPr>
        <w:t xml:space="preserve">2.1.5 Encourage national and local </w:t>
      </w:r>
      <w:r w:rsidR="002B5D65">
        <w:rPr>
          <w:bCs/>
          <w:kern w:val="24"/>
          <w:lang w:val="en-GB"/>
        </w:rPr>
        <w:t xml:space="preserve">NGOs /CBOs to get involved in </w:t>
      </w:r>
      <w:r w:rsidRPr="002B5D65">
        <w:rPr>
          <w:bCs/>
          <w:kern w:val="24"/>
          <w:lang w:val="en-GB"/>
        </w:rPr>
        <w:t>regional events (eg. Caspian Day, Friends of the Caspian competitions)</w:t>
      </w:r>
    </w:p>
    <w:p w:rsidR="006A30AC" w:rsidRPr="002B5D65" w:rsidRDefault="006A30AC" w:rsidP="009D6AFA">
      <w:pPr>
        <w:jc w:val="both"/>
        <w:rPr>
          <w:bCs/>
          <w:kern w:val="24"/>
        </w:rPr>
      </w:pPr>
      <w:r w:rsidRPr="002B5D65">
        <w:rPr>
          <w:bCs/>
          <w:kern w:val="24"/>
          <w:lang w:val="en-GB"/>
        </w:rPr>
        <w:t>2.2.1 Designate a separate Radio/T</w:t>
      </w:r>
      <w:r w:rsidR="002B5D65">
        <w:rPr>
          <w:bCs/>
          <w:kern w:val="24"/>
          <w:lang w:val="en-GB"/>
        </w:rPr>
        <w:t xml:space="preserve">V programme nationally/locally </w:t>
      </w:r>
      <w:r w:rsidRPr="002B5D65">
        <w:rPr>
          <w:bCs/>
          <w:kern w:val="24"/>
          <w:lang w:val="en-GB"/>
        </w:rPr>
        <w:t xml:space="preserve">to disseminate information on the state of the Caspian Sea and its issues </w:t>
      </w:r>
    </w:p>
    <w:p w:rsidR="006A30AC" w:rsidRPr="002B5D65" w:rsidRDefault="006A30AC" w:rsidP="009D6AFA">
      <w:pPr>
        <w:jc w:val="both"/>
        <w:rPr>
          <w:bCs/>
          <w:kern w:val="24"/>
        </w:rPr>
      </w:pPr>
      <w:r w:rsidRPr="002B5D65">
        <w:rPr>
          <w:bCs/>
          <w:kern w:val="24"/>
          <w:lang w:val="en-GB"/>
        </w:rPr>
        <w:t>2.2.2 Strengthen awareness of environmental issues in the Caspian Sea through publications, posters, banners, pamphlets, etc.</w:t>
      </w:r>
      <w:r w:rsidRPr="002B5D65">
        <w:rPr>
          <w:bCs/>
          <w:kern w:val="24"/>
        </w:rPr>
        <w:t xml:space="preserve"> </w:t>
      </w:r>
    </w:p>
    <w:p w:rsidR="006A30AC" w:rsidRPr="002B5D65" w:rsidRDefault="006A30AC" w:rsidP="009D6AFA">
      <w:pPr>
        <w:jc w:val="both"/>
        <w:rPr>
          <w:bCs/>
          <w:kern w:val="24"/>
        </w:rPr>
      </w:pPr>
      <w:r w:rsidRPr="002B5D65">
        <w:rPr>
          <w:bCs/>
          <w:kern w:val="24"/>
          <w:lang w:val="en-GB"/>
        </w:rPr>
        <w:t>2.2.3 Establish an international film festival on documentaries about the Caspian Sea (linking socio-cultural, economic and ecological aspects)</w:t>
      </w:r>
    </w:p>
    <w:p w:rsidR="006A30AC" w:rsidRPr="002B5D65" w:rsidRDefault="006A30AC" w:rsidP="009D6AFA">
      <w:pPr>
        <w:jc w:val="both"/>
        <w:rPr>
          <w:bCs/>
          <w:kern w:val="24"/>
        </w:rPr>
      </w:pPr>
      <w:r w:rsidRPr="002B5D65">
        <w:rPr>
          <w:bCs/>
          <w:kern w:val="24"/>
          <w:lang w:val="en-GB"/>
        </w:rPr>
        <w:t>2.2.4 Promote “Caspian Day” and raise environmental awareness for specific target groups about the Caspian environment (values and threats)</w:t>
      </w:r>
    </w:p>
    <w:p w:rsidR="006A30AC" w:rsidRPr="002B5D65" w:rsidRDefault="006A30AC" w:rsidP="009D6AFA">
      <w:pPr>
        <w:jc w:val="both"/>
        <w:rPr>
          <w:bCs/>
          <w:kern w:val="24"/>
        </w:rPr>
      </w:pPr>
      <w:r w:rsidRPr="002B5D65">
        <w:rPr>
          <w:bCs/>
          <w:kern w:val="24"/>
          <w:lang w:val="en-GB"/>
        </w:rPr>
        <w:t>2.2.5 Designate a Hotline for the p</w:t>
      </w:r>
      <w:r w:rsidR="002B5D65">
        <w:rPr>
          <w:bCs/>
          <w:kern w:val="24"/>
          <w:lang w:val="en-GB"/>
        </w:rPr>
        <w:t xml:space="preserve">ublic to report back on issues </w:t>
      </w:r>
      <w:r w:rsidRPr="002B5D65">
        <w:rPr>
          <w:bCs/>
          <w:kern w:val="24"/>
          <w:lang w:val="en-GB"/>
        </w:rPr>
        <w:t>of concern on the Caspian environment</w:t>
      </w:r>
    </w:p>
    <w:p w:rsidR="005A1970" w:rsidRPr="002B5D65" w:rsidRDefault="005A1970" w:rsidP="009D6AFA">
      <w:pPr>
        <w:jc w:val="both"/>
        <w:rPr>
          <w:bCs/>
          <w:kern w:val="24"/>
        </w:rPr>
      </w:pPr>
      <w:r w:rsidRPr="002B5D65">
        <w:rPr>
          <w:bCs/>
          <w:kern w:val="24"/>
          <w:lang w:val="en-GB"/>
        </w:rPr>
        <w:t xml:space="preserve">2.3.1 Create attractive visitor centres near Caspian tourism hotspots to promote nature conservation and education for various target groups (Caspian Environmental Information, Communication, and Education Centres) </w:t>
      </w:r>
    </w:p>
    <w:p w:rsidR="005A1970" w:rsidRPr="002B5D65" w:rsidRDefault="005A1970" w:rsidP="009D6AFA">
      <w:pPr>
        <w:jc w:val="both"/>
        <w:rPr>
          <w:bCs/>
          <w:kern w:val="24"/>
        </w:rPr>
      </w:pPr>
      <w:r w:rsidRPr="002B5D65">
        <w:rPr>
          <w:bCs/>
          <w:kern w:val="24"/>
          <w:lang w:val="en-GB"/>
        </w:rPr>
        <w:t>2.3.2 Develop academic curriculum materials focusing on Caspian environmental issues for various target groups (children, youth, ...)</w:t>
      </w:r>
      <w:r w:rsidRPr="002B5D65">
        <w:rPr>
          <w:bCs/>
          <w:kern w:val="24"/>
        </w:rPr>
        <w:t xml:space="preserve"> </w:t>
      </w:r>
    </w:p>
    <w:p w:rsidR="005A1970" w:rsidRPr="002B5D65" w:rsidRDefault="005A1970" w:rsidP="009D6AFA">
      <w:pPr>
        <w:jc w:val="both"/>
        <w:rPr>
          <w:bCs/>
          <w:kern w:val="24"/>
        </w:rPr>
      </w:pPr>
      <w:r w:rsidRPr="002B5D65">
        <w:rPr>
          <w:bCs/>
          <w:kern w:val="24"/>
          <w:lang w:val="en-GB"/>
        </w:rPr>
        <w:t>2.3.3 Encourage the development of university level curricula for ecology and environmental science in conjunction with international institutions featuring Caspian issues.</w:t>
      </w:r>
      <w:r w:rsidRPr="002B5D65">
        <w:rPr>
          <w:bCs/>
          <w:kern w:val="24"/>
        </w:rPr>
        <w:t xml:space="preserve"> </w:t>
      </w:r>
    </w:p>
    <w:p w:rsidR="005A1970" w:rsidRPr="002B5D65" w:rsidRDefault="005A1970" w:rsidP="009D6AFA">
      <w:pPr>
        <w:jc w:val="both"/>
        <w:rPr>
          <w:bCs/>
          <w:kern w:val="24"/>
        </w:rPr>
      </w:pPr>
      <w:r w:rsidRPr="002B5D65">
        <w:rPr>
          <w:bCs/>
          <w:kern w:val="24"/>
          <w:lang w:val="en-GB"/>
        </w:rPr>
        <w:t>2.3.4 Promote Caspian Sea Symposium in collaboration with international organizations (addressing the scientific aspects and issues of the Caspian Sea)</w:t>
      </w:r>
      <w:r w:rsidRPr="002B5D65">
        <w:rPr>
          <w:bCs/>
          <w:kern w:val="24"/>
        </w:rPr>
        <w:t xml:space="preserve"> </w:t>
      </w:r>
    </w:p>
    <w:p w:rsidR="002B5D65" w:rsidRDefault="005A1970" w:rsidP="009D6AFA">
      <w:pPr>
        <w:jc w:val="both"/>
        <w:rPr>
          <w:bCs/>
          <w:kern w:val="24"/>
        </w:rPr>
      </w:pPr>
      <w:r w:rsidRPr="002B5D65">
        <w:rPr>
          <w:bCs/>
          <w:kern w:val="24"/>
          <w:lang w:val="en-GB"/>
        </w:rPr>
        <w:t>2.3.5 Prepare field schools for local coastal enterprises and targeted populations emphasizing win-win scenarios and sound environmental stewardship (exchange of experience and know-how between locals communities), and expand the programme regionally if possible</w:t>
      </w:r>
      <w:r w:rsidRPr="002B5D65">
        <w:rPr>
          <w:bCs/>
          <w:kern w:val="24"/>
        </w:rPr>
        <w:t xml:space="preserve"> </w:t>
      </w:r>
    </w:p>
    <w:p w:rsidR="002B5D65" w:rsidRPr="002B5D65" w:rsidRDefault="002B5D65" w:rsidP="009D6AFA">
      <w:pPr>
        <w:jc w:val="both"/>
        <w:rPr>
          <w:bCs/>
          <w:kern w:val="24"/>
        </w:rPr>
      </w:pPr>
      <w:r w:rsidRPr="002B5D65">
        <w:rPr>
          <w:bCs/>
          <w:kern w:val="24"/>
          <w:lang w:val="en-GB"/>
        </w:rPr>
        <w:t xml:space="preserve">2.4.1 Create targeted awareness building campaigns for ministerial authorities and regional administration involved in </w:t>
      </w:r>
      <w:r w:rsidRPr="002B5D65">
        <w:rPr>
          <w:bCs/>
          <w:i/>
          <w:iCs/>
          <w:kern w:val="24"/>
          <w:lang w:val="en-GB"/>
        </w:rPr>
        <w:t>inter alia</w:t>
      </w:r>
      <w:r w:rsidRPr="002B5D65">
        <w:rPr>
          <w:bCs/>
          <w:kern w:val="24"/>
          <w:lang w:val="en-GB"/>
        </w:rPr>
        <w:t>: agriculture, fisheries, transportation, and natural resource management on public participation</w:t>
      </w:r>
      <w:r w:rsidRPr="002B5D65">
        <w:rPr>
          <w:bCs/>
          <w:kern w:val="24"/>
        </w:rPr>
        <w:t xml:space="preserve"> </w:t>
      </w:r>
    </w:p>
    <w:p w:rsidR="002B5D65" w:rsidRPr="002B5D65" w:rsidRDefault="002B5D65" w:rsidP="009D6AFA">
      <w:pPr>
        <w:jc w:val="both"/>
        <w:rPr>
          <w:bCs/>
          <w:kern w:val="24"/>
        </w:rPr>
      </w:pPr>
      <w:r w:rsidRPr="002B5D65">
        <w:rPr>
          <w:bCs/>
          <w:kern w:val="24"/>
          <w:lang w:val="en-GB"/>
        </w:rPr>
        <w:t xml:space="preserve">2.4.2 Implement national EIA procedures for all appropriate Caspian project developments, including provisions for public participation. </w:t>
      </w:r>
    </w:p>
    <w:p w:rsidR="002B5D65" w:rsidRPr="002B5D65" w:rsidRDefault="002B5D65" w:rsidP="009D6AFA">
      <w:pPr>
        <w:jc w:val="both"/>
        <w:rPr>
          <w:bCs/>
          <w:kern w:val="24"/>
        </w:rPr>
      </w:pPr>
      <w:r w:rsidRPr="002B5D65">
        <w:rPr>
          <w:bCs/>
          <w:kern w:val="24"/>
          <w:lang w:val="en-GB"/>
        </w:rPr>
        <w:t>2.4.3 Hold biennial mayoral conferences sponsored by national and international partners to foster networking among coastal local authorities and enhance thei</w:t>
      </w:r>
      <w:r>
        <w:rPr>
          <w:bCs/>
          <w:kern w:val="24"/>
          <w:lang w:val="en-GB"/>
        </w:rPr>
        <w:t>r participation in implementing</w:t>
      </w:r>
      <w:r w:rsidRPr="002B5D65">
        <w:rPr>
          <w:bCs/>
          <w:kern w:val="24"/>
          <w:lang w:val="en-GB"/>
        </w:rPr>
        <w:t xml:space="preserve"> Tehran Convention and its protocols</w:t>
      </w:r>
      <w:r w:rsidRPr="002B5D65">
        <w:rPr>
          <w:bCs/>
          <w:kern w:val="24"/>
        </w:rPr>
        <w:t xml:space="preserve"> </w:t>
      </w:r>
    </w:p>
    <w:p w:rsidR="002B5D65" w:rsidRPr="002B5D65" w:rsidRDefault="002B5D65" w:rsidP="009D6AFA">
      <w:pPr>
        <w:jc w:val="both"/>
        <w:rPr>
          <w:bCs/>
          <w:kern w:val="24"/>
        </w:rPr>
      </w:pPr>
      <w:r w:rsidRPr="002B5D65">
        <w:rPr>
          <w:bCs/>
          <w:kern w:val="24"/>
          <w:lang w:val="en-GB"/>
        </w:rPr>
        <w:t>2.4.4 Develop training programmes for regional and municipal authorities on modern techniques for wastewater and municipal waste treatment.</w:t>
      </w:r>
      <w:r w:rsidRPr="002B5D65">
        <w:rPr>
          <w:bCs/>
          <w:kern w:val="24"/>
        </w:rPr>
        <w:t xml:space="preserve"> </w:t>
      </w:r>
    </w:p>
    <w:p w:rsidR="00471ED3" w:rsidRDefault="00471ED3" w:rsidP="005A1970">
      <w:pPr>
        <w:rPr>
          <w:bCs/>
          <w:kern w:val="24"/>
          <w:lang w:val="en-GB"/>
        </w:rPr>
        <w:sectPr w:rsidR="00471ED3" w:rsidSect="00471ED3">
          <w:pgSz w:w="11909" w:h="16834" w:code="9"/>
          <w:pgMar w:top="1140" w:right="1701" w:bottom="1140" w:left="851" w:header="720" w:footer="720" w:gutter="0"/>
          <w:cols w:space="720"/>
          <w:noEndnote/>
          <w:docGrid w:linePitch="299"/>
        </w:sectPr>
      </w:pPr>
    </w:p>
    <w:p w:rsidR="005A1970" w:rsidRPr="002B5D65" w:rsidRDefault="005A1970" w:rsidP="009D6AFA">
      <w:pPr>
        <w:jc w:val="both"/>
        <w:rPr>
          <w:bCs/>
          <w:kern w:val="24"/>
        </w:rPr>
      </w:pPr>
      <w:r w:rsidRPr="002B5D65">
        <w:rPr>
          <w:bCs/>
          <w:kern w:val="24"/>
          <w:lang w:val="en-GB"/>
        </w:rPr>
        <w:lastRenderedPageBreak/>
        <w:t xml:space="preserve">2.5.1 Promote environmental partnerships between NGOs, government and private sectors to address specific Caspian issues by implementation of the National Convention Action Plan activities </w:t>
      </w:r>
    </w:p>
    <w:p w:rsidR="005A1970" w:rsidRPr="002B5D65" w:rsidRDefault="005A1970" w:rsidP="009D6AFA">
      <w:pPr>
        <w:jc w:val="both"/>
        <w:rPr>
          <w:bCs/>
          <w:kern w:val="24"/>
        </w:rPr>
      </w:pPr>
      <w:r w:rsidRPr="002B5D65">
        <w:rPr>
          <w:bCs/>
          <w:kern w:val="24"/>
          <w:lang w:val="en-GB"/>
        </w:rPr>
        <w:t>2.5.2 Develop Stakeholder Dialogue Groups at the national level and exchange experience at the regional level to improve dialogue opportunities for stakeholder groups</w:t>
      </w:r>
      <w:r w:rsidRPr="002B5D65">
        <w:rPr>
          <w:bCs/>
          <w:kern w:val="24"/>
        </w:rPr>
        <w:t xml:space="preserve"> </w:t>
      </w:r>
    </w:p>
    <w:p w:rsidR="005A1970" w:rsidRPr="002B5D65" w:rsidRDefault="005A1970" w:rsidP="009D6AFA">
      <w:pPr>
        <w:jc w:val="both"/>
        <w:rPr>
          <w:bCs/>
          <w:kern w:val="24"/>
        </w:rPr>
      </w:pPr>
      <w:r w:rsidRPr="002B5D65">
        <w:rPr>
          <w:bCs/>
          <w:kern w:val="24"/>
          <w:lang w:val="en-GB"/>
        </w:rPr>
        <w:t>2.5.3 Develop a programme to encourage implementation of cleaner technologies by local industries corresponding to ISO 14000.</w:t>
      </w:r>
    </w:p>
    <w:p w:rsidR="009D6AFA" w:rsidRDefault="005A1970" w:rsidP="009D6AFA">
      <w:pPr>
        <w:jc w:val="both"/>
        <w:rPr>
          <w:bCs/>
          <w:kern w:val="24"/>
          <w:lang w:val="en-GB"/>
        </w:rPr>
      </w:pPr>
      <w:r w:rsidRPr="002B5D65">
        <w:rPr>
          <w:bCs/>
          <w:kern w:val="24"/>
          <w:lang w:val="en-GB"/>
        </w:rPr>
        <w:t>2.5.4 Set up a fund for micro-grants addressing coastal community development schemes and local environmental issues, in partnership with the private sector and international donor community (eg. UNDP/GEF/SGP)</w:t>
      </w:r>
      <w:r w:rsidR="004C2A80">
        <w:rPr>
          <w:bCs/>
          <w:kern w:val="24"/>
          <w:lang w:val="en-GB"/>
        </w:rPr>
        <w:t>.</w:t>
      </w:r>
    </w:p>
    <w:p w:rsidR="009D6AFA" w:rsidRDefault="009D6AFA">
      <w:pPr>
        <w:rPr>
          <w:bCs/>
          <w:kern w:val="24"/>
          <w:lang w:val="en-GB"/>
        </w:rPr>
      </w:pPr>
      <w:r>
        <w:rPr>
          <w:bCs/>
          <w:kern w:val="24"/>
          <w:lang w:val="en-GB"/>
        </w:rPr>
        <w:br w:type="page"/>
      </w:r>
    </w:p>
    <w:p w:rsidR="009D6AFA" w:rsidRDefault="009D6AFA" w:rsidP="005A1970">
      <w:pPr>
        <w:rPr>
          <w:bCs/>
          <w:kern w:val="24"/>
          <w:lang w:val="en-GB"/>
        </w:rPr>
        <w:sectPr w:rsidR="009D6AFA" w:rsidSect="009D6AFA">
          <w:pgSz w:w="11909" w:h="16834" w:code="9"/>
          <w:pgMar w:top="1140" w:right="1701" w:bottom="1140" w:left="851" w:header="720" w:footer="720" w:gutter="0"/>
          <w:cols w:space="720"/>
          <w:noEndnote/>
          <w:docGrid w:linePitch="299"/>
        </w:sectPr>
      </w:pPr>
    </w:p>
    <w:p w:rsidR="00D25315" w:rsidRDefault="00D25315" w:rsidP="005A1970">
      <w:pPr>
        <w:rPr>
          <w:bCs/>
          <w:kern w:val="24"/>
          <w:lang w:val="en-GB"/>
        </w:rPr>
      </w:pPr>
    </w:p>
    <w:p w:rsidR="00D25315" w:rsidRPr="00BE5D12" w:rsidRDefault="009C7E6C" w:rsidP="000812F0">
      <w:pPr>
        <w:jc w:val="center"/>
        <w:rPr>
          <w:b/>
          <w:kern w:val="24"/>
          <w:sz w:val="28"/>
          <w:szCs w:val="28"/>
          <w:lang w:val="en-GB"/>
        </w:rPr>
      </w:pPr>
      <w:r w:rsidRPr="00BE5D12">
        <w:rPr>
          <w:b/>
          <w:kern w:val="24"/>
          <w:sz w:val="28"/>
          <w:szCs w:val="28"/>
          <w:lang w:val="en-GB"/>
        </w:rPr>
        <w:t xml:space="preserve">Table </w:t>
      </w:r>
      <w:r w:rsidR="000812F0" w:rsidRPr="00BE5D12">
        <w:rPr>
          <w:b/>
          <w:kern w:val="24"/>
          <w:sz w:val="28"/>
          <w:szCs w:val="28"/>
          <w:lang w:val="en-GB"/>
        </w:rPr>
        <w:t>10-</w:t>
      </w:r>
      <w:r w:rsidRPr="00BE5D12">
        <w:rPr>
          <w:b/>
          <w:kern w:val="24"/>
          <w:sz w:val="28"/>
          <w:szCs w:val="28"/>
          <w:lang w:val="en-GB"/>
        </w:rPr>
        <w:t xml:space="preserve"> </w:t>
      </w:r>
      <w:r w:rsidR="00D25315" w:rsidRPr="00BE5D12">
        <w:rPr>
          <w:b/>
          <w:kern w:val="24"/>
          <w:sz w:val="28"/>
          <w:szCs w:val="28"/>
          <w:lang w:val="en-GB"/>
        </w:rPr>
        <w:t xml:space="preserve">Summary Table on NPPS: </w:t>
      </w:r>
      <w:r w:rsidR="00D25315" w:rsidRPr="00BE5D12">
        <w:rPr>
          <w:bCs/>
          <w:kern w:val="24"/>
          <w:sz w:val="28"/>
          <w:szCs w:val="28"/>
          <w:lang w:val="en-GB"/>
        </w:rPr>
        <w:t>(showing possible linkage with different government agencies)</w:t>
      </w:r>
    </w:p>
    <w:tbl>
      <w:tblPr>
        <w:tblStyle w:val="TableGrid"/>
        <w:tblW w:w="0" w:type="auto"/>
        <w:tblLook w:val="04A0"/>
      </w:tblPr>
      <w:tblGrid>
        <w:gridCol w:w="2448"/>
        <w:gridCol w:w="1710"/>
        <w:gridCol w:w="1890"/>
        <w:gridCol w:w="1980"/>
        <w:gridCol w:w="2340"/>
        <w:gridCol w:w="1890"/>
        <w:gridCol w:w="1890"/>
      </w:tblGrid>
      <w:tr w:rsidR="009C7E6C" w:rsidTr="000812F0">
        <w:trPr>
          <w:trHeight w:val="247"/>
        </w:trPr>
        <w:tc>
          <w:tcPr>
            <w:tcW w:w="2448" w:type="dxa"/>
            <w:vAlign w:val="center"/>
          </w:tcPr>
          <w:p w:rsidR="009C7E6C" w:rsidRPr="00BE5D12" w:rsidRDefault="009C7E6C" w:rsidP="000812F0">
            <w:pPr>
              <w:jc w:val="center"/>
              <w:rPr>
                <w:b/>
                <w:kern w:val="24"/>
                <w:sz w:val="28"/>
                <w:szCs w:val="28"/>
              </w:rPr>
            </w:pPr>
            <w:r w:rsidRPr="00BE5D12">
              <w:rPr>
                <w:b/>
                <w:kern w:val="24"/>
                <w:sz w:val="28"/>
                <w:szCs w:val="28"/>
              </w:rPr>
              <w:t>NPPS Objectives</w:t>
            </w:r>
          </w:p>
        </w:tc>
        <w:tc>
          <w:tcPr>
            <w:tcW w:w="1710" w:type="dxa"/>
            <w:vAlign w:val="center"/>
          </w:tcPr>
          <w:p w:rsidR="009C7E6C" w:rsidRPr="00BE5D12" w:rsidRDefault="009C7E6C" w:rsidP="000812F0">
            <w:pPr>
              <w:jc w:val="center"/>
              <w:rPr>
                <w:b/>
                <w:kern w:val="24"/>
                <w:sz w:val="28"/>
                <w:szCs w:val="28"/>
              </w:rPr>
            </w:pPr>
            <w:r w:rsidRPr="00BE5D12">
              <w:rPr>
                <w:b/>
                <w:kern w:val="24"/>
                <w:sz w:val="28"/>
                <w:szCs w:val="28"/>
              </w:rPr>
              <w:t>NPPS Actions</w:t>
            </w:r>
          </w:p>
        </w:tc>
        <w:tc>
          <w:tcPr>
            <w:tcW w:w="1890" w:type="dxa"/>
            <w:vAlign w:val="center"/>
          </w:tcPr>
          <w:p w:rsidR="009C7E6C" w:rsidRPr="00BE5D12" w:rsidRDefault="009C7E6C" w:rsidP="000812F0">
            <w:pPr>
              <w:jc w:val="center"/>
              <w:rPr>
                <w:b/>
                <w:kern w:val="24"/>
                <w:sz w:val="28"/>
                <w:szCs w:val="28"/>
              </w:rPr>
            </w:pPr>
            <w:r w:rsidRPr="00BE5D12">
              <w:rPr>
                <w:b/>
                <w:kern w:val="24"/>
                <w:sz w:val="28"/>
                <w:szCs w:val="28"/>
              </w:rPr>
              <w:t>Indicators</w:t>
            </w:r>
          </w:p>
        </w:tc>
        <w:tc>
          <w:tcPr>
            <w:tcW w:w="1980" w:type="dxa"/>
            <w:vAlign w:val="center"/>
          </w:tcPr>
          <w:p w:rsidR="009C7E6C" w:rsidRPr="00BE5D12" w:rsidRDefault="009C7E6C" w:rsidP="000812F0">
            <w:pPr>
              <w:jc w:val="center"/>
              <w:rPr>
                <w:b/>
                <w:kern w:val="24"/>
                <w:sz w:val="28"/>
                <w:szCs w:val="28"/>
              </w:rPr>
            </w:pPr>
            <w:r w:rsidRPr="00BE5D12">
              <w:rPr>
                <w:b/>
                <w:kern w:val="24"/>
                <w:sz w:val="28"/>
                <w:szCs w:val="28"/>
              </w:rPr>
              <w:t>Lead Agencies</w:t>
            </w:r>
          </w:p>
        </w:tc>
        <w:tc>
          <w:tcPr>
            <w:tcW w:w="2340" w:type="dxa"/>
            <w:vAlign w:val="center"/>
          </w:tcPr>
          <w:p w:rsidR="009C7E6C" w:rsidRPr="00BE5D12" w:rsidRDefault="009C7E6C" w:rsidP="000812F0">
            <w:pPr>
              <w:jc w:val="center"/>
              <w:rPr>
                <w:b/>
                <w:kern w:val="24"/>
                <w:sz w:val="28"/>
                <w:szCs w:val="28"/>
              </w:rPr>
            </w:pPr>
            <w:r w:rsidRPr="00BE5D12">
              <w:rPr>
                <w:b/>
                <w:kern w:val="24"/>
                <w:sz w:val="28"/>
                <w:szCs w:val="28"/>
              </w:rPr>
              <w:t>Collaborating Groups</w:t>
            </w:r>
          </w:p>
        </w:tc>
        <w:tc>
          <w:tcPr>
            <w:tcW w:w="1890" w:type="dxa"/>
            <w:vAlign w:val="center"/>
          </w:tcPr>
          <w:p w:rsidR="009C7E6C" w:rsidRPr="00BE5D12" w:rsidRDefault="009C7E6C" w:rsidP="000812F0">
            <w:pPr>
              <w:jc w:val="center"/>
              <w:rPr>
                <w:b/>
                <w:kern w:val="24"/>
                <w:sz w:val="28"/>
                <w:szCs w:val="28"/>
              </w:rPr>
            </w:pPr>
            <w:r w:rsidRPr="00BE5D12">
              <w:rPr>
                <w:b/>
                <w:kern w:val="24"/>
                <w:sz w:val="28"/>
                <w:szCs w:val="28"/>
              </w:rPr>
              <w:t>Budget Required</w:t>
            </w:r>
          </w:p>
        </w:tc>
        <w:tc>
          <w:tcPr>
            <w:tcW w:w="1890" w:type="dxa"/>
            <w:vAlign w:val="center"/>
          </w:tcPr>
          <w:p w:rsidR="009C7E6C" w:rsidRPr="000812F0" w:rsidRDefault="009C7E6C" w:rsidP="000812F0">
            <w:pPr>
              <w:jc w:val="center"/>
              <w:rPr>
                <w:b/>
                <w:kern w:val="24"/>
                <w:sz w:val="28"/>
                <w:szCs w:val="28"/>
              </w:rPr>
            </w:pPr>
            <w:r w:rsidRPr="00BE5D12">
              <w:rPr>
                <w:b/>
                <w:kern w:val="24"/>
                <w:sz w:val="28"/>
                <w:szCs w:val="28"/>
              </w:rPr>
              <w:t>Timeline</w:t>
            </w:r>
          </w:p>
        </w:tc>
      </w:tr>
      <w:tr w:rsidR="009C7E6C" w:rsidTr="00893DD9">
        <w:tc>
          <w:tcPr>
            <w:tcW w:w="2448" w:type="dxa"/>
          </w:tcPr>
          <w:p w:rsidR="009C7E6C" w:rsidRDefault="00DF5E74" w:rsidP="005A1970">
            <w:pPr>
              <w:rPr>
                <w:bCs/>
                <w:kern w:val="24"/>
              </w:rPr>
            </w:pPr>
            <w:r>
              <w:rPr>
                <w:bCs/>
                <w:kern w:val="24"/>
              </w:rPr>
              <w:t>1.1</w:t>
            </w:r>
            <w:r w:rsidR="00893DD9">
              <w:rPr>
                <w:bCs/>
                <w:kern w:val="24"/>
              </w:rPr>
              <w:t xml:space="preserve"> – Public Access</w:t>
            </w:r>
          </w:p>
        </w:tc>
        <w:tc>
          <w:tcPr>
            <w:tcW w:w="1710" w:type="dxa"/>
          </w:tcPr>
          <w:p w:rsidR="009C7E6C" w:rsidRDefault="00DF5E74" w:rsidP="005A1970">
            <w:pPr>
              <w:rPr>
                <w:bCs/>
                <w:kern w:val="24"/>
              </w:rPr>
            </w:pPr>
            <w:r>
              <w:rPr>
                <w:bCs/>
                <w:kern w:val="24"/>
              </w:rPr>
              <w:t>1.1.1 to 1.1.3</w:t>
            </w:r>
          </w:p>
        </w:tc>
        <w:tc>
          <w:tcPr>
            <w:tcW w:w="1890" w:type="dxa"/>
          </w:tcPr>
          <w:p w:rsidR="009C7E6C" w:rsidRDefault="00DF5E74" w:rsidP="005A1970">
            <w:pPr>
              <w:rPr>
                <w:bCs/>
                <w:kern w:val="24"/>
              </w:rPr>
            </w:pPr>
            <w:r>
              <w:rPr>
                <w:bCs/>
                <w:kern w:val="24"/>
              </w:rPr>
              <w:t>Caspian website</w:t>
            </w:r>
          </w:p>
        </w:tc>
        <w:tc>
          <w:tcPr>
            <w:tcW w:w="1980" w:type="dxa"/>
          </w:tcPr>
          <w:p w:rsidR="009C7E6C" w:rsidRDefault="00893DD9" w:rsidP="005A1970">
            <w:pPr>
              <w:rPr>
                <w:bCs/>
                <w:kern w:val="24"/>
              </w:rPr>
            </w:pPr>
            <w:r>
              <w:rPr>
                <w:bCs/>
                <w:kern w:val="24"/>
              </w:rPr>
              <w:t>DoE</w:t>
            </w:r>
          </w:p>
        </w:tc>
        <w:tc>
          <w:tcPr>
            <w:tcW w:w="2340" w:type="dxa"/>
          </w:tcPr>
          <w:p w:rsidR="009C7E6C" w:rsidRDefault="00893DD9" w:rsidP="005A1970">
            <w:pPr>
              <w:rPr>
                <w:bCs/>
                <w:kern w:val="24"/>
              </w:rPr>
            </w:pPr>
            <w:r>
              <w:rPr>
                <w:bCs/>
                <w:kern w:val="24"/>
              </w:rPr>
              <w:t>Other agencies and NGOs</w:t>
            </w:r>
          </w:p>
        </w:tc>
        <w:tc>
          <w:tcPr>
            <w:tcW w:w="1890" w:type="dxa"/>
          </w:tcPr>
          <w:p w:rsidR="009C7E6C" w:rsidRDefault="009C7E6C" w:rsidP="005A1970">
            <w:pPr>
              <w:rPr>
                <w:bCs/>
                <w:kern w:val="24"/>
              </w:rPr>
            </w:pPr>
          </w:p>
        </w:tc>
        <w:tc>
          <w:tcPr>
            <w:tcW w:w="1890" w:type="dxa"/>
          </w:tcPr>
          <w:p w:rsidR="009C7E6C" w:rsidRDefault="00DF5E74" w:rsidP="005A1970">
            <w:pPr>
              <w:rPr>
                <w:bCs/>
                <w:kern w:val="24"/>
              </w:rPr>
            </w:pPr>
            <w:r>
              <w:rPr>
                <w:bCs/>
                <w:kern w:val="24"/>
              </w:rPr>
              <w:t>Year 1 + 2</w:t>
            </w:r>
          </w:p>
        </w:tc>
      </w:tr>
      <w:tr w:rsidR="009C7E6C" w:rsidTr="00893DD9">
        <w:tc>
          <w:tcPr>
            <w:tcW w:w="2448" w:type="dxa"/>
          </w:tcPr>
          <w:p w:rsidR="009C7E6C" w:rsidRDefault="00DF5E74" w:rsidP="005A1970">
            <w:pPr>
              <w:rPr>
                <w:bCs/>
                <w:kern w:val="24"/>
              </w:rPr>
            </w:pPr>
            <w:r>
              <w:rPr>
                <w:bCs/>
                <w:kern w:val="24"/>
              </w:rPr>
              <w:t>1.2</w:t>
            </w:r>
            <w:r w:rsidR="00893DD9">
              <w:rPr>
                <w:bCs/>
                <w:kern w:val="24"/>
              </w:rPr>
              <w:t xml:space="preserve"> – Public Access</w:t>
            </w:r>
          </w:p>
        </w:tc>
        <w:tc>
          <w:tcPr>
            <w:tcW w:w="1710" w:type="dxa"/>
          </w:tcPr>
          <w:p w:rsidR="009C7E6C" w:rsidRDefault="00DF5E74" w:rsidP="005A1970">
            <w:pPr>
              <w:rPr>
                <w:bCs/>
                <w:kern w:val="24"/>
              </w:rPr>
            </w:pPr>
            <w:r>
              <w:rPr>
                <w:bCs/>
                <w:kern w:val="24"/>
              </w:rPr>
              <w:t>1.2.1 to 1.2.3</w:t>
            </w:r>
          </w:p>
        </w:tc>
        <w:tc>
          <w:tcPr>
            <w:tcW w:w="1890" w:type="dxa"/>
          </w:tcPr>
          <w:p w:rsidR="009C7E6C" w:rsidRDefault="00DF5E74" w:rsidP="005A1970">
            <w:pPr>
              <w:rPr>
                <w:bCs/>
                <w:kern w:val="24"/>
              </w:rPr>
            </w:pPr>
            <w:r>
              <w:rPr>
                <w:bCs/>
                <w:kern w:val="24"/>
              </w:rPr>
              <w:t>State of Environment Report + NCAP in Farsi</w:t>
            </w:r>
          </w:p>
        </w:tc>
        <w:tc>
          <w:tcPr>
            <w:tcW w:w="1980" w:type="dxa"/>
          </w:tcPr>
          <w:p w:rsidR="009C7E6C" w:rsidRDefault="00893DD9" w:rsidP="005A1970">
            <w:pPr>
              <w:rPr>
                <w:bCs/>
                <w:kern w:val="24"/>
              </w:rPr>
            </w:pPr>
            <w:r>
              <w:rPr>
                <w:bCs/>
                <w:kern w:val="24"/>
              </w:rPr>
              <w:t>DoE</w:t>
            </w:r>
          </w:p>
        </w:tc>
        <w:tc>
          <w:tcPr>
            <w:tcW w:w="2340" w:type="dxa"/>
          </w:tcPr>
          <w:p w:rsidR="009C7E6C" w:rsidRDefault="00893DD9" w:rsidP="005A1970">
            <w:pPr>
              <w:rPr>
                <w:bCs/>
                <w:kern w:val="24"/>
              </w:rPr>
            </w:pPr>
            <w:r>
              <w:rPr>
                <w:bCs/>
                <w:kern w:val="24"/>
              </w:rPr>
              <w:t>Other agencies and NGOs</w:t>
            </w:r>
          </w:p>
        </w:tc>
        <w:tc>
          <w:tcPr>
            <w:tcW w:w="1890" w:type="dxa"/>
          </w:tcPr>
          <w:p w:rsidR="009C7E6C" w:rsidRDefault="009C7E6C" w:rsidP="005A1970">
            <w:pPr>
              <w:rPr>
                <w:bCs/>
                <w:kern w:val="24"/>
              </w:rPr>
            </w:pPr>
          </w:p>
        </w:tc>
        <w:tc>
          <w:tcPr>
            <w:tcW w:w="1890" w:type="dxa"/>
          </w:tcPr>
          <w:p w:rsidR="009C7E6C" w:rsidRDefault="00DF5E74" w:rsidP="005A1970">
            <w:pPr>
              <w:rPr>
                <w:bCs/>
                <w:kern w:val="24"/>
              </w:rPr>
            </w:pPr>
            <w:r>
              <w:rPr>
                <w:bCs/>
                <w:kern w:val="24"/>
              </w:rPr>
              <w:t>Year 1 + 2</w:t>
            </w:r>
          </w:p>
        </w:tc>
      </w:tr>
      <w:tr w:rsidR="009C7E6C" w:rsidTr="00893DD9">
        <w:tc>
          <w:tcPr>
            <w:tcW w:w="2448" w:type="dxa"/>
          </w:tcPr>
          <w:p w:rsidR="009C7E6C" w:rsidRDefault="00DF5E74" w:rsidP="005A1970">
            <w:pPr>
              <w:rPr>
                <w:bCs/>
                <w:kern w:val="24"/>
              </w:rPr>
            </w:pPr>
            <w:r>
              <w:rPr>
                <w:bCs/>
                <w:kern w:val="24"/>
              </w:rPr>
              <w:t>2.1</w:t>
            </w:r>
            <w:r w:rsidR="00893DD9">
              <w:rPr>
                <w:bCs/>
                <w:kern w:val="24"/>
              </w:rPr>
              <w:t xml:space="preserve"> – Public Participation</w:t>
            </w:r>
          </w:p>
        </w:tc>
        <w:tc>
          <w:tcPr>
            <w:tcW w:w="1710" w:type="dxa"/>
          </w:tcPr>
          <w:p w:rsidR="009C7E6C" w:rsidRDefault="00DF5E74" w:rsidP="005A1970">
            <w:pPr>
              <w:rPr>
                <w:bCs/>
                <w:kern w:val="24"/>
              </w:rPr>
            </w:pPr>
            <w:r>
              <w:rPr>
                <w:bCs/>
                <w:kern w:val="24"/>
              </w:rPr>
              <w:t>2.1.1 to 2.1.5</w:t>
            </w:r>
          </w:p>
        </w:tc>
        <w:tc>
          <w:tcPr>
            <w:tcW w:w="1890" w:type="dxa"/>
          </w:tcPr>
          <w:p w:rsidR="009C7E6C" w:rsidRDefault="00DF5E74" w:rsidP="005A1970">
            <w:pPr>
              <w:rPr>
                <w:bCs/>
                <w:kern w:val="24"/>
              </w:rPr>
            </w:pPr>
            <w:r>
              <w:rPr>
                <w:bCs/>
                <w:kern w:val="24"/>
              </w:rPr>
              <w:t># NGOs/CBOs registered</w:t>
            </w:r>
          </w:p>
        </w:tc>
        <w:tc>
          <w:tcPr>
            <w:tcW w:w="1980" w:type="dxa"/>
          </w:tcPr>
          <w:p w:rsidR="009C7E6C" w:rsidRDefault="00893DD9" w:rsidP="00893DD9">
            <w:pPr>
              <w:rPr>
                <w:bCs/>
                <w:kern w:val="24"/>
              </w:rPr>
            </w:pPr>
            <w:r>
              <w:rPr>
                <w:bCs/>
                <w:kern w:val="24"/>
              </w:rPr>
              <w:t>DoE, MoI, MoAJ, Cooperatives Org.</w:t>
            </w:r>
          </w:p>
        </w:tc>
        <w:tc>
          <w:tcPr>
            <w:tcW w:w="2340" w:type="dxa"/>
          </w:tcPr>
          <w:p w:rsidR="009C7E6C" w:rsidRDefault="00893DD9" w:rsidP="005A1970">
            <w:pPr>
              <w:rPr>
                <w:bCs/>
                <w:kern w:val="24"/>
              </w:rPr>
            </w:pPr>
            <w:r>
              <w:rPr>
                <w:bCs/>
                <w:kern w:val="24"/>
              </w:rPr>
              <w:t>Other agencies, NGOs, CBOs</w:t>
            </w:r>
          </w:p>
        </w:tc>
        <w:tc>
          <w:tcPr>
            <w:tcW w:w="1890" w:type="dxa"/>
          </w:tcPr>
          <w:p w:rsidR="009C7E6C" w:rsidRDefault="009C7E6C" w:rsidP="005A1970">
            <w:pPr>
              <w:rPr>
                <w:bCs/>
                <w:kern w:val="24"/>
              </w:rPr>
            </w:pPr>
          </w:p>
        </w:tc>
        <w:tc>
          <w:tcPr>
            <w:tcW w:w="1890" w:type="dxa"/>
          </w:tcPr>
          <w:p w:rsidR="009C7E6C" w:rsidRDefault="00893DD9" w:rsidP="005A1970">
            <w:pPr>
              <w:rPr>
                <w:bCs/>
                <w:kern w:val="24"/>
              </w:rPr>
            </w:pPr>
            <w:r>
              <w:rPr>
                <w:bCs/>
                <w:kern w:val="24"/>
              </w:rPr>
              <w:t xml:space="preserve">After Year </w:t>
            </w:r>
          </w:p>
        </w:tc>
      </w:tr>
      <w:tr w:rsidR="009C7E6C" w:rsidTr="00893DD9">
        <w:tc>
          <w:tcPr>
            <w:tcW w:w="2448" w:type="dxa"/>
          </w:tcPr>
          <w:p w:rsidR="009C7E6C" w:rsidRDefault="00DF5E74" w:rsidP="00893DD9">
            <w:pPr>
              <w:rPr>
                <w:bCs/>
                <w:kern w:val="24"/>
              </w:rPr>
            </w:pPr>
            <w:r>
              <w:rPr>
                <w:bCs/>
                <w:kern w:val="24"/>
              </w:rPr>
              <w:t>2.2</w:t>
            </w:r>
            <w:r w:rsidR="00893DD9">
              <w:rPr>
                <w:bCs/>
                <w:kern w:val="24"/>
              </w:rPr>
              <w:t xml:space="preserve"> - Communications</w:t>
            </w:r>
          </w:p>
        </w:tc>
        <w:tc>
          <w:tcPr>
            <w:tcW w:w="1710" w:type="dxa"/>
          </w:tcPr>
          <w:p w:rsidR="009C7E6C" w:rsidRDefault="00DF5E74" w:rsidP="005A1970">
            <w:pPr>
              <w:rPr>
                <w:bCs/>
                <w:kern w:val="24"/>
              </w:rPr>
            </w:pPr>
            <w:r>
              <w:rPr>
                <w:bCs/>
                <w:kern w:val="24"/>
              </w:rPr>
              <w:t>2.2.1 to 2.2.3</w:t>
            </w:r>
          </w:p>
        </w:tc>
        <w:tc>
          <w:tcPr>
            <w:tcW w:w="1890" w:type="dxa"/>
          </w:tcPr>
          <w:p w:rsidR="009C7E6C" w:rsidRDefault="00DF5E74" w:rsidP="005A1970">
            <w:pPr>
              <w:rPr>
                <w:bCs/>
                <w:kern w:val="24"/>
              </w:rPr>
            </w:pPr>
            <w:r>
              <w:rPr>
                <w:bCs/>
                <w:kern w:val="24"/>
              </w:rPr>
              <w:t>Caspian Film Festival, Caspian Day, Caspian Hotline</w:t>
            </w:r>
          </w:p>
        </w:tc>
        <w:tc>
          <w:tcPr>
            <w:tcW w:w="1980" w:type="dxa"/>
          </w:tcPr>
          <w:p w:rsidR="009C7E6C" w:rsidRDefault="00893DD9" w:rsidP="005A1970">
            <w:pPr>
              <w:rPr>
                <w:bCs/>
                <w:kern w:val="24"/>
              </w:rPr>
            </w:pPr>
            <w:r>
              <w:rPr>
                <w:bCs/>
                <w:kern w:val="24"/>
              </w:rPr>
              <w:t>DoE, National and Provincial/Local Media</w:t>
            </w:r>
          </w:p>
        </w:tc>
        <w:tc>
          <w:tcPr>
            <w:tcW w:w="2340" w:type="dxa"/>
          </w:tcPr>
          <w:p w:rsidR="009C7E6C" w:rsidRDefault="00893DD9" w:rsidP="005A1970">
            <w:pPr>
              <w:rPr>
                <w:bCs/>
                <w:kern w:val="24"/>
              </w:rPr>
            </w:pPr>
            <w:r>
              <w:rPr>
                <w:bCs/>
                <w:kern w:val="24"/>
              </w:rPr>
              <w:t>Other agencies, NGOs and CBOs</w:t>
            </w:r>
          </w:p>
        </w:tc>
        <w:tc>
          <w:tcPr>
            <w:tcW w:w="1890" w:type="dxa"/>
          </w:tcPr>
          <w:p w:rsidR="009C7E6C" w:rsidRDefault="009C7E6C" w:rsidP="005A1970">
            <w:pPr>
              <w:rPr>
                <w:bCs/>
                <w:kern w:val="24"/>
              </w:rPr>
            </w:pPr>
          </w:p>
        </w:tc>
        <w:tc>
          <w:tcPr>
            <w:tcW w:w="1890" w:type="dxa"/>
          </w:tcPr>
          <w:p w:rsidR="009C7E6C" w:rsidRDefault="00893DD9" w:rsidP="005A1970">
            <w:pPr>
              <w:rPr>
                <w:bCs/>
                <w:kern w:val="24"/>
              </w:rPr>
            </w:pPr>
            <w:r>
              <w:rPr>
                <w:bCs/>
                <w:kern w:val="24"/>
              </w:rPr>
              <w:t>After Year 2/3</w:t>
            </w:r>
          </w:p>
        </w:tc>
      </w:tr>
      <w:tr w:rsidR="009C7E6C" w:rsidTr="00893DD9">
        <w:tc>
          <w:tcPr>
            <w:tcW w:w="2448" w:type="dxa"/>
          </w:tcPr>
          <w:p w:rsidR="009C7E6C" w:rsidRDefault="00DF5E74" w:rsidP="005A1970">
            <w:pPr>
              <w:rPr>
                <w:bCs/>
                <w:kern w:val="24"/>
              </w:rPr>
            </w:pPr>
            <w:r>
              <w:rPr>
                <w:bCs/>
                <w:kern w:val="24"/>
              </w:rPr>
              <w:t>2.3</w:t>
            </w:r>
            <w:r w:rsidR="00893DD9">
              <w:rPr>
                <w:bCs/>
                <w:kern w:val="24"/>
              </w:rPr>
              <w:t xml:space="preserve"> -Env. Education</w:t>
            </w:r>
          </w:p>
        </w:tc>
        <w:tc>
          <w:tcPr>
            <w:tcW w:w="1710" w:type="dxa"/>
          </w:tcPr>
          <w:p w:rsidR="009C7E6C" w:rsidRDefault="00DF5E74" w:rsidP="005A1970">
            <w:pPr>
              <w:rPr>
                <w:bCs/>
                <w:kern w:val="24"/>
              </w:rPr>
            </w:pPr>
            <w:r>
              <w:rPr>
                <w:bCs/>
                <w:kern w:val="24"/>
              </w:rPr>
              <w:t>2.3.1 to 2.3.5</w:t>
            </w:r>
          </w:p>
        </w:tc>
        <w:tc>
          <w:tcPr>
            <w:tcW w:w="1890" w:type="dxa"/>
          </w:tcPr>
          <w:p w:rsidR="009C7E6C" w:rsidRDefault="00DF5E74" w:rsidP="005A1970">
            <w:pPr>
              <w:rPr>
                <w:bCs/>
                <w:kern w:val="24"/>
              </w:rPr>
            </w:pPr>
            <w:r>
              <w:rPr>
                <w:bCs/>
                <w:kern w:val="24"/>
              </w:rPr>
              <w:t>Visitor Centres</w:t>
            </w:r>
          </w:p>
        </w:tc>
        <w:tc>
          <w:tcPr>
            <w:tcW w:w="1980" w:type="dxa"/>
          </w:tcPr>
          <w:p w:rsidR="009C7E6C" w:rsidRDefault="00893DD9" w:rsidP="005A1970">
            <w:pPr>
              <w:rPr>
                <w:bCs/>
                <w:kern w:val="24"/>
              </w:rPr>
            </w:pPr>
            <w:r>
              <w:rPr>
                <w:bCs/>
                <w:kern w:val="24"/>
              </w:rPr>
              <w:t>DoE, Tourism Org., Min. of Education</w:t>
            </w:r>
          </w:p>
        </w:tc>
        <w:tc>
          <w:tcPr>
            <w:tcW w:w="2340" w:type="dxa"/>
          </w:tcPr>
          <w:p w:rsidR="009C7E6C" w:rsidRDefault="00893DD9" w:rsidP="005A1970">
            <w:pPr>
              <w:rPr>
                <w:bCs/>
                <w:kern w:val="24"/>
              </w:rPr>
            </w:pPr>
            <w:r>
              <w:rPr>
                <w:bCs/>
                <w:kern w:val="24"/>
              </w:rPr>
              <w:t>Other agencies, academia, NGOs, CBOs</w:t>
            </w:r>
          </w:p>
        </w:tc>
        <w:tc>
          <w:tcPr>
            <w:tcW w:w="1890" w:type="dxa"/>
          </w:tcPr>
          <w:p w:rsidR="009C7E6C" w:rsidRDefault="009C7E6C" w:rsidP="005A1970">
            <w:pPr>
              <w:rPr>
                <w:bCs/>
                <w:kern w:val="24"/>
              </w:rPr>
            </w:pPr>
          </w:p>
        </w:tc>
        <w:tc>
          <w:tcPr>
            <w:tcW w:w="1890" w:type="dxa"/>
          </w:tcPr>
          <w:p w:rsidR="009C7E6C" w:rsidRDefault="00893DD9" w:rsidP="005A1970">
            <w:pPr>
              <w:rPr>
                <w:bCs/>
                <w:kern w:val="24"/>
              </w:rPr>
            </w:pPr>
            <w:r>
              <w:rPr>
                <w:bCs/>
                <w:kern w:val="24"/>
              </w:rPr>
              <w:t>After Year 2/3</w:t>
            </w:r>
          </w:p>
        </w:tc>
      </w:tr>
      <w:tr w:rsidR="009C7E6C" w:rsidTr="00893DD9">
        <w:tc>
          <w:tcPr>
            <w:tcW w:w="2448" w:type="dxa"/>
          </w:tcPr>
          <w:p w:rsidR="009C7E6C" w:rsidRDefault="00DF5E74" w:rsidP="005A1970">
            <w:pPr>
              <w:rPr>
                <w:bCs/>
                <w:kern w:val="24"/>
              </w:rPr>
            </w:pPr>
            <w:r>
              <w:rPr>
                <w:bCs/>
                <w:kern w:val="24"/>
              </w:rPr>
              <w:t xml:space="preserve">2.4 </w:t>
            </w:r>
            <w:r w:rsidR="00893DD9">
              <w:rPr>
                <w:bCs/>
                <w:kern w:val="24"/>
              </w:rPr>
              <w:t>–Local Authorities</w:t>
            </w:r>
          </w:p>
        </w:tc>
        <w:tc>
          <w:tcPr>
            <w:tcW w:w="1710" w:type="dxa"/>
          </w:tcPr>
          <w:p w:rsidR="009C7E6C" w:rsidRDefault="00DF5E74" w:rsidP="005A1970">
            <w:pPr>
              <w:rPr>
                <w:bCs/>
                <w:kern w:val="24"/>
              </w:rPr>
            </w:pPr>
            <w:r>
              <w:rPr>
                <w:bCs/>
                <w:kern w:val="24"/>
              </w:rPr>
              <w:t>2.4.1 to 2.4.4</w:t>
            </w:r>
          </w:p>
        </w:tc>
        <w:tc>
          <w:tcPr>
            <w:tcW w:w="1890" w:type="dxa"/>
          </w:tcPr>
          <w:p w:rsidR="009C7E6C" w:rsidRDefault="00DF5E74" w:rsidP="005A1970">
            <w:pPr>
              <w:rPr>
                <w:bCs/>
                <w:kern w:val="24"/>
              </w:rPr>
            </w:pPr>
            <w:r>
              <w:rPr>
                <w:bCs/>
                <w:kern w:val="24"/>
              </w:rPr>
              <w:t>Technical Workshops</w:t>
            </w:r>
          </w:p>
        </w:tc>
        <w:tc>
          <w:tcPr>
            <w:tcW w:w="1980" w:type="dxa"/>
          </w:tcPr>
          <w:p w:rsidR="009C7E6C" w:rsidRDefault="00893DD9" w:rsidP="005A1970">
            <w:pPr>
              <w:rPr>
                <w:bCs/>
                <w:kern w:val="24"/>
              </w:rPr>
            </w:pPr>
            <w:r>
              <w:rPr>
                <w:bCs/>
                <w:kern w:val="24"/>
              </w:rPr>
              <w:t>DoE, MIM</w:t>
            </w:r>
          </w:p>
        </w:tc>
        <w:tc>
          <w:tcPr>
            <w:tcW w:w="2340" w:type="dxa"/>
          </w:tcPr>
          <w:p w:rsidR="009C7E6C" w:rsidRDefault="00893DD9" w:rsidP="005A1970">
            <w:pPr>
              <w:rPr>
                <w:bCs/>
                <w:kern w:val="24"/>
              </w:rPr>
            </w:pPr>
            <w:r>
              <w:rPr>
                <w:bCs/>
                <w:kern w:val="24"/>
              </w:rPr>
              <w:t>Other agencies, academia, NGOs, CBOs, Private sector org.</w:t>
            </w:r>
          </w:p>
        </w:tc>
        <w:tc>
          <w:tcPr>
            <w:tcW w:w="1890" w:type="dxa"/>
          </w:tcPr>
          <w:p w:rsidR="009C7E6C" w:rsidRDefault="009C7E6C" w:rsidP="005A1970">
            <w:pPr>
              <w:rPr>
                <w:bCs/>
                <w:kern w:val="24"/>
              </w:rPr>
            </w:pPr>
          </w:p>
        </w:tc>
        <w:tc>
          <w:tcPr>
            <w:tcW w:w="1890" w:type="dxa"/>
          </w:tcPr>
          <w:p w:rsidR="009C7E6C" w:rsidRDefault="00893DD9" w:rsidP="005A1970">
            <w:pPr>
              <w:rPr>
                <w:bCs/>
                <w:kern w:val="24"/>
              </w:rPr>
            </w:pPr>
            <w:r>
              <w:rPr>
                <w:bCs/>
                <w:kern w:val="24"/>
              </w:rPr>
              <w:t>Year 1 + 2</w:t>
            </w:r>
          </w:p>
        </w:tc>
      </w:tr>
      <w:tr w:rsidR="009C7E6C" w:rsidTr="00893DD9">
        <w:tc>
          <w:tcPr>
            <w:tcW w:w="2448" w:type="dxa"/>
          </w:tcPr>
          <w:p w:rsidR="009C7E6C" w:rsidRDefault="00DF5E74" w:rsidP="005A1970">
            <w:pPr>
              <w:rPr>
                <w:bCs/>
                <w:kern w:val="24"/>
              </w:rPr>
            </w:pPr>
            <w:r>
              <w:rPr>
                <w:bCs/>
                <w:kern w:val="24"/>
              </w:rPr>
              <w:t>2.5</w:t>
            </w:r>
            <w:r w:rsidR="00893DD9">
              <w:rPr>
                <w:bCs/>
                <w:kern w:val="24"/>
              </w:rPr>
              <w:t xml:space="preserve"> - Partnerships</w:t>
            </w:r>
          </w:p>
        </w:tc>
        <w:tc>
          <w:tcPr>
            <w:tcW w:w="1710" w:type="dxa"/>
          </w:tcPr>
          <w:p w:rsidR="009C7E6C" w:rsidRDefault="00DF5E74" w:rsidP="005A1970">
            <w:pPr>
              <w:rPr>
                <w:bCs/>
                <w:kern w:val="24"/>
              </w:rPr>
            </w:pPr>
            <w:r>
              <w:rPr>
                <w:bCs/>
                <w:kern w:val="24"/>
              </w:rPr>
              <w:t>2.5.1 to 2.5.4</w:t>
            </w:r>
          </w:p>
        </w:tc>
        <w:tc>
          <w:tcPr>
            <w:tcW w:w="1890" w:type="dxa"/>
          </w:tcPr>
          <w:p w:rsidR="009C7E6C" w:rsidRDefault="00DF5E74" w:rsidP="005A1970">
            <w:pPr>
              <w:rPr>
                <w:bCs/>
                <w:kern w:val="24"/>
              </w:rPr>
            </w:pPr>
            <w:r>
              <w:rPr>
                <w:bCs/>
                <w:kern w:val="24"/>
              </w:rPr>
              <w:t>Caspian Symposium</w:t>
            </w:r>
          </w:p>
        </w:tc>
        <w:tc>
          <w:tcPr>
            <w:tcW w:w="1980" w:type="dxa"/>
          </w:tcPr>
          <w:p w:rsidR="009C7E6C" w:rsidRDefault="00893DD9" w:rsidP="005A1970">
            <w:pPr>
              <w:rPr>
                <w:bCs/>
                <w:kern w:val="24"/>
              </w:rPr>
            </w:pPr>
            <w:r>
              <w:rPr>
                <w:bCs/>
                <w:kern w:val="24"/>
              </w:rPr>
              <w:t>DoE</w:t>
            </w:r>
          </w:p>
        </w:tc>
        <w:tc>
          <w:tcPr>
            <w:tcW w:w="2340" w:type="dxa"/>
          </w:tcPr>
          <w:p w:rsidR="009C7E6C" w:rsidRDefault="00893DD9" w:rsidP="005A1970">
            <w:pPr>
              <w:rPr>
                <w:bCs/>
                <w:kern w:val="24"/>
              </w:rPr>
            </w:pPr>
            <w:r>
              <w:rPr>
                <w:bCs/>
                <w:kern w:val="24"/>
              </w:rPr>
              <w:t>Other agencies, NGOs, CBOs, private sector, academia</w:t>
            </w:r>
          </w:p>
        </w:tc>
        <w:tc>
          <w:tcPr>
            <w:tcW w:w="1890" w:type="dxa"/>
          </w:tcPr>
          <w:p w:rsidR="009C7E6C" w:rsidRDefault="009C7E6C" w:rsidP="005A1970">
            <w:pPr>
              <w:rPr>
                <w:bCs/>
                <w:kern w:val="24"/>
              </w:rPr>
            </w:pPr>
          </w:p>
        </w:tc>
        <w:tc>
          <w:tcPr>
            <w:tcW w:w="1890" w:type="dxa"/>
          </w:tcPr>
          <w:p w:rsidR="009C7E6C" w:rsidRDefault="00893DD9" w:rsidP="005A1970">
            <w:pPr>
              <w:rPr>
                <w:bCs/>
                <w:kern w:val="24"/>
              </w:rPr>
            </w:pPr>
            <w:r>
              <w:rPr>
                <w:bCs/>
                <w:kern w:val="24"/>
              </w:rPr>
              <w:t>Year 1 + 2</w:t>
            </w:r>
          </w:p>
        </w:tc>
      </w:tr>
    </w:tbl>
    <w:p w:rsidR="001D3ECA" w:rsidRDefault="00A01209" w:rsidP="00A17C73">
      <w:pPr>
        <w:pStyle w:val="ListParagraph"/>
        <w:numPr>
          <w:ilvl w:val="0"/>
          <w:numId w:val="15"/>
        </w:numPr>
        <w:jc w:val="center"/>
        <w:rPr>
          <w:b/>
          <w:bCs/>
          <w:color w:val="1F497D" w:themeColor="text2"/>
          <w:sz w:val="28"/>
          <w:szCs w:val="28"/>
        </w:rPr>
        <w:sectPr w:rsidR="001D3ECA" w:rsidSect="002816AE">
          <w:pgSz w:w="16834" w:h="11909" w:orient="landscape" w:code="9"/>
          <w:pgMar w:top="850" w:right="1138" w:bottom="1699" w:left="1138" w:header="720" w:footer="720" w:gutter="0"/>
          <w:cols w:space="720"/>
          <w:noEndnote/>
          <w:docGrid w:linePitch="299"/>
        </w:sectPr>
      </w:pPr>
      <w:r w:rsidRPr="00893DD9">
        <w:rPr>
          <w:bCs/>
          <w:kern w:val="24"/>
        </w:rPr>
        <w:br w:type="page"/>
      </w:r>
    </w:p>
    <w:p w:rsidR="00E942DB" w:rsidRPr="00893DD9" w:rsidRDefault="00E942DB" w:rsidP="00BE5D12">
      <w:pPr>
        <w:pStyle w:val="ListParagraph"/>
        <w:numPr>
          <w:ilvl w:val="0"/>
          <w:numId w:val="26"/>
        </w:numPr>
        <w:jc w:val="center"/>
        <w:rPr>
          <w:b/>
          <w:bCs/>
          <w:color w:val="1F497D" w:themeColor="text2"/>
          <w:sz w:val="28"/>
          <w:szCs w:val="28"/>
        </w:rPr>
      </w:pPr>
      <w:r w:rsidRPr="00893DD9">
        <w:rPr>
          <w:b/>
          <w:bCs/>
          <w:color w:val="1F497D" w:themeColor="text2"/>
          <w:sz w:val="28"/>
          <w:szCs w:val="28"/>
        </w:rPr>
        <w:lastRenderedPageBreak/>
        <w:t>M&amp;E Mechanism</w:t>
      </w:r>
      <w:r w:rsidR="00A01209" w:rsidRPr="00893DD9">
        <w:rPr>
          <w:b/>
          <w:bCs/>
          <w:color w:val="1F497D" w:themeColor="text2"/>
          <w:sz w:val="28"/>
          <w:szCs w:val="28"/>
        </w:rPr>
        <w:t>s</w:t>
      </w:r>
    </w:p>
    <w:p w:rsidR="00E942DB" w:rsidRDefault="00E942DB" w:rsidP="001D3ECA">
      <w:pPr>
        <w:spacing w:line="240" w:lineRule="auto"/>
        <w:ind w:left="72"/>
        <w:jc w:val="both"/>
        <w:rPr>
          <w:bCs/>
          <w:kern w:val="24"/>
        </w:rPr>
      </w:pPr>
      <w:r w:rsidRPr="00600F6D">
        <w:rPr>
          <w:bCs/>
          <w:kern w:val="24"/>
        </w:rPr>
        <w:t xml:space="preserve">The M&amp;E mechanism contains the country’s approach to monitor the performance </w:t>
      </w:r>
      <w:r w:rsidR="00600F6D">
        <w:rPr>
          <w:bCs/>
          <w:kern w:val="24"/>
        </w:rPr>
        <w:t xml:space="preserve">of </w:t>
      </w:r>
      <w:r w:rsidRPr="00600F6D">
        <w:rPr>
          <w:bCs/>
          <w:kern w:val="24"/>
        </w:rPr>
        <w:t xml:space="preserve">NCAP over time.  To this end, a monitoring and evaluation plan </w:t>
      </w:r>
      <w:r w:rsidR="00600F6D">
        <w:rPr>
          <w:bCs/>
          <w:kern w:val="24"/>
        </w:rPr>
        <w:t xml:space="preserve">is </w:t>
      </w:r>
      <w:r w:rsidRPr="00600F6D">
        <w:rPr>
          <w:bCs/>
          <w:kern w:val="24"/>
        </w:rPr>
        <w:t xml:space="preserve">prepared in advance, including the actions and indicators for monitoring, the responsible bodies, and frequency of monitoring, as well as the time-frame for reporting on monitoring results.  </w:t>
      </w:r>
    </w:p>
    <w:p w:rsidR="004C3F0B" w:rsidRDefault="004C3F0B" w:rsidP="004C3F0B">
      <w:pPr>
        <w:spacing w:line="240" w:lineRule="auto"/>
        <w:jc w:val="both"/>
        <w:rPr>
          <w:bCs/>
          <w:kern w:val="24"/>
        </w:rPr>
      </w:pPr>
      <w:r>
        <w:t>It is worth noting that all aspects of NCAP (formulation, approval, implementation, monitoring and evaluation, revision and re-formulation) need to be following a multi-stakeholder decision-making process.</w:t>
      </w:r>
      <w:r>
        <w:rPr>
          <w:rFonts w:ascii="Times New Roman" w:hAnsi="Times New Roman"/>
          <w:bCs/>
          <w:color w:val="4E3B30"/>
          <w:kern w:val="24"/>
          <w:sz w:val="24"/>
          <w:szCs w:val="24"/>
        </w:rPr>
        <w:t xml:space="preserve"> The following figure illustrates the cycle NCAP needs to follow to make sure it moves in the right direction:</w:t>
      </w:r>
    </w:p>
    <w:p w:rsidR="004C3F0B" w:rsidRPr="000D5C94" w:rsidRDefault="004C3F0B" w:rsidP="004C3F0B">
      <w:pPr>
        <w:spacing w:line="240" w:lineRule="auto"/>
        <w:jc w:val="center"/>
        <w:rPr>
          <w:rFonts w:ascii="Times New Roman" w:hAnsi="Times New Roman"/>
          <w:b/>
          <w:kern w:val="24"/>
          <w:sz w:val="28"/>
          <w:szCs w:val="28"/>
        </w:rPr>
      </w:pPr>
      <w:r w:rsidRPr="000D5C94">
        <w:rPr>
          <w:rFonts w:ascii="Times New Roman" w:hAnsi="Times New Roman"/>
          <w:b/>
          <w:kern w:val="24"/>
          <w:sz w:val="28"/>
          <w:szCs w:val="28"/>
        </w:rPr>
        <w:t>Fig. 2- Proposed M&amp;E Mechanism for NCAP</w:t>
      </w:r>
    </w:p>
    <w:p w:rsidR="004C3F0B" w:rsidRDefault="004C3F0B" w:rsidP="001D3ECA">
      <w:pPr>
        <w:spacing w:line="240" w:lineRule="auto"/>
        <w:ind w:left="72"/>
        <w:jc w:val="both"/>
        <w:rPr>
          <w:bCs/>
          <w:kern w:val="24"/>
        </w:rPr>
      </w:pPr>
    </w:p>
    <w:p w:rsidR="004C3F0B" w:rsidRDefault="004C3F0B" w:rsidP="00566262">
      <w:pPr>
        <w:spacing w:line="240" w:lineRule="auto"/>
        <w:ind w:left="72"/>
        <w:jc w:val="center"/>
        <w:rPr>
          <w:bCs/>
          <w:kern w:val="24"/>
        </w:rPr>
      </w:pPr>
      <w:r w:rsidRPr="004C3F0B">
        <w:rPr>
          <w:bCs/>
          <w:noProof/>
          <w:kern w:val="24"/>
          <w:lang w:bidi="fa-IR"/>
        </w:rPr>
        <w:drawing>
          <wp:inline distT="0" distB="0" distL="0" distR="0">
            <wp:extent cx="4714875" cy="323850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48974" cy="5548313"/>
                      <a:chOff x="295014" y="1069976"/>
                      <a:chExt cx="8748974" cy="5548313"/>
                    </a:xfrm>
                  </a:grpSpPr>
                  <a:grpSp>
                    <a:nvGrpSpPr>
                      <a:cNvPr id="12290" name="Group 2"/>
                      <a:cNvGrpSpPr>
                        <a:grpSpLocks/>
                      </a:cNvGrpSpPr>
                    </a:nvGrpSpPr>
                    <a:grpSpPr bwMode="auto">
                      <a:xfrm>
                        <a:off x="295014" y="1069976"/>
                        <a:ext cx="8748974" cy="5548313"/>
                        <a:chOff x="181" y="656"/>
                        <a:chExt cx="5971" cy="3495"/>
                      </a:xfrm>
                    </a:grpSpPr>
                    <a:sp>
                      <a:nvSpPr>
                        <a:cNvPr id="12292" name="AutoShape 4"/>
                        <a:cNvSpPr>
                          <a:spLocks noChangeArrowheads="1"/>
                        </a:cNvSpPr>
                      </a:nvSpPr>
                      <a:spPr bwMode="auto">
                        <a:xfrm rot="6988447">
                          <a:off x="3530" y="2565"/>
                          <a:ext cx="791" cy="813"/>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60000 65536"/>
                            <a:gd name="T13" fmla="*/ 0 60000 65536"/>
                            <a:gd name="T14" fmla="*/ 0 60000 65536"/>
                            <a:gd name="T15" fmla="*/ 0 60000 65536"/>
                            <a:gd name="T16" fmla="*/ 0 60000 65536"/>
                            <a:gd name="T17" fmla="*/ 0 60000 65536"/>
                            <a:gd name="T18" fmla="*/ 3168 w 21600"/>
                            <a:gd name="T19" fmla="*/ 3162 h 21600"/>
                            <a:gd name="T20" fmla="*/ 18432 w 21600"/>
                            <a:gd name="T21" fmla="*/ 18438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727" y="6032"/>
                              </a:moveTo>
                              <a:cubicBezTo>
                                <a:pt x="14436" y="4696"/>
                                <a:pt x="12657" y="3943"/>
                                <a:pt x="10800" y="3943"/>
                              </a:cubicBezTo>
                              <a:cubicBezTo>
                                <a:pt x="9963" y="3942"/>
                                <a:pt x="9135" y="4095"/>
                                <a:pt x="8353" y="4394"/>
                              </a:cubicBezTo>
                              <a:lnTo>
                                <a:pt x="6947" y="710"/>
                              </a:lnTo>
                              <a:cubicBezTo>
                                <a:pt x="8177" y="240"/>
                                <a:pt x="9483" y="-1"/>
                                <a:pt x="10800" y="0"/>
                              </a:cubicBezTo>
                              <a:cubicBezTo>
                                <a:pt x="13726" y="0"/>
                                <a:pt x="16527" y="1187"/>
                                <a:pt x="18561" y="3290"/>
                              </a:cubicBezTo>
                              <a:lnTo>
                                <a:pt x="20502" y="1412"/>
                              </a:lnTo>
                              <a:lnTo>
                                <a:pt x="20394" y="8018"/>
                              </a:lnTo>
                              <a:lnTo>
                                <a:pt x="13787" y="7909"/>
                              </a:lnTo>
                              <a:lnTo>
                                <a:pt x="15727" y="6032"/>
                              </a:lnTo>
                              <a:close/>
                            </a:path>
                          </a:pathLst>
                        </a:custGeom>
                        <a:solidFill>
                          <a:srgbClr val="3333CC"/>
                        </a:solidFill>
                        <a:ln w="9525" algn="ctr">
                          <a:noFill/>
                          <a:miter lim="800000"/>
                          <a:headEnd/>
                          <a:tailEnd/>
                        </a:ln>
                      </a:spPr>
                      <a:txSp>
                        <a:txBody>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2293" name="AutoShape 5"/>
                        <a:cNvSpPr>
                          <a:spLocks noChangeArrowheads="1"/>
                        </a:cNvSpPr>
                      </a:nvSpPr>
                      <a:spPr bwMode="auto">
                        <a:xfrm rot="1838639">
                          <a:off x="3656" y="1635"/>
                          <a:ext cx="847" cy="738"/>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60000 65536"/>
                            <a:gd name="T13" fmla="*/ 0 60000 65536"/>
                            <a:gd name="T14" fmla="*/ 0 60000 65536"/>
                            <a:gd name="T15" fmla="*/ 0 60000 65536"/>
                            <a:gd name="T16" fmla="*/ 0 60000 65536"/>
                            <a:gd name="T17" fmla="*/ 0 60000 65536"/>
                            <a:gd name="T18" fmla="*/ 3162 w 21600"/>
                            <a:gd name="T19" fmla="*/ 3161 h 21600"/>
                            <a:gd name="T20" fmla="*/ 18438 w 21600"/>
                            <a:gd name="T21" fmla="*/ 18439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727" y="6032"/>
                              </a:moveTo>
                              <a:cubicBezTo>
                                <a:pt x="14436" y="4696"/>
                                <a:pt x="12657" y="3943"/>
                                <a:pt x="10800" y="3943"/>
                              </a:cubicBezTo>
                              <a:cubicBezTo>
                                <a:pt x="9963" y="3942"/>
                                <a:pt x="9135" y="4095"/>
                                <a:pt x="8353" y="4394"/>
                              </a:cubicBezTo>
                              <a:lnTo>
                                <a:pt x="6947" y="710"/>
                              </a:lnTo>
                              <a:cubicBezTo>
                                <a:pt x="8177" y="240"/>
                                <a:pt x="9483" y="-1"/>
                                <a:pt x="10800" y="0"/>
                              </a:cubicBezTo>
                              <a:cubicBezTo>
                                <a:pt x="13726" y="0"/>
                                <a:pt x="16527" y="1187"/>
                                <a:pt x="18561" y="3290"/>
                              </a:cubicBezTo>
                              <a:lnTo>
                                <a:pt x="20502" y="1412"/>
                              </a:lnTo>
                              <a:lnTo>
                                <a:pt x="20394" y="8018"/>
                              </a:lnTo>
                              <a:lnTo>
                                <a:pt x="13787" y="7909"/>
                              </a:lnTo>
                              <a:lnTo>
                                <a:pt x="15727" y="6032"/>
                              </a:lnTo>
                              <a:close/>
                            </a:path>
                          </a:pathLst>
                        </a:custGeom>
                        <a:solidFill>
                          <a:srgbClr val="3333CC"/>
                        </a:solidFill>
                        <a:ln w="9525" algn="ctr">
                          <a:noFill/>
                          <a:miter lim="800000"/>
                          <a:headEnd/>
                          <a:tailEnd/>
                        </a:ln>
                      </a:spPr>
                      <a:txSp>
                        <a:txBody>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2294" name="AutoShape 6"/>
                        <a:cNvSpPr>
                          <a:spLocks noChangeArrowheads="1"/>
                        </a:cNvSpPr>
                      </a:nvSpPr>
                      <a:spPr bwMode="auto">
                        <a:xfrm>
                          <a:off x="2453" y="3419"/>
                          <a:ext cx="1221" cy="732"/>
                        </a:xfrm>
                        <a:prstGeom prst="flowChartAlternateProcess">
                          <a:avLst/>
                        </a:prstGeom>
                        <a:solidFill>
                          <a:srgbClr val="3333CC"/>
                        </a:solidFill>
                        <a:ln w="1270" algn="ctr">
                          <a:solidFill>
                            <a:srgbClr val="FFFF99"/>
                          </a:solidFill>
                          <a:miter lim="800000"/>
                          <a:headEnd/>
                          <a:tailEnd/>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2295" name="AutoShape 7"/>
                        <a:cNvSpPr>
                          <a:spLocks noChangeArrowheads="1"/>
                        </a:cNvSpPr>
                      </a:nvSpPr>
                      <a:spPr bwMode="auto">
                        <a:xfrm>
                          <a:off x="246" y="2515"/>
                          <a:ext cx="1252" cy="731"/>
                        </a:xfrm>
                        <a:prstGeom prst="flowChartAlternateProcess">
                          <a:avLst/>
                        </a:prstGeom>
                        <a:solidFill>
                          <a:srgbClr val="3333CC"/>
                        </a:solidFill>
                        <a:ln w="1270" algn="ctr">
                          <a:solidFill>
                            <a:srgbClr val="FFFF99"/>
                          </a:solidFill>
                          <a:miter lim="800000"/>
                          <a:headEnd/>
                          <a:tailEnd/>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2296" name="AutoShape 8"/>
                        <a:cNvSpPr>
                          <a:spLocks noChangeArrowheads="1"/>
                        </a:cNvSpPr>
                      </a:nvSpPr>
                      <a:spPr bwMode="auto">
                        <a:xfrm>
                          <a:off x="4490" y="2326"/>
                          <a:ext cx="1221" cy="732"/>
                        </a:xfrm>
                        <a:prstGeom prst="flowChartAlternateProcess">
                          <a:avLst/>
                        </a:prstGeom>
                        <a:solidFill>
                          <a:srgbClr val="3333CC"/>
                        </a:solidFill>
                        <a:ln w="1270" algn="ctr">
                          <a:solidFill>
                            <a:srgbClr val="FFFF99"/>
                          </a:solidFill>
                          <a:miter lim="800000"/>
                          <a:headEnd/>
                          <a:tailEnd/>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2297" name="AutoShape 9"/>
                        <a:cNvSpPr>
                          <a:spLocks noChangeArrowheads="1"/>
                        </a:cNvSpPr>
                      </a:nvSpPr>
                      <a:spPr bwMode="auto">
                        <a:xfrm>
                          <a:off x="2834" y="697"/>
                          <a:ext cx="1271" cy="731"/>
                        </a:xfrm>
                        <a:prstGeom prst="flowChartAlternateProcess">
                          <a:avLst/>
                        </a:prstGeom>
                        <a:solidFill>
                          <a:srgbClr val="3333CC"/>
                        </a:solidFill>
                        <a:ln w="1270" algn="ctr">
                          <a:solidFill>
                            <a:srgbClr val="FFFF99"/>
                          </a:solidFill>
                          <a:miter lim="800000"/>
                          <a:headEnd/>
                          <a:tailEnd/>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2298" name="AutoShape 10"/>
                        <a:cNvSpPr>
                          <a:spLocks noChangeArrowheads="1"/>
                        </a:cNvSpPr>
                      </a:nvSpPr>
                      <a:spPr bwMode="auto">
                        <a:xfrm>
                          <a:off x="506" y="1005"/>
                          <a:ext cx="1221" cy="732"/>
                        </a:xfrm>
                        <a:prstGeom prst="flowChartAlternateProcess">
                          <a:avLst/>
                        </a:prstGeom>
                        <a:solidFill>
                          <a:srgbClr val="3333CC"/>
                        </a:solidFill>
                        <a:ln w="1270" algn="ctr">
                          <a:solidFill>
                            <a:srgbClr val="FFFF99"/>
                          </a:solidFill>
                          <a:miter lim="800000"/>
                          <a:headEnd/>
                          <a:tailEnd/>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2299" name="AutoShape 11"/>
                        <a:cNvSpPr>
                          <a:spLocks noChangeArrowheads="1"/>
                        </a:cNvSpPr>
                      </a:nvSpPr>
                      <a:spPr bwMode="auto">
                        <a:xfrm>
                          <a:off x="1816" y="1621"/>
                          <a:ext cx="2269" cy="1588"/>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w 21600"/>
                            <a:gd name="T13" fmla="*/ 0 h 21600"/>
                            <a:gd name="T14" fmla="*/ 0 w 21600"/>
                            <a:gd name="T15" fmla="*/ 0 h 21600"/>
                            <a:gd name="T16" fmla="*/ 0 60000 65536"/>
                            <a:gd name="T17" fmla="*/ 0 60000 65536"/>
                            <a:gd name="T18" fmla="*/ 0 60000 65536"/>
                            <a:gd name="T19" fmla="*/ 0 60000 65536"/>
                            <a:gd name="T20" fmla="*/ 0 60000 65536"/>
                            <a:gd name="T21" fmla="*/ 0 60000 65536"/>
                            <a:gd name="T22" fmla="*/ 0 60000 65536"/>
                            <a:gd name="T23" fmla="*/ 0 60000 65536"/>
                            <a:gd name="T24" fmla="*/ 3161 w 21600"/>
                            <a:gd name="T25" fmla="*/ 3169 h 21600"/>
                            <a:gd name="T26" fmla="*/ 18439 w 21600"/>
                            <a:gd name="T27" fmla="*/ 1843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4388" y="10800"/>
                              </a:moveTo>
                              <a:cubicBezTo>
                                <a:pt x="4388" y="14341"/>
                                <a:pt x="7259" y="17212"/>
                                <a:pt x="10800" y="17212"/>
                              </a:cubicBezTo>
                              <a:cubicBezTo>
                                <a:pt x="14341" y="17212"/>
                                <a:pt x="17212" y="14341"/>
                                <a:pt x="17212" y="10800"/>
                              </a:cubicBezTo>
                              <a:cubicBezTo>
                                <a:pt x="17212" y="7259"/>
                                <a:pt x="14341" y="4388"/>
                                <a:pt x="10800" y="4388"/>
                              </a:cubicBezTo>
                              <a:cubicBezTo>
                                <a:pt x="7259" y="4388"/>
                                <a:pt x="4388" y="7259"/>
                                <a:pt x="4388" y="10800"/>
                              </a:cubicBezTo>
                              <a:close/>
                            </a:path>
                          </a:pathLst>
                        </a:custGeom>
                        <a:solidFill>
                          <a:srgbClr val="3333CC"/>
                        </a:solidFill>
                        <a:ln w="6350">
                          <a:solidFill>
                            <a:srgbClr val="FFFF99"/>
                          </a:solidFill>
                          <a:round/>
                          <a:headEnd/>
                          <a:tailEnd/>
                        </a:ln>
                      </a:spPr>
                      <a:txSp>
                        <a:txBody>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eaLnBrk="0" hangingPunct="0"/>
                            <a:endParaRPr lang="en-US" sz="1400" b="1" dirty="0">
                              <a:solidFill>
                                <a:schemeClr val="bg2"/>
                              </a:solidFill>
                              <a:latin typeface="News Gothic" pitchFamily="34" charset="0"/>
                            </a:endParaRPr>
                          </a:p>
                          <a:p>
                            <a:pPr algn="ctr" eaLnBrk="0" hangingPunct="0"/>
                            <a:endParaRPr lang="en-US" sz="600" b="1" dirty="0">
                              <a:solidFill>
                                <a:srgbClr val="FFFF66"/>
                              </a:solidFill>
                              <a:latin typeface="News Gothic" pitchFamily="34" charset="0"/>
                            </a:endParaRPr>
                          </a:p>
                          <a:p>
                            <a:pPr algn="ctr" eaLnBrk="0" hangingPunct="0"/>
                            <a:endParaRPr lang="en-US" sz="1600" b="1" dirty="0">
                              <a:solidFill>
                                <a:srgbClr val="FFFF66"/>
                              </a:solidFill>
                              <a:latin typeface="News Gothic" pitchFamily="34" charset="0"/>
                            </a:endParaRPr>
                          </a:p>
                          <a:p>
                            <a:pPr algn="ctr" eaLnBrk="0" hangingPunct="0"/>
                            <a:endParaRPr lang="en-US" sz="1200" dirty="0">
                              <a:solidFill>
                                <a:srgbClr val="FF0000"/>
                              </a:solidFill>
                              <a:latin typeface="News Gothic" pitchFamily="34" charset="0"/>
                            </a:endParaRPr>
                          </a:p>
                        </a:txBody>
                        <a:useSpRect/>
                      </a:txSp>
                    </a:sp>
                    <a:sp>
                      <a:nvSpPr>
                        <a:cNvPr id="12300" name="Text Box 12"/>
                        <a:cNvSpPr txBox="1">
                          <a:spLocks noChangeArrowheads="1"/>
                        </a:cNvSpPr>
                      </a:nvSpPr>
                      <a:spPr bwMode="auto">
                        <a:xfrm>
                          <a:off x="2815" y="656"/>
                          <a:ext cx="1304" cy="738"/>
                        </a:xfrm>
                        <a:prstGeom prst="rect">
                          <a:avLst/>
                        </a:prstGeom>
                        <a:solidFill>
                          <a:srgbClr val="3333CC">
                            <a:alpha val="0"/>
                          </a:srgbClr>
                        </a:solidFill>
                        <a:ln w="9525" algn="ctr">
                          <a:noFill/>
                          <a:miter lim="800000"/>
                          <a:headEnd/>
                          <a:tailEnd/>
                        </a:ln>
                      </a:spPr>
                      <a:txSp>
                        <a:txBody>
                          <a:bodyPr lIns="36000" tIns="10800" rIns="36000" bIns="10800"/>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eaLnBrk="0" hangingPunct="0"/>
                            <a:endParaRPr lang="en-US" sz="700" b="1" dirty="0">
                              <a:solidFill>
                                <a:srgbClr val="FFFF66"/>
                              </a:solidFill>
                              <a:latin typeface="News Gothic" pitchFamily="34" charset="0"/>
                            </a:endParaRPr>
                          </a:p>
                          <a:p>
                            <a:pPr algn="ctr" eaLnBrk="0" hangingPunct="0"/>
                            <a:endParaRPr lang="en-US" sz="1600" b="1" dirty="0" smtClean="0">
                              <a:solidFill>
                                <a:srgbClr val="FFFF00"/>
                              </a:solidFill>
                              <a:latin typeface="News Gothic" pitchFamily="34" charset="0"/>
                            </a:endParaRPr>
                          </a:p>
                          <a:p>
                            <a:pPr algn="ctr" eaLnBrk="0" hangingPunct="0"/>
                            <a:r>
                              <a:rPr lang="en-US" sz="1600" b="1" dirty="0" smtClean="0">
                                <a:solidFill>
                                  <a:srgbClr val="FFFF00"/>
                                </a:solidFill>
                                <a:latin typeface="News Gothic" pitchFamily="34" charset="0"/>
                              </a:rPr>
                              <a:t>Situation </a:t>
                            </a:r>
                            <a:r>
                              <a:rPr lang="en-US" sz="1600" b="1" dirty="0">
                                <a:solidFill>
                                  <a:srgbClr val="FFFF00"/>
                                </a:solidFill>
                                <a:latin typeface="News Gothic" pitchFamily="34" charset="0"/>
                              </a:rPr>
                              <a:t>Analysis</a:t>
                            </a:r>
                          </a:p>
                          <a:p>
                            <a:pPr algn="ctr" eaLnBrk="0" hangingPunct="0"/>
                            <a:endParaRPr lang="en-US" sz="1200" dirty="0">
                              <a:solidFill>
                                <a:srgbClr val="FFFF00"/>
                              </a:solidFill>
                              <a:latin typeface="News Gothic" pitchFamily="34" charset="0"/>
                            </a:endParaRPr>
                          </a:p>
                        </a:txBody>
                        <a:useSpRect/>
                      </a:txSp>
                    </a:sp>
                    <a:sp>
                      <a:nvSpPr>
                        <a:cNvPr id="12301" name="Text Box 13"/>
                        <a:cNvSpPr txBox="1">
                          <a:spLocks noChangeArrowheads="1"/>
                        </a:cNvSpPr>
                      </a:nvSpPr>
                      <a:spPr bwMode="auto">
                        <a:xfrm>
                          <a:off x="4481" y="2329"/>
                          <a:ext cx="1252" cy="803"/>
                        </a:xfrm>
                        <a:prstGeom prst="rect">
                          <a:avLst/>
                        </a:prstGeom>
                        <a:solidFill>
                          <a:srgbClr val="3333CC">
                            <a:alpha val="0"/>
                          </a:srgbClr>
                        </a:solidFill>
                        <a:ln w="9525" algn="ctr">
                          <a:noFill/>
                          <a:miter lim="800000"/>
                          <a:headEnd/>
                          <a:tailEnd/>
                        </a:ln>
                      </a:spPr>
                      <a:txSp>
                        <a:txBody>
                          <a:bodyPr lIns="36000" tIns="10800" rIns="36000" bIns="10800"/>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eaLnBrk="0" hangingPunct="0"/>
                            <a:endParaRPr lang="en-US" sz="1600" b="1" dirty="0" smtClean="0">
                              <a:solidFill>
                                <a:srgbClr val="FFFF66"/>
                              </a:solidFill>
                              <a:latin typeface="News Gothic" pitchFamily="34" charset="0"/>
                            </a:endParaRPr>
                          </a:p>
                          <a:p>
                            <a:pPr algn="ctr" eaLnBrk="0" hangingPunct="0"/>
                            <a:r>
                              <a:rPr lang="en-US" sz="1600" b="1" dirty="0" smtClean="0">
                                <a:solidFill>
                                  <a:srgbClr val="FFFF66"/>
                                </a:solidFill>
                                <a:latin typeface="News Gothic" pitchFamily="34" charset="0"/>
                              </a:rPr>
                              <a:t>NCAP</a:t>
                            </a:r>
                          </a:p>
                          <a:p>
                            <a:pPr algn="ctr" eaLnBrk="0" hangingPunct="0"/>
                            <a:r>
                              <a:rPr lang="en-US" sz="1600" b="1" dirty="0" smtClean="0">
                                <a:solidFill>
                                  <a:srgbClr val="FFFF66"/>
                                </a:solidFill>
                                <a:latin typeface="News Gothic" pitchFamily="34" charset="0"/>
                              </a:rPr>
                              <a:t>Development </a:t>
                            </a:r>
                          </a:p>
                          <a:p>
                            <a:pPr algn="ctr" eaLnBrk="0" hangingPunct="0"/>
                            <a:r>
                              <a:rPr lang="en-US" sz="1600" b="1" dirty="0" smtClean="0">
                                <a:solidFill>
                                  <a:srgbClr val="FFFF66"/>
                                </a:solidFill>
                                <a:latin typeface="News Gothic" pitchFamily="34" charset="0"/>
                              </a:rPr>
                              <a:t>(Obj./ actions)</a:t>
                            </a:r>
                            <a:endParaRPr lang="en-US" sz="1200" dirty="0">
                              <a:solidFill>
                                <a:srgbClr val="FFFF66"/>
                              </a:solidFill>
                              <a:latin typeface="News Gothic" pitchFamily="34" charset="0"/>
                            </a:endParaRPr>
                          </a:p>
                        </a:txBody>
                        <a:useSpRect/>
                      </a:txSp>
                    </a:sp>
                    <a:sp>
                      <a:nvSpPr>
                        <a:cNvPr id="12302" name="Text Box 14"/>
                        <a:cNvSpPr txBox="1">
                          <a:spLocks noChangeArrowheads="1"/>
                        </a:cNvSpPr>
                      </a:nvSpPr>
                      <a:spPr bwMode="auto">
                        <a:xfrm>
                          <a:off x="2436" y="3420"/>
                          <a:ext cx="1220" cy="728"/>
                        </a:xfrm>
                        <a:prstGeom prst="rect">
                          <a:avLst/>
                        </a:prstGeom>
                        <a:solidFill>
                          <a:srgbClr val="3333CC">
                            <a:alpha val="0"/>
                          </a:srgbClr>
                        </a:solidFill>
                        <a:ln w="9525" algn="ctr">
                          <a:noFill/>
                          <a:miter lim="800000"/>
                          <a:headEnd/>
                          <a:tailEnd/>
                        </a:ln>
                      </a:spPr>
                      <a:txSp>
                        <a:txBody>
                          <a:bodyPr lIns="36000" tIns="10800" rIns="36000" bIns="10800"/>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eaLnBrk="0" hangingPunct="0"/>
                            <a:endParaRPr lang="en-US" sz="700" b="1" dirty="0">
                              <a:solidFill>
                                <a:srgbClr val="FFFF66"/>
                              </a:solidFill>
                              <a:latin typeface="News Gothic" pitchFamily="34" charset="0"/>
                            </a:endParaRPr>
                          </a:p>
                          <a:p>
                            <a:pPr algn="ctr" eaLnBrk="0" hangingPunct="0"/>
                            <a:endParaRPr lang="en-US" sz="1600" b="1" dirty="0">
                              <a:solidFill>
                                <a:srgbClr val="FFFF66"/>
                              </a:solidFill>
                              <a:latin typeface="News Gothic" pitchFamily="34" charset="0"/>
                            </a:endParaRPr>
                          </a:p>
                          <a:p>
                            <a:pPr algn="ctr" eaLnBrk="0" hangingPunct="0"/>
                            <a:r>
                              <a:rPr lang="en-US" sz="1600" b="1" dirty="0" smtClean="0">
                                <a:solidFill>
                                  <a:srgbClr val="FFFF66"/>
                                </a:solidFill>
                                <a:latin typeface="News Gothic" pitchFamily="34" charset="0"/>
                              </a:rPr>
                              <a:t>NCAP</a:t>
                            </a:r>
                          </a:p>
                          <a:p>
                            <a:pPr algn="ctr" eaLnBrk="0" hangingPunct="0"/>
                            <a:r>
                              <a:rPr lang="en-US" sz="1600" b="1" dirty="0" smtClean="0">
                                <a:solidFill>
                                  <a:srgbClr val="FFFF66"/>
                                </a:solidFill>
                                <a:latin typeface="News Gothic" pitchFamily="34" charset="0"/>
                              </a:rPr>
                              <a:t>Approval</a:t>
                            </a:r>
                            <a:endParaRPr lang="en-US" sz="1600" b="1" dirty="0">
                              <a:solidFill>
                                <a:srgbClr val="FFFF66"/>
                              </a:solidFill>
                              <a:latin typeface="News Gothic" pitchFamily="34" charset="0"/>
                            </a:endParaRPr>
                          </a:p>
                          <a:p>
                            <a:pPr algn="ctr" eaLnBrk="0" hangingPunct="0"/>
                            <a:endParaRPr lang="en-US" sz="1200" dirty="0">
                              <a:solidFill>
                                <a:srgbClr val="FFFF66"/>
                              </a:solidFill>
                              <a:latin typeface="News Gothic" pitchFamily="34" charset="0"/>
                            </a:endParaRPr>
                          </a:p>
                        </a:txBody>
                        <a:useSpRect/>
                      </a:txSp>
                    </a:sp>
                    <a:sp>
                      <a:nvSpPr>
                        <a:cNvPr id="12303" name="Text Box 15"/>
                        <a:cNvSpPr txBox="1">
                          <a:spLocks noChangeArrowheads="1"/>
                        </a:cNvSpPr>
                      </a:nvSpPr>
                      <a:spPr bwMode="auto">
                        <a:xfrm>
                          <a:off x="181" y="2532"/>
                          <a:ext cx="1341" cy="723"/>
                        </a:xfrm>
                        <a:prstGeom prst="rect">
                          <a:avLst/>
                        </a:prstGeom>
                        <a:solidFill>
                          <a:srgbClr val="3333CC">
                            <a:alpha val="0"/>
                          </a:srgbClr>
                        </a:solidFill>
                        <a:ln w="9525" algn="ctr">
                          <a:noFill/>
                          <a:miter lim="800000"/>
                          <a:headEnd/>
                          <a:tailEnd/>
                        </a:ln>
                      </a:spPr>
                      <a:txSp>
                        <a:txBody>
                          <a:bodyPr lIns="36000" tIns="10800" rIns="36000" bIns="10800"/>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eaLnBrk="0" hangingPunct="0"/>
                            <a:endParaRPr lang="en-US" sz="1000" b="1" dirty="0">
                              <a:solidFill>
                                <a:srgbClr val="FFFF66"/>
                              </a:solidFill>
                              <a:latin typeface="News Gothic" pitchFamily="34" charset="0"/>
                            </a:endParaRPr>
                          </a:p>
                          <a:p>
                            <a:pPr algn="ctr" eaLnBrk="0" hangingPunct="0"/>
                            <a:endParaRPr lang="en-US" sz="1000" b="1" dirty="0">
                              <a:solidFill>
                                <a:srgbClr val="FFFF66"/>
                              </a:solidFill>
                              <a:latin typeface="News Gothic" pitchFamily="34" charset="0"/>
                            </a:endParaRPr>
                          </a:p>
                          <a:p>
                            <a:pPr algn="ctr" eaLnBrk="0" hangingPunct="0"/>
                            <a:r>
                              <a:rPr lang="en-US" sz="1600" b="1" dirty="0" smtClean="0">
                                <a:solidFill>
                                  <a:srgbClr val="FFFF66"/>
                                </a:solidFill>
                                <a:latin typeface="News Gothic" pitchFamily="34" charset="0"/>
                              </a:rPr>
                              <a:t>NCAP Implementation</a:t>
                            </a:r>
                            <a:endParaRPr lang="en-US" sz="1600" b="1" dirty="0">
                              <a:solidFill>
                                <a:srgbClr val="FFFF66"/>
                              </a:solidFill>
                              <a:latin typeface="News Gothic" pitchFamily="34" charset="0"/>
                            </a:endParaRPr>
                          </a:p>
                        </a:txBody>
                        <a:useSpRect/>
                      </a:txSp>
                    </a:sp>
                    <a:sp>
                      <a:nvSpPr>
                        <a:cNvPr id="12304" name="Text Box 16"/>
                        <a:cNvSpPr txBox="1">
                          <a:spLocks noChangeArrowheads="1"/>
                        </a:cNvSpPr>
                      </a:nvSpPr>
                      <a:spPr bwMode="auto">
                        <a:xfrm>
                          <a:off x="466" y="1128"/>
                          <a:ext cx="1285" cy="564"/>
                        </a:xfrm>
                        <a:prstGeom prst="rect">
                          <a:avLst/>
                        </a:prstGeom>
                        <a:solidFill>
                          <a:srgbClr val="3333CC">
                            <a:alpha val="0"/>
                          </a:srgbClr>
                        </a:solidFill>
                        <a:ln w="9525" algn="ctr">
                          <a:noFill/>
                          <a:miter lim="800000"/>
                          <a:headEnd/>
                          <a:tailEnd/>
                        </a:ln>
                      </a:spPr>
                      <a:txSp>
                        <a:txBody>
                          <a:bodyPr lIns="36000" tIns="10800" rIns="36000" bIns="10800"/>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eaLnBrk="0" hangingPunct="0"/>
                            <a:r>
                              <a:rPr lang="en-US" sz="1600" b="1" dirty="0">
                                <a:solidFill>
                                  <a:srgbClr val="FFFF00"/>
                                </a:solidFill>
                                <a:latin typeface="News Gothic" pitchFamily="34" charset="0"/>
                              </a:rPr>
                              <a:t>Evaluation</a:t>
                            </a:r>
                          </a:p>
                          <a:p>
                            <a:pPr algn="ctr" eaLnBrk="0" hangingPunct="0"/>
                            <a:r>
                              <a:rPr lang="en-US" sz="1200" dirty="0">
                                <a:solidFill>
                                  <a:srgbClr val="FFFF00"/>
                                </a:solidFill>
                                <a:latin typeface="News Gothic" pitchFamily="34" charset="0"/>
                              </a:rPr>
                              <a:t>Lessons </a:t>
                            </a:r>
                            <a:r>
                              <a:rPr lang="en-US" sz="1200" dirty="0" smtClean="0">
                                <a:solidFill>
                                  <a:srgbClr val="FFFF00"/>
                                </a:solidFill>
                                <a:latin typeface="News Gothic" pitchFamily="34" charset="0"/>
                              </a:rPr>
                              <a:t>learned</a:t>
                            </a:r>
                          </a:p>
                          <a:p>
                            <a:pPr algn="ctr" eaLnBrk="0" hangingPunct="0"/>
                            <a:r>
                              <a:rPr lang="en-US" sz="1200" dirty="0" err="1" smtClean="0">
                                <a:solidFill>
                                  <a:srgbClr val="FFFF00"/>
                                </a:solidFill>
                                <a:latin typeface="News Gothic" pitchFamily="34" charset="0"/>
                              </a:rPr>
                              <a:t>Inddicators</a:t>
                            </a:r>
                            <a:endParaRPr lang="en-US" sz="1200" dirty="0">
                              <a:solidFill>
                                <a:srgbClr val="FFFF00"/>
                              </a:solidFill>
                              <a:latin typeface="News Gothic" pitchFamily="34" charset="0"/>
                            </a:endParaRPr>
                          </a:p>
                        </a:txBody>
                        <a:useSpRect/>
                      </a:txSp>
                    </a:sp>
                    <a:cxnSp>
                      <a:nvCxnSpPr>
                        <a:cNvPr id="12305" name="AutoShape 17"/>
                        <a:cNvCxnSpPr>
                          <a:cxnSpLocks noChangeShapeType="1"/>
                          <a:stCxn id="12299" idx="4"/>
                          <a:endCxn id="12302" idx="0"/>
                        </a:cNvCxnSpPr>
                      </a:nvCxnSpPr>
                      <a:spPr bwMode="auto">
                        <a:xfrm rot="16200000" flipH="1">
                          <a:off x="2662" y="3271"/>
                          <a:ext cx="211" cy="88"/>
                        </a:xfrm>
                        <a:prstGeom prst="curvedConnector3">
                          <a:avLst>
                            <a:gd name="adj1" fmla="val 49764"/>
                          </a:avLst>
                        </a:prstGeom>
                        <a:noFill/>
                        <a:ln w="12700">
                          <a:solidFill>
                            <a:schemeClr val="bg1"/>
                          </a:solidFill>
                          <a:round/>
                          <a:headEnd type="triangle" w="med" len="med"/>
                          <a:tailEnd type="triangle" w="med" len="med"/>
                        </a:ln>
                      </a:spPr>
                    </a:cxnSp>
                    <a:cxnSp>
                      <a:nvCxnSpPr>
                        <a:cNvPr id="12306" name="AutoShape 18"/>
                        <a:cNvCxnSpPr>
                          <a:cxnSpLocks noChangeShapeType="1"/>
                          <a:stCxn id="12304" idx="3"/>
                          <a:endCxn id="12299" idx="1"/>
                        </a:cNvCxnSpPr>
                      </a:nvCxnSpPr>
                      <a:spPr bwMode="auto">
                        <a:xfrm>
                          <a:off x="1616" y="1410"/>
                          <a:ext cx="366" cy="443"/>
                        </a:xfrm>
                        <a:prstGeom prst="curvedConnector2">
                          <a:avLst/>
                        </a:prstGeom>
                        <a:noFill/>
                        <a:ln w="12700">
                          <a:solidFill>
                            <a:schemeClr val="bg1"/>
                          </a:solidFill>
                          <a:round/>
                          <a:headEnd type="triangle" w="med" len="med"/>
                          <a:tailEnd type="triangle" w="med" len="med"/>
                        </a:ln>
                      </a:spPr>
                    </a:cxnSp>
                    <a:cxnSp>
                      <a:nvCxnSpPr>
                        <a:cNvPr id="12307" name="AutoShape 19"/>
                        <a:cNvCxnSpPr>
                          <a:cxnSpLocks noChangeShapeType="1"/>
                          <a:stCxn id="12299" idx="0"/>
                          <a:endCxn id="12297" idx="2"/>
                        </a:cNvCxnSpPr>
                      </a:nvCxnSpPr>
                      <a:spPr bwMode="auto">
                        <a:xfrm rot="-5400000">
                          <a:off x="2867" y="1285"/>
                          <a:ext cx="193" cy="479"/>
                        </a:xfrm>
                        <a:prstGeom prst="curvedConnector3">
                          <a:avLst>
                            <a:gd name="adj1" fmla="val 50000"/>
                          </a:avLst>
                        </a:prstGeom>
                        <a:noFill/>
                        <a:ln w="12700">
                          <a:solidFill>
                            <a:schemeClr val="bg1"/>
                          </a:solidFill>
                          <a:round/>
                          <a:headEnd type="triangle" w="med" len="med"/>
                          <a:tailEnd type="triangle" w="med" len="med"/>
                        </a:ln>
                      </a:spPr>
                    </a:cxnSp>
                    <a:cxnSp>
                      <a:nvCxnSpPr>
                        <a:cNvPr id="12308" name="AutoShape 20"/>
                        <a:cNvCxnSpPr>
                          <a:cxnSpLocks noChangeShapeType="1"/>
                          <a:stCxn id="12303" idx="3"/>
                          <a:endCxn id="12299" idx="2"/>
                        </a:cNvCxnSpPr>
                      </a:nvCxnSpPr>
                      <a:spPr bwMode="auto">
                        <a:xfrm flipV="1">
                          <a:off x="1405" y="2415"/>
                          <a:ext cx="271" cy="479"/>
                        </a:xfrm>
                        <a:prstGeom prst="curvedConnector3">
                          <a:avLst>
                            <a:gd name="adj1" fmla="val 49810"/>
                          </a:avLst>
                        </a:prstGeom>
                        <a:noFill/>
                        <a:ln w="12700">
                          <a:solidFill>
                            <a:schemeClr val="bg1"/>
                          </a:solidFill>
                          <a:round/>
                          <a:headEnd type="triangle" w="med" len="med"/>
                          <a:tailEnd type="triangle" w="med" len="med"/>
                        </a:ln>
                      </a:spPr>
                    </a:cxnSp>
                    <a:cxnSp>
                      <a:nvCxnSpPr>
                        <a:cNvPr id="12309" name="AutoShape 21"/>
                        <a:cNvCxnSpPr>
                          <a:cxnSpLocks noChangeShapeType="1"/>
                          <a:stCxn id="12299" idx="6"/>
                          <a:endCxn id="12301" idx="1"/>
                        </a:cNvCxnSpPr>
                      </a:nvCxnSpPr>
                      <a:spPr bwMode="auto">
                        <a:xfrm>
                          <a:off x="1816" y="1621"/>
                          <a:ext cx="2665" cy="1110"/>
                        </a:xfrm>
                        <a:prstGeom prst="curvedConnector3">
                          <a:avLst>
                            <a:gd name="adj1" fmla="val 50000"/>
                          </a:avLst>
                        </a:prstGeom>
                        <a:noFill/>
                        <a:ln w="12700">
                          <a:solidFill>
                            <a:schemeClr val="bg1"/>
                          </a:solidFill>
                          <a:round/>
                          <a:headEnd type="triangle" w="med" len="med"/>
                          <a:tailEnd type="triangle" w="med" len="med"/>
                        </a:ln>
                      </a:spPr>
                    </a:cxnSp>
                    <a:sp>
                      <a:nvSpPr>
                        <a:cNvPr id="12310" name="WordArt 22"/>
                        <a:cNvSpPr>
                          <a:spLocks noChangeArrowheads="1" noChangeShapeType="1" noTextEdit="1"/>
                        </a:cNvSpPr>
                      </a:nvSpPr>
                      <a:spPr bwMode="auto">
                        <a:xfrm>
                          <a:off x="2473" y="1709"/>
                          <a:ext cx="956" cy="191"/>
                        </a:xfrm>
                        <a:prstGeom prst="rect">
                          <a:avLst/>
                        </a:prstGeom>
                      </a:spPr>
                      <a:txSp>
                        <a:txBody>
                          <a:bodyPr spcFirstLastPara="1" wrap="none" numCol="1" fromWordArt="1">
                            <a:prstTxWarp prst="textArchUp">
                              <a:avLst>
                                <a:gd name="adj" fmla="val 11235044"/>
                              </a:avLst>
                            </a:prstTxWarp>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kern="10" spc="360" dirty="0">
                                <a:ln w="9525">
                                  <a:solidFill>
                                    <a:srgbClr val="FFFF66"/>
                                  </a:solidFill>
                                  <a:round/>
                                  <a:headEnd/>
                                  <a:tailEnd/>
                                </a:ln>
                                <a:solidFill>
                                  <a:srgbClr val="3333CC"/>
                                </a:solidFill>
                                <a:latin typeface="News Gothic"/>
                              </a:rPr>
                              <a:t>monitoring</a:t>
                            </a:r>
                          </a:p>
                        </a:txBody>
                        <a:useSpRect/>
                      </a:txSp>
                    </a:sp>
                    <a:sp>
                      <a:nvSpPr>
                        <a:cNvPr id="12311" name="WordArt 23"/>
                        <a:cNvSpPr>
                          <a:spLocks noChangeArrowheads="1" noChangeShapeType="1" noTextEdit="1"/>
                        </a:cNvSpPr>
                      </a:nvSpPr>
                      <a:spPr bwMode="auto">
                        <a:xfrm>
                          <a:off x="2475" y="2887"/>
                          <a:ext cx="946" cy="223"/>
                        </a:xfrm>
                        <a:prstGeom prst="rect">
                          <a:avLst/>
                        </a:prstGeom>
                      </a:spPr>
                      <a:txSp>
                        <a:txBody>
                          <a:bodyPr spcFirstLastPara="1" wrap="none" numCol="1" fromWordArt="1">
                            <a:prstTxWarp prst="textArchDown">
                              <a:avLst>
                                <a:gd name="adj" fmla="val 443815"/>
                              </a:avLst>
                            </a:prstTxWarp>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600" kern="10" spc="320">
                                <a:ln w="9525">
                                  <a:solidFill>
                                    <a:srgbClr val="FFFF66"/>
                                  </a:solidFill>
                                  <a:round/>
                                  <a:headEnd/>
                                  <a:tailEnd/>
                                </a:ln>
                                <a:solidFill>
                                  <a:srgbClr val="3333CC"/>
                                </a:solidFill>
                                <a:latin typeface="News Gothic"/>
                              </a:rPr>
                              <a:t>monitoring</a:t>
                            </a:r>
                          </a:p>
                        </a:txBody>
                        <a:useSpRect/>
                      </a:txSp>
                    </a:sp>
                    <a:sp>
                      <a:nvSpPr>
                        <a:cNvPr id="12312" name="AutoShape 24"/>
                        <a:cNvSpPr>
                          <a:spLocks noChangeArrowheads="1"/>
                        </a:cNvSpPr>
                      </a:nvSpPr>
                      <a:spPr bwMode="auto">
                        <a:xfrm rot="-5712887">
                          <a:off x="1250" y="1839"/>
                          <a:ext cx="790" cy="815"/>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60000 65536"/>
                            <a:gd name="T13" fmla="*/ 0 60000 65536"/>
                            <a:gd name="T14" fmla="*/ 0 60000 65536"/>
                            <a:gd name="T15" fmla="*/ 0 60000 65536"/>
                            <a:gd name="T16" fmla="*/ 0 60000 65536"/>
                            <a:gd name="T17" fmla="*/ 0 60000 65536"/>
                            <a:gd name="T18" fmla="*/ 3172 w 21600"/>
                            <a:gd name="T19" fmla="*/ 3154 h 21600"/>
                            <a:gd name="T20" fmla="*/ 18428 w 21600"/>
                            <a:gd name="T21" fmla="*/ 18446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727" y="6032"/>
                              </a:moveTo>
                              <a:cubicBezTo>
                                <a:pt x="14436" y="4696"/>
                                <a:pt x="12657" y="3943"/>
                                <a:pt x="10800" y="3943"/>
                              </a:cubicBezTo>
                              <a:cubicBezTo>
                                <a:pt x="9963" y="3942"/>
                                <a:pt x="9135" y="4095"/>
                                <a:pt x="8353" y="4394"/>
                              </a:cubicBezTo>
                              <a:lnTo>
                                <a:pt x="6947" y="710"/>
                              </a:lnTo>
                              <a:cubicBezTo>
                                <a:pt x="8177" y="240"/>
                                <a:pt x="9483" y="-1"/>
                                <a:pt x="10800" y="0"/>
                              </a:cubicBezTo>
                              <a:cubicBezTo>
                                <a:pt x="13726" y="0"/>
                                <a:pt x="16527" y="1187"/>
                                <a:pt x="18561" y="3290"/>
                              </a:cubicBezTo>
                              <a:lnTo>
                                <a:pt x="20502" y="1412"/>
                              </a:lnTo>
                              <a:lnTo>
                                <a:pt x="20394" y="8018"/>
                              </a:lnTo>
                              <a:lnTo>
                                <a:pt x="13787" y="7909"/>
                              </a:lnTo>
                              <a:lnTo>
                                <a:pt x="15727" y="6032"/>
                              </a:lnTo>
                              <a:close/>
                            </a:path>
                          </a:pathLst>
                        </a:custGeom>
                        <a:solidFill>
                          <a:srgbClr val="3333CC"/>
                        </a:solidFill>
                        <a:ln w="9525" algn="ctr">
                          <a:noFill/>
                          <a:miter lim="800000"/>
                          <a:headEnd/>
                          <a:tailEnd/>
                        </a:ln>
                      </a:spPr>
                      <a:txSp>
                        <a:txBody>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2313" name="AutoShape 25"/>
                        <a:cNvSpPr>
                          <a:spLocks noChangeArrowheads="1"/>
                        </a:cNvSpPr>
                      </a:nvSpPr>
                      <a:spPr bwMode="auto">
                        <a:xfrm rot="-10019408">
                          <a:off x="1778" y="2698"/>
                          <a:ext cx="846" cy="760"/>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60000 65536"/>
                            <a:gd name="T13" fmla="*/ 0 60000 65536"/>
                            <a:gd name="T14" fmla="*/ 0 60000 65536"/>
                            <a:gd name="T15" fmla="*/ 0 60000 65536"/>
                            <a:gd name="T16" fmla="*/ 0 60000 65536"/>
                            <a:gd name="T17" fmla="*/ 0 60000 65536"/>
                            <a:gd name="T18" fmla="*/ 3166 w 21600"/>
                            <a:gd name="T19" fmla="*/ 3155 h 21600"/>
                            <a:gd name="T20" fmla="*/ 18434 w 21600"/>
                            <a:gd name="T21" fmla="*/ 18445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727" y="6032"/>
                              </a:moveTo>
                              <a:cubicBezTo>
                                <a:pt x="14436" y="4696"/>
                                <a:pt x="12657" y="3943"/>
                                <a:pt x="10800" y="3943"/>
                              </a:cubicBezTo>
                              <a:cubicBezTo>
                                <a:pt x="9963" y="3942"/>
                                <a:pt x="9135" y="4095"/>
                                <a:pt x="8353" y="4394"/>
                              </a:cubicBezTo>
                              <a:lnTo>
                                <a:pt x="6947" y="710"/>
                              </a:lnTo>
                              <a:cubicBezTo>
                                <a:pt x="8177" y="240"/>
                                <a:pt x="9483" y="-1"/>
                                <a:pt x="10800" y="0"/>
                              </a:cubicBezTo>
                              <a:cubicBezTo>
                                <a:pt x="13726" y="0"/>
                                <a:pt x="16527" y="1187"/>
                                <a:pt x="18561" y="3290"/>
                              </a:cubicBezTo>
                              <a:lnTo>
                                <a:pt x="20502" y="1412"/>
                              </a:lnTo>
                              <a:lnTo>
                                <a:pt x="20394" y="8018"/>
                              </a:lnTo>
                              <a:lnTo>
                                <a:pt x="13787" y="7909"/>
                              </a:lnTo>
                              <a:lnTo>
                                <a:pt x="15727" y="6032"/>
                              </a:lnTo>
                              <a:close/>
                            </a:path>
                          </a:pathLst>
                        </a:custGeom>
                        <a:solidFill>
                          <a:srgbClr val="3333CC"/>
                        </a:solidFill>
                        <a:ln w="9525" algn="ctr">
                          <a:noFill/>
                          <a:miter lim="800000"/>
                          <a:headEnd/>
                          <a:tailEnd/>
                        </a:ln>
                      </a:spPr>
                      <a:txSp>
                        <a:txBody>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2314" name="AutoShape 26"/>
                        <a:cNvSpPr>
                          <a:spLocks noChangeArrowheads="1"/>
                        </a:cNvSpPr>
                      </a:nvSpPr>
                      <a:spPr bwMode="auto">
                        <a:xfrm rot="-2220782">
                          <a:off x="1978" y="1227"/>
                          <a:ext cx="847" cy="760"/>
                        </a:xfrm>
                        <a:custGeom>
                          <a:avLst/>
                          <a:gdLst>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0 60000 65536"/>
                            <a:gd name="T13" fmla="*/ 0 60000 65536"/>
                            <a:gd name="T14" fmla="*/ 0 60000 65536"/>
                            <a:gd name="T15" fmla="*/ 0 60000 65536"/>
                            <a:gd name="T16" fmla="*/ 0 60000 65536"/>
                            <a:gd name="T17" fmla="*/ 0 60000 65536"/>
                            <a:gd name="T18" fmla="*/ 3162 w 21600"/>
                            <a:gd name="T19" fmla="*/ 3155 h 21600"/>
                            <a:gd name="T20" fmla="*/ 18438 w 21600"/>
                            <a:gd name="T21" fmla="*/ 18445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727" y="6032"/>
                              </a:moveTo>
                              <a:cubicBezTo>
                                <a:pt x="14436" y="4696"/>
                                <a:pt x="12657" y="3943"/>
                                <a:pt x="10800" y="3943"/>
                              </a:cubicBezTo>
                              <a:cubicBezTo>
                                <a:pt x="9963" y="3942"/>
                                <a:pt x="9135" y="4095"/>
                                <a:pt x="8353" y="4394"/>
                              </a:cubicBezTo>
                              <a:lnTo>
                                <a:pt x="6947" y="710"/>
                              </a:lnTo>
                              <a:cubicBezTo>
                                <a:pt x="8177" y="240"/>
                                <a:pt x="9483" y="-1"/>
                                <a:pt x="10800" y="0"/>
                              </a:cubicBezTo>
                              <a:cubicBezTo>
                                <a:pt x="13726" y="0"/>
                                <a:pt x="16527" y="1187"/>
                                <a:pt x="18561" y="3290"/>
                              </a:cubicBezTo>
                              <a:lnTo>
                                <a:pt x="20502" y="1412"/>
                              </a:lnTo>
                              <a:lnTo>
                                <a:pt x="20394" y="8018"/>
                              </a:lnTo>
                              <a:lnTo>
                                <a:pt x="13787" y="7909"/>
                              </a:lnTo>
                              <a:lnTo>
                                <a:pt x="15727" y="6032"/>
                              </a:lnTo>
                              <a:close/>
                            </a:path>
                          </a:pathLst>
                        </a:custGeom>
                        <a:solidFill>
                          <a:srgbClr val="3333CC"/>
                        </a:solidFill>
                        <a:ln w="9525" algn="ctr">
                          <a:noFill/>
                          <a:miter lim="800000"/>
                          <a:headEnd/>
                          <a:tailEnd/>
                        </a:ln>
                      </a:spPr>
                      <a:txSp>
                        <a:txBody>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2315" name="AutoShape 27"/>
                        <a:cNvSpPr>
                          <a:spLocks noChangeArrowheads="1"/>
                        </a:cNvSpPr>
                      </a:nvSpPr>
                      <a:spPr bwMode="auto">
                        <a:xfrm>
                          <a:off x="4891" y="704"/>
                          <a:ext cx="1261" cy="844"/>
                        </a:xfrm>
                        <a:prstGeom prst="cloudCallout">
                          <a:avLst>
                            <a:gd name="adj1" fmla="val -75088"/>
                            <a:gd name="adj2" fmla="val 67347"/>
                          </a:avLst>
                        </a:prstGeom>
                        <a:solidFill>
                          <a:srgbClr val="3333CC"/>
                        </a:solidFill>
                        <a:ln w="1270" algn="ctr">
                          <a:solidFill>
                            <a:srgbClr val="FFFF99"/>
                          </a:solidFill>
                          <a:round/>
                          <a:headEnd/>
                          <a:tailEnd/>
                        </a:ln>
                      </a:spPr>
                      <a:txSp>
                        <a:txBody>
                          <a:bodyPr wrap="none" anchor="ct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12316" name="Text Box 28"/>
                        <a:cNvSpPr txBox="1">
                          <a:spLocks noChangeArrowheads="1"/>
                        </a:cNvSpPr>
                      </a:nvSpPr>
                      <a:spPr bwMode="auto">
                        <a:xfrm>
                          <a:off x="4899" y="884"/>
                          <a:ext cx="1214" cy="687"/>
                        </a:xfrm>
                        <a:prstGeom prst="rect">
                          <a:avLst/>
                        </a:prstGeom>
                        <a:solidFill>
                          <a:srgbClr val="3333CC">
                            <a:alpha val="0"/>
                          </a:srgbClr>
                        </a:solidFill>
                        <a:ln w="9525" algn="ctr">
                          <a:noFill/>
                          <a:miter lim="800000"/>
                          <a:headEnd/>
                          <a:tailEnd/>
                        </a:ln>
                      </a:spPr>
                      <a:txSp>
                        <a:txBody>
                          <a:bodyPr lIns="36000" tIns="10800" rIns="36000" bIns="10800"/>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eaLnBrk="0" hangingPunct="0"/>
                            <a:r>
                              <a:rPr lang="en-US" sz="1600" b="1">
                                <a:solidFill>
                                  <a:srgbClr val="FFFF66"/>
                                </a:solidFill>
                                <a:latin typeface="News Gothic" pitchFamily="34" charset="0"/>
                              </a:rPr>
                              <a:t>Vision</a:t>
                            </a:r>
                          </a:p>
                          <a:p>
                            <a:pPr algn="ctr" eaLnBrk="0" hangingPunct="0"/>
                            <a:r>
                              <a:rPr lang="en-US" sz="1200">
                                <a:solidFill>
                                  <a:srgbClr val="FFFF66"/>
                                </a:solidFill>
                                <a:latin typeface="News Gothic" pitchFamily="34" charset="0"/>
                              </a:rPr>
                              <a:t>Ideal situation</a:t>
                            </a:r>
                          </a:p>
                          <a:p>
                            <a:pPr algn="ctr" eaLnBrk="0" hangingPunct="0"/>
                            <a:r>
                              <a:rPr lang="en-US" sz="1200">
                                <a:solidFill>
                                  <a:srgbClr val="FFFF66"/>
                                </a:solidFill>
                                <a:latin typeface="News Gothic" pitchFamily="34" charset="0"/>
                              </a:rPr>
                              <a:t>Long term objective</a:t>
                            </a:r>
                          </a:p>
                        </a:txBody>
                        <a:useSpRect/>
                      </a:txSp>
                    </a:sp>
                    <a:sp>
                      <a:nvSpPr>
                        <a:cNvPr id="12317" name="WordArt 29"/>
                        <a:cNvSpPr>
                          <a:spLocks noChangeArrowheads="1" noChangeShapeType="1" noTextEdit="1"/>
                        </a:cNvSpPr>
                      </a:nvSpPr>
                      <a:spPr bwMode="auto">
                        <a:xfrm>
                          <a:off x="2375" y="1823"/>
                          <a:ext cx="1151" cy="289"/>
                        </a:xfrm>
                        <a:prstGeom prst="rect">
                          <a:avLst/>
                        </a:prstGeom>
                      </a:spPr>
                      <a:txSp>
                        <a:txBody>
                          <a:bodyPr spcFirstLastPara="1" wrap="none" numCol="1" fromWordArt="1">
                            <a:prstTxWarp prst="textArchUp">
                              <a:avLst>
                                <a:gd name="adj" fmla="val 10885044"/>
                              </a:avLst>
                            </a:prstTxWarp>
                          </a:bodyPr>
                          <a:lstStyle>
                            <a:defPPr>
                              <a:defRPr lang="nl-NL"/>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endParaRPr lang="en-US" sz="1200" kern="10" spc="240" dirty="0">
                              <a:ln w="9525">
                                <a:solidFill>
                                  <a:srgbClr val="FFFF66"/>
                                </a:solidFill>
                                <a:round/>
                                <a:headEnd/>
                                <a:tailEnd/>
                              </a:ln>
                              <a:solidFill>
                                <a:srgbClr val="3333CC"/>
                              </a:solidFill>
                              <a:latin typeface="News Gothic"/>
                            </a:endParaRPr>
                          </a:p>
                        </a:txBody>
                        <a:useSpRect/>
                      </a:txSp>
                    </a:sp>
                  </a:grpSp>
                </lc:lockedCanvas>
              </a:graphicData>
            </a:graphic>
          </wp:inline>
        </w:drawing>
      </w:r>
    </w:p>
    <w:p w:rsidR="004C3F0B" w:rsidRPr="00600F6D" w:rsidRDefault="004C3F0B" w:rsidP="001D3ECA">
      <w:pPr>
        <w:spacing w:line="240" w:lineRule="auto"/>
        <w:ind w:left="72"/>
        <w:jc w:val="both"/>
        <w:rPr>
          <w:bCs/>
          <w:kern w:val="24"/>
        </w:rPr>
      </w:pPr>
    </w:p>
    <w:p w:rsidR="004C3F0B" w:rsidRDefault="004C3F0B" w:rsidP="004C3F0B">
      <w:pPr>
        <w:spacing w:line="240" w:lineRule="auto"/>
        <w:jc w:val="both"/>
      </w:pPr>
      <w:r w:rsidRPr="00AA6738">
        <w:rPr>
          <w:rFonts w:ascii="Times New Roman" w:hAnsi="Times New Roman"/>
          <w:bCs/>
          <w:kern w:val="24"/>
          <w:sz w:val="24"/>
          <w:szCs w:val="24"/>
        </w:rPr>
        <w:t xml:space="preserve">Source: </w:t>
      </w:r>
      <w:r w:rsidRPr="00AA6738">
        <w:t xml:space="preserve">Deribe, </w:t>
      </w:r>
      <w:r>
        <w:t>2010?</w:t>
      </w:r>
    </w:p>
    <w:p w:rsidR="00342726" w:rsidRPr="00342726" w:rsidRDefault="007E72FF" w:rsidP="001D3ECA">
      <w:pPr>
        <w:spacing w:line="240" w:lineRule="auto"/>
        <w:ind w:left="72"/>
        <w:jc w:val="both"/>
        <w:rPr>
          <w:bCs/>
          <w:kern w:val="24"/>
        </w:rPr>
      </w:pPr>
      <w:r w:rsidRPr="00342726">
        <w:rPr>
          <w:bCs/>
          <w:kern w:val="24"/>
        </w:rPr>
        <w:t>While DoE remains the sole body to follow up the NCAP progress, i</w:t>
      </w:r>
      <w:r w:rsidR="00E942DB" w:rsidRPr="00342726">
        <w:rPr>
          <w:bCs/>
          <w:kern w:val="24"/>
        </w:rPr>
        <w:t>n here it is proposed that a</w:t>
      </w:r>
      <w:r w:rsidR="00342726">
        <w:rPr>
          <w:bCs/>
          <w:kern w:val="24"/>
        </w:rPr>
        <w:t>n expert level</w:t>
      </w:r>
      <w:r w:rsidR="00E942DB" w:rsidRPr="00342726">
        <w:rPr>
          <w:bCs/>
          <w:kern w:val="24"/>
        </w:rPr>
        <w:t xml:space="preserve"> </w:t>
      </w:r>
      <w:r w:rsidR="00E942DB" w:rsidRPr="00342726">
        <w:rPr>
          <w:b/>
          <w:kern w:val="24"/>
        </w:rPr>
        <w:t>Working Group</w:t>
      </w:r>
      <w:r w:rsidR="00E942DB" w:rsidRPr="00342726">
        <w:rPr>
          <w:bCs/>
          <w:kern w:val="24"/>
        </w:rPr>
        <w:t xml:space="preserve"> should be formed composed of </w:t>
      </w:r>
      <w:r w:rsidR="00342726">
        <w:rPr>
          <w:bCs/>
          <w:kern w:val="24"/>
        </w:rPr>
        <w:t xml:space="preserve">official representatives of key </w:t>
      </w:r>
      <w:r w:rsidR="00E942DB" w:rsidRPr="00342726">
        <w:rPr>
          <w:bCs/>
          <w:kern w:val="24"/>
        </w:rPr>
        <w:t>stakeholder organizations</w:t>
      </w:r>
      <w:r w:rsidR="00342726" w:rsidRPr="00342726">
        <w:rPr>
          <w:bCs/>
          <w:kern w:val="24"/>
        </w:rPr>
        <w:t xml:space="preserve">. </w:t>
      </w:r>
      <w:r w:rsidR="00E942DB" w:rsidRPr="00342726">
        <w:rPr>
          <w:bCs/>
          <w:kern w:val="24"/>
        </w:rPr>
        <w:t xml:space="preserve">Members of the academia as well as knowledgeable </w:t>
      </w:r>
      <w:r w:rsidR="00342726" w:rsidRPr="00342726">
        <w:rPr>
          <w:bCs/>
          <w:kern w:val="24"/>
        </w:rPr>
        <w:t xml:space="preserve">and active </w:t>
      </w:r>
      <w:r w:rsidR="00E942DB" w:rsidRPr="00342726">
        <w:rPr>
          <w:bCs/>
          <w:kern w:val="24"/>
        </w:rPr>
        <w:t xml:space="preserve">NGOs and CBOs </w:t>
      </w:r>
      <w:r w:rsidR="00342726" w:rsidRPr="00342726">
        <w:rPr>
          <w:bCs/>
          <w:kern w:val="24"/>
        </w:rPr>
        <w:t xml:space="preserve">representatives could also </w:t>
      </w:r>
      <w:r w:rsidR="00E942DB" w:rsidRPr="00342726">
        <w:rPr>
          <w:bCs/>
          <w:kern w:val="24"/>
        </w:rPr>
        <w:t xml:space="preserve">be part of this working group. The Working Group which will be at the core of the M&amp;E work, will meet every 2 months to review progress towards NCAP objectives and actions, while also helping to facilitate implementation of NCAP through member organizations. </w:t>
      </w:r>
      <w:r w:rsidR="00562756">
        <w:rPr>
          <w:bCs/>
          <w:kern w:val="24"/>
        </w:rPr>
        <w:t>It is worth noting that this model has been already practiced for two major wetlands, Urmia Lake and Lake Parishan, both Ramsar Sites and Biosphere Reserves located, in north-west and south of Iran, respectively (CIWP, 2011).</w:t>
      </w:r>
    </w:p>
    <w:p w:rsidR="00E942DB" w:rsidRDefault="00E942DB" w:rsidP="001D3ECA">
      <w:pPr>
        <w:spacing w:line="240" w:lineRule="auto"/>
        <w:ind w:left="72"/>
        <w:jc w:val="both"/>
        <w:rPr>
          <w:bCs/>
          <w:kern w:val="24"/>
        </w:rPr>
      </w:pPr>
      <w:r w:rsidRPr="00342726">
        <w:rPr>
          <w:bCs/>
          <w:kern w:val="24"/>
        </w:rPr>
        <w:t xml:space="preserve">There will also be a </w:t>
      </w:r>
      <w:r w:rsidRPr="00342726">
        <w:rPr>
          <w:b/>
          <w:kern w:val="24"/>
        </w:rPr>
        <w:t>Secretariat at national level</w:t>
      </w:r>
      <w:r w:rsidRPr="00342726">
        <w:rPr>
          <w:bCs/>
          <w:kern w:val="24"/>
        </w:rPr>
        <w:t xml:space="preserve"> to coordinate the NCAP work as well as other matters related to Tehran Convention. This office needs to be established within DoE’s Deputy for Marine </w:t>
      </w:r>
      <w:r w:rsidR="00346444">
        <w:rPr>
          <w:bCs/>
          <w:kern w:val="24"/>
        </w:rPr>
        <w:t>Environment</w:t>
      </w:r>
      <w:r w:rsidRPr="00342726">
        <w:rPr>
          <w:bCs/>
          <w:kern w:val="24"/>
        </w:rPr>
        <w:t>, building upon the capacities already in place</w:t>
      </w:r>
      <w:r w:rsidR="00342726" w:rsidRPr="00342726">
        <w:rPr>
          <w:bCs/>
          <w:kern w:val="24"/>
        </w:rPr>
        <w:t xml:space="preserve"> (Convention Liaison Office)</w:t>
      </w:r>
      <w:r w:rsidRPr="00342726">
        <w:rPr>
          <w:bCs/>
          <w:kern w:val="24"/>
        </w:rPr>
        <w:t>.  The National Secretariat will support all logistical matters, and will be the contact point with the Secretariat for the Convention. Once the NCAP has been adequately revis</w:t>
      </w:r>
      <w:r w:rsidR="00342726" w:rsidRPr="00342726">
        <w:rPr>
          <w:bCs/>
          <w:kern w:val="24"/>
        </w:rPr>
        <w:t>ed and new actions proposed, a</w:t>
      </w:r>
      <w:r w:rsidRPr="00342726">
        <w:rPr>
          <w:bCs/>
          <w:kern w:val="24"/>
        </w:rPr>
        <w:t xml:space="preserve"> </w:t>
      </w:r>
      <w:r w:rsidRPr="00342726">
        <w:rPr>
          <w:b/>
          <w:kern w:val="24"/>
        </w:rPr>
        <w:t xml:space="preserve">Caspian High </w:t>
      </w:r>
      <w:r w:rsidRPr="00342726">
        <w:rPr>
          <w:b/>
          <w:kern w:val="24"/>
        </w:rPr>
        <w:lastRenderedPageBreak/>
        <w:t xml:space="preserve">Council </w:t>
      </w:r>
      <w:r w:rsidRPr="00342726">
        <w:rPr>
          <w:bCs/>
          <w:kern w:val="24"/>
        </w:rPr>
        <w:t xml:space="preserve">(or in its absence the High Council of the Environment) will be responsible to approve the necessary changes to the NCAP document. </w:t>
      </w:r>
    </w:p>
    <w:p w:rsidR="00E942DB" w:rsidRPr="006416FB" w:rsidRDefault="00E942DB" w:rsidP="00566262">
      <w:pPr>
        <w:spacing w:line="240" w:lineRule="auto"/>
        <w:jc w:val="center"/>
        <w:rPr>
          <w:b/>
          <w:kern w:val="24"/>
          <w:sz w:val="28"/>
          <w:szCs w:val="28"/>
        </w:rPr>
      </w:pPr>
      <w:r w:rsidRPr="006416FB">
        <w:rPr>
          <w:b/>
          <w:kern w:val="24"/>
          <w:sz w:val="28"/>
          <w:szCs w:val="28"/>
        </w:rPr>
        <w:t xml:space="preserve">Table </w:t>
      </w:r>
      <w:r w:rsidR="006416FB" w:rsidRPr="006416FB">
        <w:rPr>
          <w:b/>
          <w:kern w:val="24"/>
          <w:sz w:val="28"/>
          <w:szCs w:val="28"/>
        </w:rPr>
        <w:t>11-</w:t>
      </w:r>
      <w:r w:rsidRPr="006416FB">
        <w:rPr>
          <w:b/>
          <w:kern w:val="24"/>
          <w:sz w:val="28"/>
          <w:szCs w:val="28"/>
        </w:rPr>
        <w:t xml:space="preserve"> Proposed M&amp;E mechanism for NCAP</w:t>
      </w:r>
    </w:p>
    <w:tbl>
      <w:tblPr>
        <w:tblW w:w="10434"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071"/>
        <w:gridCol w:w="1275"/>
        <w:gridCol w:w="2552"/>
        <w:gridCol w:w="4536"/>
      </w:tblGrid>
      <w:tr w:rsidR="00E942DB" w:rsidRPr="00600F6D" w:rsidTr="001D3ECA">
        <w:tc>
          <w:tcPr>
            <w:tcW w:w="2071" w:type="dxa"/>
          </w:tcPr>
          <w:p w:rsidR="00E942DB" w:rsidRPr="00600F6D" w:rsidRDefault="00E942DB" w:rsidP="00152F03">
            <w:pPr>
              <w:spacing w:line="240" w:lineRule="auto"/>
              <w:rPr>
                <w:b/>
                <w:kern w:val="24"/>
              </w:rPr>
            </w:pPr>
            <w:r w:rsidRPr="00600F6D">
              <w:rPr>
                <w:b/>
                <w:kern w:val="24"/>
              </w:rPr>
              <w:t>M&amp;E Bodies</w:t>
            </w:r>
          </w:p>
        </w:tc>
        <w:tc>
          <w:tcPr>
            <w:tcW w:w="1275" w:type="dxa"/>
          </w:tcPr>
          <w:p w:rsidR="00E942DB" w:rsidRPr="00600F6D" w:rsidRDefault="00E942DB" w:rsidP="00152F03">
            <w:pPr>
              <w:spacing w:line="240" w:lineRule="auto"/>
              <w:rPr>
                <w:b/>
                <w:kern w:val="24"/>
              </w:rPr>
            </w:pPr>
            <w:r w:rsidRPr="00600F6D">
              <w:rPr>
                <w:b/>
                <w:kern w:val="24"/>
              </w:rPr>
              <w:t>Reporting frequency</w:t>
            </w:r>
          </w:p>
        </w:tc>
        <w:tc>
          <w:tcPr>
            <w:tcW w:w="2552" w:type="dxa"/>
          </w:tcPr>
          <w:p w:rsidR="00E942DB" w:rsidRPr="00600F6D" w:rsidRDefault="00E942DB" w:rsidP="00152F03">
            <w:pPr>
              <w:spacing w:line="240" w:lineRule="auto"/>
              <w:rPr>
                <w:b/>
                <w:kern w:val="24"/>
              </w:rPr>
            </w:pPr>
            <w:r w:rsidRPr="00600F6D">
              <w:rPr>
                <w:b/>
                <w:kern w:val="24"/>
              </w:rPr>
              <w:t>Location</w:t>
            </w:r>
          </w:p>
        </w:tc>
        <w:tc>
          <w:tcPr>
            <w:tcW w:w="4536" w:type="dxa"/>
          </w:tcPr>
          <w:p w:rsidR="00E942DB" w:rsidRPr="00600F6D" w:rsidRDefault="00E942DB" w:rsidP="00152F03">
            <w:pPr>
              <w:spacing w:line="240" w:lineRule="auto"/>
              <w:rPr>
                <w:b/>
                <w:kern w:val="24"/>
              </w:rPr>
            </w:pPr>
            <w:r w:rsidRPr="00600F6D">
              <w:rPr>
                <w:b/>
                <w:kern w:val="24"/>
              </w:rPr>
              <w:t>Collaborating bodies</w:t>
            </w:r>
          </w:p>
        </w:tc>
      </w:tr>
      <w:tr w:rsidR="00E942DB" w:rsidRPr="00600F6D" w:rsidTr="001D3ECA">
        <w:trPr>
          <w:trHeight w:val="1273"/>
        </w:trPr>
        <w:tc>
          <w:tcPr>
            <w:tcW w:w="2071" w:type="dxa"/>
          </w:tcPr>
          <w:p w:rsidR="00E942DB" w:rsidRPr="00B331C6" w:rsidRDefault="00E942DB" w:rsidP="00152F03">
            <w:pPr>
              <w:spacing w:line="240" w:lineRule="auto"/>
              <w:rPr>
                <w:bCs/>
                <w:kern w:val="24"/>
                <w:sz w:val="20"/>
                <w:szCs w:val="20"/>
              </w:rPr>
            </w:pPr>
            <w:r w:rsidRPr="00B331C6">
              <w:rPr>
                <w:bCs/>
                <w:kern w:val="24"/>
                <w:sz w:val="20"/>
                <w:szCs w:val="20"/>
              </w:rPr>
              <w:t>National Secretariat for Tehran Convention</w:t>
            </w:r>
          </w:p>
        </w:tc>
        <w:tc>
          <w:tcPr>
            <w:tcW w:w="1275" w:type="dxa"/>
          </w:tcPr>
          <w:p w:rsidR="00E942DB" w:rsidRPr="00B331C6" w:rsidRDefault="00E942DB" w:rsidP="00152F03">
            <w:pPr>
              <w:spacing w:line="240" w:lineRule="auto"/>
              <w:rPr>
                <w:bCs/>
                <w:kern w:val="24"/>
                <w:sz w:val="20"/>
                <w:szCs w:val="20"/>
              </w:rPr>
            </w:pPr>
            <w:r w:rsidRPr="00B331C6">
              <w:rPr>
                <w:bCs/>
                <w:kern w:val="24"/>
                <w:sz w:val="20"/>
                <w:szCs w:val="20"/>
              </w:rPr>
              <w:t>Weekly</w:t>
            </w:r>
          </w:p>
        </w:tc>
        <w:tc>
          <w:tcPr>
            <w:tcW w:w="2552" w:type="dxa"/>
          </w:tcPr>
          <w:p w:rsidR="00E942DB" w:rsidRPr="00B331C6" w:rsidRDefault="00E942DB" w:rsidP="00152F03">
            <w:pPr>
              <w:spacing w:line="240" w:lineRule="auto"/>
              <w:rPr>
                <w:bCs/>
                <w:kern w:val="24"/>
                <w:sz w:val="20"/>
                <w:szCs w:val="20"/>
              </w:rPr>
            </w:pPr>
            <w:r w:rsidRPr="00B331C6">
              <w:rPr>
                <w:bCs/>
                <w:kern w:val="24"/>
                <w:sz w:val="20"/>
                <w:szCs w:val="20"/>
              </w:rPr>
              <w:t xml:space="preserve">Department of Environment (Deputy for Marine </w:t>
            </w:r>
            <w:r w:rsidR="00346444">
              <w:rPr>
                <w:bCs/>
                <w:kern w:val="24"/>
                <w:sz w:val="20"/>
                <w:szCs w:val="20"/>
              </w:rPr>
              <w:t>Environment</w:t>
            </w:r>
            <w:r w:rsidRPr="00B331C6">
              <w:rPr>
                <w:bCs/>
                <w:kern w:val="24"/>
                <w:sz w:val="20"/>
                <w:szCs w:val="20"/>
              </w:rPr>
              <w:t>)</w:t>
            </w:r>
          </w:p>
        </w:tc>
        <w:tc>
          <w:tcPr>
            <w:tcW w:w="4536" w:type="dxa"/>
          </w:tcPr>
          <w:p w:rsidR="00E942DB" w:rsidRPr="00B331C6" w:rsidRDefault="00E942DB" w:rsidP="00152F03">
            <w:pPr>
              <w:spacing w:line="240" w:lineRule="auto"/>
              <w:rPr>
                <w:bCs/>
                <w:kern w:val="24"/>
                <w:sz w:val="20"/>
                <w:szCs w:val="20"/>
              </w:rPr>
            </w:pPr>
            <w:r w:rsidRPr="00B331C6">
              <w:rPr>
                <w:bCs/>
                <w:kern w:val="24"/>
                <w:sz w:val="20"/>
                <w:szCs w:val="20"/>
              </w:rPr>
              <w:t>All other key stakeholder agencies through Caspian Working Group</w:t>
            </w:r>
          </w:p>
          <w:p w:rsidR="00E942DB" w:rsidRPr="00B331C6" w:rsidRDefault="00E942DB" w:rsidP="00152F03">
            <w:pPr>
              <w:spacing w:line="240" w:lineRule="auto"/>
              <w:rPr>
                <w:bCs/>
                <w:kern w:val="24"/>
                <w:sz w:val="20"/>
                <w:szCs w:val="20"/>
              </w:rPr>
            </w:pPr>
            <w:r w:rsidRPr="00B331C6">
              <w:rPr>
                <w:bCs/>
                <w:kern w:val="24"/>
                <w:sz w:val="20"/>
                <w:szCs w:val="20"/>
              </w:rPr>
              <w:t xml:space="preserve">Provincial Governor offices for the three Caspian Provinces </w:t>
            </w:r>
          </w:p>
          <w:p w:rsidR="00E942DB" w:rsidRPr="00B331C6" w:rsidRDefault="00E942DB" w:rsidP="00152F03">
            <w:pPr>
              <w:spacing w:line="240" w:lineRule="auto"/>
              <w:rPr>
                <w:bCs/>
                <w:kern w:val="24"/>
                <w:sz w:val="20"/>
                <w:szCs w:val="20"/>
              </w:rPr>
            </w:pPr>
            <w:r w:rsidRPr="00B331C6">
              <w:rPr>
                <w:bCs/>
                <w:kern w:val="24"/>
                <w:sz w:val="20"/>
                <w:szCs w:val="20"/>
              </w:rPr>
              <w:t>Public participation offices of DoE and other agencies</w:t>
            </w:r>
          </w:p>
        </w:tc>
      </w:tr>
      <w:tr w:rsidR="00E942DB" w:rsidRPr="00600F6D" w:rsidTr="001D3ECA">
        <w:tc>
          <w:tcPr>
            <w:tcW w:w="2071" w:type="dxa"/>
          </w:tcPr>
          <w:p w:rsidR="00E942DB" w:rsidRPr="00B331C6" w:rsidRDefault="00E942DB" w:rsidP="00152F03">
            <w:pPr>
              <w:spacing w:line="240" w:lineRule="auto"/>
              <w:rPr>
                <w:bCs/>
                <w:kern w:val="24"/>
                <w:sz w:val="20"/>
                <w:szCs w:val="20"/>
              </w:rPr>
            </w:pPr>
            <w:r w:rsidRPr="00B331C6">
              <w:rPr>
                <w:bCs/>
                <w:kern w:val="24"/>
                <w:sz w:val="20"/>
                <w:szCs w:val="20"/>
              </w:rPr>
              <w:t>Caspian Working Group</w:t>
            </w:r>
          </w:p>
        </w:tc>
        <w:tc>
          <w:tcPr>
            <w:tcW w:w="1275" w:type="dxa"/>
          </w:tcPr>
          <w:p w:rsidR="00E942DB" w:rsidRPr="00B331C6" w:rsidRDefault="00E942DB" w:rsidP="00152F03">
            <w:pPr>
              <w:spacing w:line="240" w:lineRule="auto"/>
              <w:rPr>
                <w:bCs/>
                <w:kern w:val="24"/>
                <w:sz w:val="20"/>
                <w:szCs w:val="20"/>
              </w:rPr>
            </w:pPr>
            <w:r w:rsidRPr="00B331C6">
              <w:rPr>
                <w:bCs/>
                <w:kern w:val="24"/>
                <w:sz w:val="20"/>
                <w:szCs w:val="20"/>
              </w:rPr>
              <w:t>Bi-monthly</w:t>
            </w:r>
          </w:p>
        </w:tc>
        <w:tc>
          <w:tcPr>
            <w:tcW w:w="2552" w:type="dxa"/>
          </w:tcPr>
          <w:p w:rsidR="00E942DB" w:rsidRPr="00B331C6" w:rsidRDefault="00E942DB" w:rsidP="00152F03">
            <w:pPr>
              <w:spacing w:line="240" w:lineRule="auto"/>
              <w:rPr>
                <w:bCs/>
                <w:kern w:val="24"/>
                <w:sz w:val="20"/>
                <w:szCs w:val="20"/>
              </w:rPr>
            </w:pPr>
            <w:r w:rsidRPr="00B331C6">
              <w:rPr>
                <w:bCs/>
                <w:kern w:val="24"/>
                <w:sz w:val="20"/>
                <w:szCs w:val="20"/>
              </w:rPr>
              <w:t xml:space="preserve">Rotational </w:t>
            </w:r>
          </w:p>
        </w:tc>
        <w:tc>
          <w:tcPr>
            <w:tcW w:w="4536" w:type="dxa"/>
          </w:tcPr>
          <w:p w:rsidR="00E942DB" w:rsidRPr="00B331C6" w:rsidRDefault="00E942DB" w:rsidP="00152F03">
            <w:pPr>
              <w:spacing w:line="240" w:lineRule="auto"/>
              <w:rPr>
                <w:bCs/>
                <w:kern w:val="24"/>
                <w:sz w:val="20"/>
                <w:szCs w:val="20"/>
              </w:rPr>
            </w:pPr>
            <w:r w:rsidRPr="00B331C6">
              <w:rPr>
                <w:bCs/>
                <w:kern w:val="24"/>
                <w:sz w:val="20"/>
                <w:szCs w:val="20"/>
              </w:rPr>
              <w:t>Experts and representatives of key stakeholder agencies</w:t>
            </w:r>
          </w:p>
          <w:p w:rsidR="00E942DB" w:rsidRPr="00B331C6" w:rsidRDefault="00E942DB" w:rsidP="00152F03">
            <w:pPr>
              <w:spacing w:line="240" w:lineRule="auto"/>
              <w:rPr>
                <w:bCs/>
                <w:kern w:val="24"/>
                <w:sz w:val="20"/>
                <w:szCs w:val="20"/>
              </w:rPr>
            </w:pPr>
            <w:r w:rsidRPr="00B331C6">
              <w:rPr>
                <w:bCs/>
                <w:kern w:val="24"/>
                <w:sz w:val="20"/>
                <w:szCs w:val="20"/>
              </w:rPr>
              <w:t>Active and competent NGOs and CBOs</w:t>
            </w:r>
          </w:p>
          <w:p w:rsidR="00E942DB" w:rsidRPr="00B331C6" w:rsidRDefault="00E942DB" w:rsidP="00152F03">
            <w:pPr>
              <w:spacing w:line="240" w:lineRule="auto"/>
              <w:rPr>
                <w:bCs/>
                <w:kern w:val="24"/>
                <w:sz w:val="20"/>
                <w:szCs w:val="20"/>
              </w:rPr>
            </w:pPr>
            <w:r w:rsidRPr="00B331C6">
              <w:rPr>
                <w:bCs/>
                <w:kern w:val="24"/>
                <w:sz w:val="20"/>
                <w:szCs w:val="20"/>
              </w:rPr>
              <w:t xml:space="preserve">Outstanding members of Academia </w:t>
            </w:r>
          </w:p>
        </w:tc>
      </w:tr>
      <w:tr w:rsidR="00E942DB" w:rsidRPr="00600F6D" w:rsidTr="001D3ECA">
        <w:tc>
          <w:tcPr>
            <w:tcW w:w="2071" w:type="dxa"/>
          </w:tcPr>
          <w:p w:rsidR="00E942DB" w:rsidRPr="00B331C6" w:rsidRDefault="00E942DB" w:rsidP="00152F03">
            <w:pPr>
              <w:spacing w:line="240" w:lineRule="auto"/>
              <w:rPr>
                <w:bCs/>
                <w:kern w:val="24"/>
                <w:sz w:val="20"/>
                <w:szCs w:val="20"/>
              </w:rPr>
            </w:pPr>
            <w:r w:rsidRPr="00B331C6">
              <w:rPr>
                <w:bCs/>
                <w:kern w:val="24"/>
                <w:sz w:val="20"/>
                <w:szCs w:val="20"/>
              </w:rPr>
              <w:t>Caspian High Council</w:t>
            </w:r>
          </w:p>
        </w:tc>
        <w:tc>
          <w:tcPr>
            <w:tcW w:w="1275" w:type="dxa"/>
          </w:tcPr>
          <w:p w:rsidR="00E942DB" w:rsidRPr="00B331C6" w:rsidRDefault="00E942DB" w:rsidP="00152F03">
            <w:pPr>
              <w:spacing w:line="240" w:lineRule="auto"/>
              <w:rPr>
                <w:bCs/>
                <w:kern w:val="24"/>
                <w:sz w:val="20"/>
                <w:szCs w:val="20"/>
              </w:rPr>
            </w:pPr>
            <w:r w:rsidRPr="00B331C6">
              <w:rPr>
                <w:bCs/>
                <w:kern w:val="24"/>
                <w:sz w:val="20"/>
                <w:szCs w:val="20"/>
              </w:rPr>
              <w:t>Annually</w:t>
            </w:r>
          </w:p>
        </w:tc>
        <w:tc>
          <w:tcPr>
            <w:tcW w:w="2552" w:type="dxa"/>
          </w:tcPr>
          <w:p w:rsidR="00E942DB" w:rsidRPr="00B331C6" w:rsidRDefault="00E942DB" w:rsidP="00152F03">
            <w:pPr>
              <w:spacing w:line="240" w:lineRule="auto"/>
              <w:rPr>
                <w:bCs/>
                <w:kern w:val="24"/>
                <w:sz w:val="20"/>
                <w:szCs w:val="20"/>
              </w:rPr>
            </w:pPr>
            <w:r w:rsidRPr="00B331C6">
              <w:rPr>
                <w:bCs/>
                <w:kern w:val="24"/>
                <w:sz w:val="20"/>
                <w:szCs w:val="20"/>
              </w:rPr>
              <w:t>Parliament?</w:t>
            </w:r>
          </w:p>
        </w:tc>
        <w:tc>
          <w:tcPr>
            <w:tcW w:w="4536" w:type="dxa"/>
          </w:tcPr>
          <w:p w:rsidR="00E942DB" w:rsidRPr="00B331C6" w:rsidRDefault="00E942DB" w:rsidP="00152F03">
            <w:pPr>
              <w:spacing w:line="240" w:lineRule="auto"/>
              <w:rPr>
                <w:bCs/>
                <w:vanish/>
                <w:kern w:val="24"/>
                <w:sz w:val="20"/>
                <w:szCs w:val="20"/>
              </w:rPr>
            </w:pPr>
            <w:r w:rsidRPr="00B331C6">
              <w:rPr>
                <w:bCs/>
                <w:kern w:val="24"/>
                <w:sz w:val="20"/>
                <w:szCs w:val="20"/>
              </w:rPr>
              <w:t>Representatives of key Ministers and Heads of Agencies</w:t>
            </w:r>
          </w:p>
        </w:tc>
      </w:tr>
    </w:tbl>
    <w:p w:rsidR="00E942DB" w:rsidRDefault="00E942DB" w:rsidP="00152F03">
      <w:pPr>
        <w:spacing w:line="240" w:lineRule="auto"/>
        <w:ind w:left="66"/>
        <w:rPr>
          <w:rFonts w:ascii="Times New Roman" w:hAnsi="Times New Roman"/>
          <w:bCs/>
          <w:color w:val="1F497D" w:themeColor="text2"/>
          <w:kern w:val="24"/>
          <w:sz w:val="24"/>
          <w:szCs w:val="24"/>
        </w:rPr>
      </w:pPr>
    </w:p>
    <w:p w:rsidR="004C3F0B" w:rsidRDefault="004C3F0B" w:rsidP="004C3F0B">
      <w:pPr>
        <w:spacing w:line="240" w:lineRule="auto"/>
        <w:ind w:left="72"/>
        <w:jc w:val="both"/>
        <w:rPr>
          <w:bCs/>
          <w:kern w:val="24"/>
        </w:rPr>
      </w:pPr>
      <w:r>
        <w:rPr>
          <w:bCs/>
          <w:kern w:val="24"/>
        </w:rPr>
        <w:t xml:space="preserve">A tentative ToR for the above subsidiary bodies have been prepared and presented in Annex III. </w:t>
      </w:r>
    </w:p>
    <w:p w:rsidR="006416FB" w:rsidRDefault="006416FB" w:rsidP="001D3ECA">
      <w:pPr>
        <w:spacing w:line="240" w:lineRule="auto"/>
        <w:jc w:val="center"/>
        <w:rPr>
          <w:rFonts w:ascii="Times New Roman" w:hAnsi="Times New Roman"/>
          <w:bCs/>
          <w:color w:val="1F497D" w:themeColor="text2"/>
          <w:kern w:val="24"/>
          <w:sz w:val="24"/>
          <w:szCs w:val="24"/>
        </w:rPr>
      </w:pPr>
    </w:p>
    <w:p w:rsidR="00C739EA" w:rsidRDefault="00C739EA" w:rsidP="000D5C94">
      <w:pPr>
        <w:spacing w:line="240" w:lineRule="auto"/>
        <w:jc w:val="center"/>
        <w:rPr>
          <w:rFonts w:ascii="Times New Roman" w:hAnsi="Times New Roman"/>
          <w:bCs/>
          <w:color w:val="1F497D" w:themeColor="text2"/>
          <w:kern w:val="24"/>
          <w:sz w:val="24"/>
          <w:szCs w:val="24"/>
        </w:rPr>
      </w:pPr>
    </w:p>
    <w:p w:rsidR="00C739EA" w:rsidRDefault="00C739EA" w:rsidP="000D5C94">
      <w:pPr>
        <w:spacing w:line="240" w:lineRule="auto"/>
        <w:jc w:val="center"/>
        <w:rPr>
          <w:rFonts w:ascii="Times New Roman" w:hAnsi="Times New Roman"/>
          <w:bCs/>
          <w:color w:val="1F497D" w:themeColor="text2"/>
          <w:kern w:val="24"/>
          <w:sz w:val="24"/>
          <w:szCs w:val="24"/>
        </w:rPr>
      </w:pPr>
    </w:p>
    <w:p w:rsidR="00E942DB" w:rsidRPr="00471E46" w:rsidRDefault="00E942DB" w:rsidP="00152F03">
      <w:pPr>
        <w:spacing w:line="240" w:lineRule="auto"/>
        <w:ind w:left="66"/>
        <w:rPr>
          <w:rFonts w:ascii="Times New Roman" w:hAnsi="Times New Roman"/>
          <w:bCs/>
          <w:color w:val="1F497D" w:themeColor="text2"/>
          <w:kern w:val="24"/>
          <w:sz w:val="24"/>
          <w:szCs w:val="24"/>
        </w:rPr>
      </w:pPr>
    </w:p>
    <w:p w:rsidR="00E942DB" w:rsidRDefault="00E942DB" w:rsidP="001D3ECA">
      <w:pPr>
        <w:spacing w:line="240" w:lineRule="auto"/>
        <w:jc w:val="center"/>
        <w:rPr>
          <w:rFonts w:ascii="Times New Roman" w:hAnsi="Times New Roman"/>
          <w:bCs/>
          <w:color w:val="1F497D" w:themeColor="text2"/>
          <w:kern w:val="24"/>
          <w:sz w:val="24"/>
          <w:szCs w:val="24"/>
        </w:rPr>
      </w:pPr>
    </w:p>
    <w:p w:rsidR="00A01209" w:rsidRDefault="00A01209">
      <w:pPr>
        <w:rPr>
          <w:rFonts w:ascii="Times New Roman" w:hAnsi="Times New Roman"/>
          <w:bCs/>
          <w:color w:val="4E3B30"/>
          <w:kern w:val="24"/>
          <w:sz w:val="24"/>
          <w:szCs w:val="24"/>
        </w:rPr>
      </w:pPr>
      <w:r>
        <w:rPr>
          <w:rFonts w:ascii="Times New Roman" w:hAnsi="Times New Roman"/>
          <w:bCs/>
          <w:color w:val="4E3B30"/>
          <w:kern w:val="24"/>
          <w:sz w:val="24"/>
          <w:szCs w:val="24"/>
        </w:rPr>
        <w:br w:type="page"/>
      </w:r>
    </w:p>
    <w:p w:rsidR="00E06839" w:rsidRPr="00E15F5A" w:rsidRDefault="00A01209" w:rsidP="00BE5D12">
      <w:pPr>
        <w:pStyle w:val="ListParagraph"/>
        <w:numPr>
          <w:ilvl w:val="0"/>
          <w:numId w:val="26"/>
        </w:numPr>
        <w:spacing w:line="240" w:lineRule="auto"/>
        <w:jc w:val="center"/>
        <w:rPr>
          <w:b/>
          <w:color w:val="1F497D" w:themeColor="text2"/>
          <w:kern w:val="24"/>
          <w:sz w:val="32"/>
          <w:szCs w:val="32"/>
        </w:rPr>
      </w:pPr>
      <w:r w:rsidRPr="00E15F5A">
        <w:rPr>
          <w:b/>
          <w:color w:val="1F497D" w:themeColor="text2"/>
          <w:kern w:val="24"/>
          <w:sz w:val="32"/>
          <w:szCs w:val="32"/>
        </w:rPr>
        <w:lastRenderedPageBreak/>
        <w:t>Possible Risks and Barriers</w:t>
      </w:r>
    </w:p>
    <w:p w:rsidR="00E15F5A" w:rsidRDefault="00E15F5A" w:rsidP="001D3ECA">
      <w:pPr>
        <w:spacing w:line="240" w:lineRule="auto"/>
        <w:jc w:val="both"/>
        <w:rPr>
          <w:bCs/>
          <w:color w:val="4E3B30"/>
          <w:kern w:val="24"/>
        </w:rPr>
      </w:pPr>
      <w:r w:rsidRPr="002775D9">
        <w:rPr>
          <w:bCs/>
          <w:color w:val="4E3B30"/>
          <w:kern w:val="24"/>
        </w:rPr>
        <w:t xml:space="preserve">While formulation of NCAP did face some barriers, it is certain that its implementation </w:t>
      </w:r>
      <w:r w:rsidR="000D5C94" w:rsidRPr="002775D9">
        <w:rPr>
          <w:bCs/>
          <w:color w:val="4E3B30"/>
          <w:kern w:val="24"/>
        </w:rPr>
        <w:t>will</w:t>
      </w:r>
      <w:r w:rsidRPr="002775D9">
        <w:rPr>
          <w:bCs/>
          <w:color w:val="4E3B30"/>
          <w:kern w:val="24"/>
        </w:rPr>
        <w:t xml:space="preserve"> als</w:t>
      </w:r>
      <w:r w:rsidR="002775D9" w:rsidRPr="002775D9">
        <w:rPr>
          <w:bCs/>
          <w:color w:val="4E3B30"/>
          <w:kern w:val="24"/>
        </w:rPr>
        <w:t>o face some risks and barriers. Some of the highlights and lowlights of NCAP formulation work have been summarized in the following table:</w:t>
      </w:r>
    </w:p>
    <w:p w:rsidR="000D5C94" w:rsidRDefault="000D5C94" w:rsidP="001D3ECA">
      <w:pPr>
        <w:spacing w:line="240" w:lineRule="auto"/>
        <w:jc w:val="both"/>
        <w:rPr>
          <w:bCs/>
          <w:color w:val="4E3B30"/>
          <w:kern w:val="24"/>
        </w:rPr>
      </w:pPr>
    </w:p>
    <w:p w:rsidR="000D5C94" w:rsidRPr="000D5C94" w:rsidRDefault="000D5C94" w:rsidP="000D5C94">
      <w:pPr>
        <w:spacing w:line="240" w:lineRule="auto"/>
        <w:jc w:val="center"/>
        <w:rPr>
          <w:b/>
          <w:color w:val="4E3B30"/>
          <w:kern w:val="24"/>
          <w:sz w:val="28"/>
          <w:szCs w:val="28"/>
        </w:rPr>
      </w:pPr>
      <w:r w:rsidRPr="000D5C94">
        <w:rPr>
          <w:b/>
          <w:color w:val="4E3B30"/>
          <w:kern w:val="24"/>
          <w:sz w:val="28"/>
          <w:szCs w:val="28"/>
        </w:rPr>
        <w:t>Table 12- Highlights and Lowlights of NCAP Preparation</w:t>
      </w:r>
    </w:p>
    <w:tbl>
      <w:tblPr>
        <w:tblW w:w="9783" w:type="dxa"/>
        <w:tblCellMar>
          <w:left w:w="0" w:type="dxa"/>
          <w:right w:w="0" w:type="dxa"/>
        </w:tblCellMar>
        <w:tblLook w:val="04A0"/>
      </w:tblPr>
      <w:tblGrid>
        <w:gridCol w:w="4824"/>
        <w:gridCol w:w="4959"/>
      </w:tblGrid>
      <w:tr w:rsidR="002775D9" w:rsidRPr="002775D9" w:rsidTr="000D5C94">
        <w:trPr>
          <w:trHeight w:val="561"/>
        </w:trPr>
        <w:tc>
          <w:tcPr>
            <w:tcW w:w="4824"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833E15" w:rsidRPr="000D5C94" w:rsidRDefault="002775D9" w:rsidP="000D5C94">
            <w:pPr>
              <w:spacing w:line="240" w:lineRule="auto"/>
              <w:jc w:val="center"/>
              <w:rPr>
                <w:bCs/>
                <w:color w:val="4E3B30"/>
                <w:kern w:val="24"/>
                <w:sz w:val="28"/>
                <w:szCs w:val="28"/>
              </w:rPr>
            </w:pPr>
            <w:r w:rsidRPr="000D5C94">
              <w:rPr>
                <w:b/>
                <w:bCs/>
                <w:color w:val="4E3B30"/>
                <w:kern w:val="24"/>
                <w:sz w:val="28"/>
                <w:szCs w:val="28"/>
              </w:rPr>
              <w:t>Highlights</w:t>
            </w:r>
          </w:p>
        </w:tc>
        <w:tc>
          <w:tcPr>
            <w:tcW w:w="4959" w:type="dxa"/>
            <w:tcBorders>
              <w:top w:val="single" w:sz="8" w:space="0" w:color="FFFFFF"/>
              <w:left w:val="single" w:sz="8" w:space="0" w:color="FFFFFF"/>
              <w:bottom w:val="single" w:sz="24" w:space="0" w:color="FFFFFF"/>
              <w:right w:val="single" w:sz="8" w:space="0" w:color="FFFFFF"/>
            </w:tcBorders>
            <w:shd w:val="clear" w:color="auto" w:fill="A5B592"/>
            <w:tcMar>
              <w:top w:w="72" w:type="dxa"/>
              <w:left w:w="144" w:type="dxa"/>
              <w:bottom w:w="72" w:type="dxa"/>
              <w:right w:w="144" w:type="dxa"/>
            </w:tcMar>
            <w:hideMark/>
          </w:tcPr>
          <w:p w:rsidR="00833E15" w:rsidRPr="000D5C94" w:rsidRDefault="002775D9" w:rsidP="000D5C94">
            <w:pPr>
              <w:spacing w:line="240" w:lineRule="auto"/>
              <w:jc w:val="center"/>
              <w:rPr>
                <w:bCs/>
                <w:color w:val="4E3B30"/>
                <w:kern w:val="24"/>
                <w:sz w:val="28"/>
                <w:szCs w:val="28"/>
              </w:rPr>
            </w:pPr>
            <w:r w:rsidRPr="000D5C94">
              <w:rPr>
                <w:b/>
                <w:bCs/>
                <w:color w:val="4E3B30"/>
                <w:kern w:val="24"/>
                <w:sz w:val="28"/>
                <w:szCs w:val="28"/>
              </w:rPr>
              <w:t>Lowlights</w:t>
            </w:r>
          </w:p>
        </w:tc>
      </w:tr>
      <w:tr w:rsidR="002775D9" w:rsidRPr="002775D9" w:rsidTr="000D5C94">
        <w:trPr>
          <w:trHeight w:val="701"/>
        </w:trPr>
        <w:tc>
          <w:tcPr>
            <w:tcW w:w="4824"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833E15" w:rsidRPr="002775D9" w:rsidRDefault="002775D9" w:rsidP="002775D9">
            <w:pPr>
              <w:spacing w:line="240" w:lineRule="auto"/>
              <w:rPr>
                <w:bCs/>
                <w:color w:val="4E3B30"/>
                <w:kern w:val="24"/>
                <w:sz w:val="20"/>
                <w:szCs w:val="20"/>
              </w:rPr>
            </w:pPr>
            <w:r w:rsidRPr="002775D9">
              <w:rPr>
                <w:bCs/>
                <w:color w:val="4E3B30"/>
                <w:kern w:val="24"/>
                <w:sz w:val="20"/>
                <w:szCs w:val="20"/>
              </w:rPr>
              <w:t xml:space="preserve">Active Convention Liaison Office </w:t>
            </w:r>
          </w:p>
        </w:tc>
        <w:tc>
          <w:tcPr>
            <w:tcW w:w="4959" w:type="dxa"/>
            <w:tcBorders>
              <w:top w:val="single" w:sz="24"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833E15" w:rsidRPr="002775D9" w:rsidRDefault="002775D9" w:rsidP="002775D9">
            <w:pPr>
              <w:spacing w:line="240" w:lineRule="auto"/>
              <w:rPr>
                <w:bCs/>
                <w:color w:val="4E3B30"/>
                <w:kern w:val="24"/>
                <w:sz w:val="20"/>
                <w:szCs w:val="20"/>
              </w:rPr>
            </w:pPr>
            <w:r w:rsidRPr="002775D9">
              <w:rPr>
                <w:bCs/>
                <w:color w:val="4E3B30"/>
                <w:kern w:val="24"/>
                <w:sz w:val="20"/>
                <w:szCs w:val="20"/>
              </w:rPr>
              <w:t xml:space="preserve">NCAP/NPPS contract came rather late (Sept. 2011) and NCAP work only started 8 months ago </w:t>
            </w:r>
          </w:p>
        </w:tc>
      </w:tr>
      <w:tr w:rsidR="002775D9" w:rsidRPr="002775D9" w:rsidTr="000D5C94">
        <w:trPr>
          <w:trHeight w:val="1452"/>
        </w:trPr>
        <w:tc>
          <w:tcPr>
            <w:tcW w:w="4824"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833E15" w:rsidRPr="002775D9" w:rsidRDefault="002775D9" w:rsidP="002775D9">
            <w:pPr>
              <w:spacing w:line="240" w:lineRule="auto"/>
              <w:rPr>
                <w:bCs/>
                <w:color w:val="4E3B30"/>
                <w:kern w:val="24"/>
                <w:sz w:val="20"/>
                <w:szCs w:val="20"/>
              </w:rPr>
            </w:pPr>
            <w:r w:rsidRPr="002775D9">
              <w:rPr>
                <w:bCs/>
                <w:color w:val="4E3B30"/>
                <w:kern w:val="24"/>
                <w:sz w:val="20"/>
                <w:szCs w:val="20"/>
              </w:rPr>
              <w:t xml:space="preserve">Full support from DoE’s Deputy for Marine </w:t>
            </w:r>
            <w:r w:rsidR="00346444">
              <w:rPr>
                <w:bCs/>
                <w:color w:val="4E3B30"/>
                <w:kern w:val="24"/>
                <w:sz w:val="20"/>
                <w:szCs w:val="20"/>
              </w:rPr>
              <w:t>Environment</w:t>
            </w:r>
            <w:r w:rsidRPr="002775D9">
              <w:rPr>
                <w:bCs/>
                <w:color w:val="4E3B30"/>
                <w:kern w:val="24"/>
                <w:sz w:val="20"/>
                <w:szCs w:val="20"/>
              </w:rPr>
              <w:t xml:space="preserve"> (eg. funding the Stakeholders Workshop  and engaging in a Participatory Approach,   nomination of consultant to participate in Regional meetings) </w:t>
            </w:r>
          </w:p>
        </w:tc>
        <w:tc>
          <w:tcPr>
            <w:tcW w:w="495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2775D9" w:rsidRPr="002775D9" w:rsidRDefault="002775D9" w:rsidP="002775D9">
            <w:pPr>
              <w:spacing w:line="240" w:lineRule="auto"/>
              <w:rPr>
                <w:bCs/>
                <w:color w:val="4E3B30"/>
                <w:kern w:val="24"/>
                <w:sz w:val="20"/>
                <w:szCs w:val="20"/>
              </w:rPr>
            </w:pPr>
            <w:r w:rsidRPr="002775D9">
              <w:rPr>
                <w:bCs/>
                <w:color w:val="4E3B30"/>
                <w:kern w:val="24"/>
                <w:sz w:val="20"/>
                <w:szCs w:val="20"/>
              </w:rPr>
              <w:t xml:space="preserve">No parallel national work/initiative (NCAP work had very limited budget) </w:t>
            </w:r>
          </w:p>
          <w:p w:rsidR="00833E15" w:rsidRPr="002775D9" w:rsidRDefault="002775D9" w:rsidP="002775D9">
            <w:pPr>
              <w:spacing w:line="240" w:lineRule="auto"/>
              <w:rPr>
                <w:bCs/>
                <w:color w:val="4E3B30"/>
                <w:kern w:val="24"/>
                <w:sz w:val="20"/>
                <w:szCs w:val="20"/>
              </w:rPr>
            </w:pPr>
            <w:r w:rsidRPr="002775D9">
              <w:rPr>
                <w:bCs/>
                <w:color w:val="4E3B30"/>
                <w:kern w:val="24"/>
                <w:sz w:val="20"/>
                <w:szCs w:val="20"/>
              </w:rPr>
              <w:t xml:space="preserve">Mechanism for meeting and sharing NCAP with other national consultants was not in place </w:t>
            </w:r>
          </w:p>
        </w:tc>
      </w:tr>
      <w:tr w:rsidR="002775D9" w:rsidRPr="002775D9" w:rsidTr="000D5C94">
        <w:trPr>
          <w:trHeight w:val="831"/>
        </w:trPr>
        <w:tc>
          <w:tcPr>
            <w:tcW w:w="4824"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833E15" w:rsidRPr="002775D9" w:rsidRDefault="002775D9" w:rsidP="002775D9">
            <w:pPr>
              <w:spacing w:line="240" w:lineRule="auto"/>
              <w:rPr>
                <w:bCs/>
                <w:color w:val="4E3B30"/>
                <w:kern w:val="24"/>
                <w:sz w:val="20"/>
                <w:szCs w:val="20"/>
              </w:rPr>
            </w:pPr>
            <w:r w:rsidRPr="002775D9">
              <w:rPr>
                <w:bCs/>
                <w:color w:val="4E3B30"/>
                <w:kern w:val="24"/>
                <w:sz w:val="20"/>
                <w:szCs w:val="20"/>
              </w:rPr>
              <w:t>Smooth communication with  the TC Secretariat and its Advisor s for preparation of NCAP/N</w:t>
            </w:r>
            <w:r>
              <w:rPr>
                <w:bCs/>
                <w:color w:val="4E3B30"/>
                <w:kern w:val="24"/>
                <w:sz w:val="20"/>
                <w:szCs w:val="20"/>
              </w:rPr>
              <w:t>PPS (Oleg G. and Daniel N</w:t>
            </w:r>
            <w:r w:rsidRPr="002775D9">
              <w:rPr>
                <w:bCs/>
                <w:color w:val="4E3B30"/>
                <w:kern w:val="24"/>
                <w:sz w:val="20"/>
                <w:szCs w:val="20"/>
              </w:rPr>
              <w:t xml:space="preserve">ixdorf) </w:t>
            </w:r>
          </w:p>
        </w:tc>
        <w:tc>
          <w:tcPr>
            <w:tcW w:w="4959"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833E15" w:rsidRPr="002775D9" w:rsidRDefault="002775D9" w:rsidP="002775D9">
            <w:pPr>
              <w:spacing w:line="240" w:lineRule="auto"/>
              <w:rPr>
                <w:bCs/>
                <w:color w:val="4E3B30"/>
                <w:kern w:val="24"/>
                <w:sz w:val="20"/>
                <w:szCs w:val="20"/>
              </w:rPr>
            </w:pPr>
            <w:r w:rsidRPr="002775D9">
              <w:rPr>
                <w:bCs/>
                <w:color w:val="4E3B30"/>
                <w:kern w:val="24"/>
                <w:sz w:val="20"/>
                <w:szCs w:val="20"/>
              </w:rPr>
              <w:t xml:space="preserve">Technical support from the Secretariat was not adequate and in harmony with what was required </w:t>
            </w:r>
          </w:p>
        </w:tc>
      </w:tr>
      <w:tr w:rsidR="002775D9" w:rsidRPr="002775D9" w:rsidTr="000D5C94">
        <w:trPr>
          <w:trHeight w:val="723"/>
        </w:trPr>
        <w:tc>
          <w:tcPr>
            <w:tcW w:w="4824"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833E15" w:rsidRPr="002775D9" w:rsidRDefault="002775D9" w:rsidP="002775D9">
            <w:pPr>
              <w:spacing w:line="240" w:lineRule="auto"/>
              <w:rPr>
                <w:bCs/>
                <w:color w:val="4E3B30"/>
                <w:kern w:val="24"/>
                <w:sz w:val="20"/>
                <w:szCs w:val="20"/>
              </w:rPr>
            </w:pPr>
            <w:r w:rsidRPr="002775D9">
              <w:rPr>
                <w:bCs/>
                <w:color w:val="4E3B30"/>
                <w:kern w:val="24"/>
                <w:sz w:val="20"/>
                <w:szCs w:val="20"/>
              </w:rPr>
              <w:t xml:space="preserve">Full technical support from CaspEco project (when required) </w:t>
            </w:r>
          </w:p>
        </w:tc>
        <w:tc>
          <w:tcPr>
            <w:tcW w:w="4959" w:type="dxa"/>
            <w:tcBorders>
              <w:top w:val="single" w:sz="8" w:space="0" w:color="FFFFFF"/>
              <w:left w:val="single" w:sz="8" w:space="0" w:color="FFFFFF"/>
              <w:bottom w:val="single" w:sz="8" w:space="0" w:color="FFFFFF"/>
              <w:right w:val="single" w:sz="8" w:space="0" w:color="FFFFFF"/>
            </w:tcBorders>
            <w:shd w:val="clear" w:color="auto" w:fill="F0F3EE"/>
            <w:tcMar>
              <w:top w:w="72" w:type="dxa"/>
              <w:left w:w="144" w:type="dxa"/>
              <w:bottom w:w="72" w:type="dxa"/>
              <w:right w:w="144" w:type="dxa"/>
            </w:tcMar>
            <w:hideMark/>
          </w:tcPr>
          <w:p w:rsidR="00833E15" w:rsidRPr="002775D9" w:rsidRDefault="002775D9" w:rsidP="002775D9">
            <w:pPr>
              <w:spacing w:line="240" w:lineRule="auto"/>
              <w:rPr>
                <w:bCs/>
                <w:color w:val="4E3B30"/>
                <w:kern w:val="24"/>
                <w:sz w:val="20"/>
                <w:szCs w:val="20"/>
              </w:rPr>
            </w:pPr>
            <w:r w:rsidRPr="002775D9">
              <w:rPr>
                <w:bCs/>
                <w:color w:val="4E3B30"/>
                <w:kern w:val="24"/>
                <w:sz w:val="20"/>
                <w:szCs w:val="20"/>
              </w:rPr>
              <w:t xml:space="preserve">Little budget available through CaspEco ($5000) despite the importance of the NCAP/NPPS document </w:t>
            </w:r>
          </w:p>
        </w:tc>
      </w:tr>
      <w:tr w:rsidR="002775D9" w:rsidRPr="002775D9" w:rsidTr="000D5C94">
        <w:trPr>
          <w:trHeight w:val="732"/>
        </w:trPr>
        <w:tc>
          <w:tcPr>
            <w:tcW w:w="4824"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833E15" w:rsidRPr="002775D9" w:rsidRDefault="002775D9" w:rsidP="002775D9">
            <w:pPr>
              <w:spacing w:line="240" w:lineRule="auto"/>
              <w:rPr>
                <w:bCs/>
                <w:color w:val="4E3B30"/>
                <w:kern w:val="24"/>
                <w:sz w:val="20"/>
                <w:szCs w:val="20"/>
              </w:rPr>
            </w:pPr>
            <w:r w:rsidRPr="002775D9">
              <w:rPr>
                <w:bCs/>
                <w:color w:val="4E3B30"/>
                <w:kern w:val="24"/>
                <w:sz w:val="20"/>
                <w:szCs w:val="20"/>
              </w:rPr>
              <w:t xml:space="preserve">Regional Meetings were very effective in moving the NCAP/NPPS work forward </w:t>
            </w:r>
          </w:p>
        </w:tc>
        <w:tc>
          <w:tcPr>
            <w:tcW w:w="4959" w:type="dxa"/>
            <w:tcBorders>
              <w:top w:val="single" w:sz="8" w:space="0" w:color="FFFFFF"/>
              <w:left w:val="single" w:sz="8" w:space="0" w:color="FFFFFF"/>
              <w:bottom w:val="single" w:sz="8" w:space="0" w:color="FFFFFF"/>
              <w:right w:val="single" w:sz="8" w:space="0" w:color="FFFFFF"/>
            </w:tcBorders>
            <w:shd w:val="clear" w:color="auto" w:fill="E1E5DC"/>
            <w:tcMar>
              <w:top w:w="72" w:type="dxa"/>
              <w:left w:w="144" w:type="dxa"/>
              <w:bottom w:w="72" w:type="dxa"/>
              <w:right w:w="144" w:type="dxa"/>
            </w:tcMar>
            <w:hideMark/>
          </w:tcPr>
          <w:p w:rsidR="00833E15" w:rsidRPr="002775D9" w:rsidRDefault="002775D9" w:rsidP="002775D9">
            <w:pPr>
              <w:spacing w:line="240" w:lineRule="auto"/>
              <w:rPr>
                <w:bCs/>
                <w:color w:val="4E3B30"/>
                <w:kern w:val="24"/>
                <w:sz w:val="20"/>
                <w:szCs w:val="20"/>
              </w:rPr>
            </w:pPr>
            <w:r w:rsidRPr="002775D9">
              <w:rPr>
                <w:bCs/>
                <w:color w:val="4E3B30"/>
                <w:kern w:val="24"/>
                <w:sz w:val="20"/>
                <w:szCs w:val="20"/>
              </w:rPr>
              <w:t xml:space="preserve">Participation in Regional meetings was usually short notice </w:t>
            </w:r>
          </w:p>
        </w:tc>
      </w:tr>
    </w:tbl>
    <w:p w:rsidR="002775D9" w:rsidRDefault="002775D9" w:rsidP="00706D74">
      <w:pPr>
        <w:spacing w:line="240" w:lineRule="auto"/>
        <w:rPr>
          <w:rFonts w:ascii="Times New Roman" w:hAnsi="Times New Roman"/>
          <w:bCs/>
          <w:color w:val="4E3B30"/>
          <w:kern w:val="24"/>
          <w:sz w:val="24"/>
          <w:szCs w:val="24"/>
        </w:rPr>
      </w:pPr>
    </w:p>
    <w:p w:rsidR="00706D74" w:rsidRDefault="00B331C6" w:rsidP="001D3ECA">
      <w:pPr>
        <w:spacing w:line="240" w:lineRule="auto"/>
        <w:jc w:val="both"/>
        <w:rPr>
          <w:rFonts w:ascii="Times New Roman" w:hAnsi="Times New Roman"/>
          <w:bCs/>
          <w:color w:val="4E3B30"/>
          <w:kern w:val="24"/>
          <w:sz w:val="24"/>
          <w:szCs w:val="24"/>
        </w:rPr>
      </w:pPr>
      <w:r>
        <w:rPr>
          <w:rFonts w:ascii="Times New Roman" w:hAnsi="Times New Roman"/>
          <w:bCs/>
          <w:color w:val="4E3B30"/>
          <w:kern w:val="24"/>
          <w:sz w:val="24"/>
          <w:szCs w:val="24"/>
        </w:rPr>
        <w:t>S</w:t>
      </w:r>
      <w:r w:rsidR="002775D9">
        <w:rPr>
          <w:rFonts w:ascii="Times New Roman" w:hAnsi="Times New Roman"/>
          <w:bCs/>
          <w:color w:val="4E3B30"/>
          <w:kern w:val="24"/>
          <w:sz w:val="24"/>
          <w:szCs w:val="24"/>
        </w:rPr>
        <w:t>ome of the possible barrier</w:t>
      </w:r>
      <w:r>
        <w:rPr>
          <w:rFonts w:ascii="Times New Roman" w:hAnsi="Times New Roman"/>
          <w:bCs/>
          <w:color w:val="4E3B30"/>
          <w:kern w:val="24"/>
          <w:sz w:val="24"/>
          <w:szCs w:val="24"/>
        </w:rPr>
        <w:t>s that the NCAP work might face are at approval stage, due to time constraints, NCAP might not be approved at highest levels. Also g</w:t>
      </w:r>
      <w:r w:rsidR="00706D74" w:rsidRPr="002775D9">
        <w:rPr>
          <w:rFonts w:ascii="Times New Roman" w:hAnsi="Times New Roman"/>
          <w:bCs/>
          <w:color w:val="4E3B30"/>
          <w:kern w:val="24"/>
          <w:sz w:val="24"/>
          <w:szCs w:val="24"/>
        </w:rPr>
        <w:t xml:space="preserve">aps in national plans </w:t>
      </w:r>
      <w:r>
        <w:rPr>
          <w:rFonts w:ascii="Times New Roman" w:hAnsi="Times New Roman"/>
          <w:bCs/>
          <w:color w:val="4E3B30"/>
          <w:kern w:val="24"/>
          <w:sz w:val="24"/>
          <w:szCs w:val="24"/>
        </w:rPr>
        <w:t xml:space="preserve">and budgets </w:t>
      </w:r>
      <w:r w:rsidR="00706D74" w:rsidRPr="002775D9">
        <w:rPr>
          <w:rFonts w:ascii="Times New Roman" w:hAnsi="Times New Roman"/>
          <w:bCs/>
          <w:color w:val="4E3B30"/>
          <w:kern w:val="24"/>
          <w:sz w:val="24"/>
          <w:szCs w:val="24"/>
        </w:rPr>
        <w:t>need to be addressed t</w:t>
      </w:r>
      <w:r>
        <w:rPr>
          <w:rFonts w:ascii="Times New Roman" w:hAnsi="Times New Roman"/>
          <w:bCs/>
          <w:color w:val="4E3B30"/>
          <w:kern w:val="24"/>
          <w:sz w:val="24"/>
          <w:szCs w:val="24"/>
        </w:rPr>
        <w:t xml:space="preserve">hrough international funding. Another shortcoming might be related to the lack of </w:t>
      </w:r>
      <w:r w:rsidR="00706D74" w:rsidRPr="002775D9">
        <w:rPr>
          <w:rFonts w:ascii="Times New Roman" w:hAnsi="Times New Roman"/>
          <w:bCs/>
          <w:color w:val="4E3B30"/>
          <w:kern w:val="24"/>
          <w:sz w:val="24"/>
          <w:szCs w:val="24"/>
        </w:rPr>
        <w:t>inter-sectoral coordination mechanisms</w:t>
      </w:r>
      <w:r>
        <w:rPr>
          <w:rFonts w:ascii="Times New Roman" w:hAnsi="Times New Roman"/>
          <w:bCs/>
          <w:color w:val="4E3B30"/>
          <w:kern w:val="24"/>
          <w:sz w:val="24"/>
          <w:szCs w:val="24"/>
        </w:rPr>
        <w:t xml:space="preserve"> and who should be in charge of r</w:t>
      </w:r>
      <w:r w:rsidR="00706D74" w:rsidRPr="00B331C6">
        <w:rPr>
          <w:rFonts w:ascii="Times New Roman" w:hAnsi="Times New Roman"/>
          <w:bCs/>
          <w:color w:val="4E3B30"/>
          <w:kern w:val="24"/>
          <w:sz w:val="24"/>
          <w:szCs w:val="24"/>
        </w:rPr>
        <w:t>eporting/monitoring and evaluation</w:t>
      </w:r>
      <w:r>
        <w:rPr>
          <w:rFonts w:ascii="Times New Roman" w:hAnsi="Times New Roman"/>
          <w:bCs/>
          <w:color w:val="4E3B30"/>
          <w:kern w:val="24"/>
          <w:sz w:val="24"/>
          <w:szCs w:val="24"/>
        </w:rPr>
        <w:t xml:space="preserve">. </w:t>
      </w:r>
    </w:p>
    <w:p w:rsidR="00A01209" w:rsidRDefault="00A01209">
      <w:pPr>
        <w:rPr>
          <w:rFonts w:ascii="Times New Roman" w:hAnsi="Times New Roman"/>
          <w:bCs/>
          <w:color w:val="4E3B30"/>
          <w:kern w:val="24"/>
          <w:sz w:val="24"/>
          <w:szCs w:val="24"/>
        </w:rPr>
      </w:pPr>
      <w:r>
        <w:rPr>
          <w:rFonts w:ascii="Times New Roman" w:hAnsi="Times New Roman"/>
          <w:bCs/>
          <w:color w:val="4E3B30"/>
          <w:kern w:val="24"/>
          <w:sz w:val="24"/>
          <w:szCs w:val="24"/>
        </w:rPr>
        <w:br w:type="page"/>
      </w:r>
    </w:p>
    <w:p w:rsidR="00706D74" w:rsidRPr="002775D9" w:rsidRDefault="00A01209" w:rsidP="00A01209">
      <w:pPr>
        <w:spacing w:line="240" w:lineRule="auto"/>
        <w:jc w:val="center"/>
        <w:rPr>
          <w:b/>
          <w:color w:val="1F497D" w:themeColor="text2"/>
          <w:kern w:val="24"/>
          <w:sz w:val="32"/>
          <w:szCs w:val="32"/>
        </w:rPr>
      </w:pPr>
      <w:r w:rsidRPr="002775D9">
        <w:rPr>
          <w:b/>
          <w:color w:val="1F497D" w:themeColor="text2"/>
          <w:kern w:val="24"/>
          <w:sz w:val="32"/>
          <w:szCs w:val="32"/>
        </w:rPr>
        <w:lastRenderedPageBreak/>
        <w:t>Recommendations</w:t>
      </w:r>
    </w:p>
    <w:p w:rsidR="00706D74" w:rsidRPr="002775D9" w:rsidRDefault="002775D9" w:rsidP="001D3ECA">
      <w:pPr>
        <w:spacing w:line="240" w:lineRule="auto"/>
        <w:jc w:val="both"/>
        <w:rPr>
          <w:bCs/>
          <w:kern w:val="24"/>
          <w:sz w:val="24"/>
          <w:szCs w:val="24"/>
        </w:rPr>
      </w:pPr>
      <w:r w:rsidRPr="002775D9">
        <w:rPr>
          <w:bCs/>
          <w:kern w:val="24"/>
          <w:sz w:val="24"/>
          <w:szCs w:val="24"/>
        </w:rPr>
        <w:t xml:space="preserve">Here are some quick recommendations to overcome some of the barriers proposed in the previous section: </w:t>
      </w:r>
    </w:p>
    <w:p w:rsidR="00706D74" w:rsidRPr="002775D9" w:rsidRDefault="002775D9" w:rsidP="001D3ECA">
      <w:pPr>
        <w:spacing w:line="240" w:lineRule="auto"/>
        <w:jc w:val="both"/>
        <w:rPr>
          <w:bCs/>
          <w:kern w:val="24"/>
          <w:sz w:val="24"/>
          <w:szCs w:val="24"/>
          <w:u w:val="single"/>
        </w:rPr>
      </w:pPr>
      <w:r w:rsidRPr="002775D9">
        <w:rPr>
          <w:bCs/>
          <w:kern w:val="24"/>
          <w:sz w:val="24"/>
          <w:szCs w:val="24"/>
          <w:u w:val="single"/>
        </w:rPr>
        <w:t xml:space="preserve">For </w:t>
      </w:r>
      <w:r w:rsidR="00706D74" w:rsidRPr="002775D9">
        <w:rPr>
          <w:bCs/>
          <w:kern w:val="24"/>
          <w:sz w:val="24"/>
          <w:szCs w:val="24"/>
          <w:u w:val="single"/>
        </w:rPr>
        <w:t>Approval mechanisms</w:t>
      </w:r>
      <w:r w:rsidRPr="002775D9">
        <w:rPr>
          <w:bCs/>
          <w:kern w:val="24"/>
          <w:sz w:val="24"/>
          <w:szCs w:val="24"/>
          <w:u w:val="single"/>
        </w:rPr>
        <w:t>:</w:t>
      </w:r>
      <w:r w:rsidR="00706D74" w:rsidRPr="002775D9">
        <w:rPr>
          <w:bCs/>
          <w:kern w:val="24"/>
          <w:sz w:val="24"/>
          <w:szCs w:val="24"/>
          <w:u w:val="single"/>
        </w:rPr>
        <w:t xml:space="preserve"> </w:t>
      </w:r>
    </w:p>
    <w:p w:rsidR="00706D74" w:rsidRPr="00706D74" w:rsidRDefault="00706D74" w:rsidP="001D3ECA">
      <w:pPr>
        <w:numPr>
          <w:ilvl w:val="0"/>
          <w:numId w:val="18"/>
        </w:numPr>
        <w:spacing w:line="240" w:lineRule="auto"/>
        <w:jc w:val="both"/>
        <w:rPr>
          <w:bCs/>
          <w:kern w:val="24"/>
          <w:sz w:val="24"/>
          <w:szCs w:val="24"/>
        </w:rPr>
      </w:pPr>
      <w:r w:rsidRPr="00706D74">
        <w:rPr>
          <w:bCs/>
          <w:kern w:val="24"/>
          <w:sz w:val="24"/>
          <w:szCs w:val="24"/>
        </w:rPr>
        <w:t>Share present NCAP document with key stakeholders representing various organizations (first meeting was held in March 2011, second meeting to be held in early December 2011)  to get final feedbacks</w:t>
      </w:r>
    </w:p>
    <w:p w:rsidR="00706D74" w:rsidRPr="00706D74" w:rsidRDefault="00706D74" w:rsidP="001D3ECA">
      <w:pPr>
        <w:numPr>
          <w:ilvl w:val="0"/>
          <w:numId w:val="18"/>
        </w:numPr>
        <w:spacing w:line="240" w:lineRule="auto"/>
        <w:jc w:val="both"/>
        <w:rPr>
          <w:bCs/>
          <w:kern w:val="24"/>
          <w:sz w:val="24"/>
          <w:szCs w:val="24"/>
        </w:rPr>
      </w:pPr>
      <w:r w:rsidRPr="00706D74">
        <w:rPr>
          <w:bCs/>
          <w:kern w:val="24"/>
          <w:sz w:val="24"/>
          <w:szCs w:val="24"/>
        </w:rPr>
        <w:t xml:space="preserve">Get approval of the High Council of the Environment  </w:t>
      </w:r>
    </w:p>
    <w:p w:rsidR="00706D74" w:rsidRPr="00706D74" w:rsidRDefault="00706D74" w:rsidP="001D3ECA">
      <w:pPr>
        <w:numPr>
          <w:ilvl w:val="0"/>
          <w:numId w:val="18"/>
        </w:numPr>
        <w:spacing w:line="240" w:lineRule="auto"/>
        <w:jc w:val="both"/>
        <w:rPr>
          <w:bCs/>
          <w:kern w:val="24"/>
          <w:sz w:val="24"/>
          <w:szCs w:val="24"/>
        </w:rPr>
      </w:pPr>
      <w:r w:rsidRPr="00706D74">
        <w:rPr>
          <w:bCs/>
          <w:kern w:val="24"/>
          <w:sz w:val="24"/>
          <w:szCs w:val="24"/>
        </w:rPr>
        <w:t xml:space="preserve">     Include national budgets in the present NCAP based on compatibility    with national plans/projects/programmes </w:t>
      </w:r>
    </w:p>
    <w:p w:rsidR="00706D74" w:rsidRPr="00706D74" w:rsidRDefault="00706D74" w:rsidP="001D3ECA">
      <w:pPr>
        <w:numPr>
          <w:ilvl w:val="0"/>
          <w:numId w:val="18"/>
        </w:numPr>
        <w:spacing w:line="240" w:lineRule="auto"/>
        <w:jc w:val="both"/>
        <w:rPr>
          <w:bCs/>
          <w:kern w:val="24"/>
          <w:sz w:val="24"/>
          <w:szCs w:val="24"/>
        </w:rPr>
      </w:pPr>
      <w:r w:rsidRPr="00706D74">
        <w:rPr>
          <w:bCs/>
          <w:kern w:val="24"/>
          <w:sz w:val="24"/>
          <w:szCs w:val="24"/>
        </w:rPr>
        <w:t xml:space="preserve">    Identify gaps in national budgets and seek international support in   those areas </w:t>
      </w:r>
    </w:p>
    <w:p w:rsidR="00706D74" w:rsidRPr="002775D9" w:rsidRDefault="002775D9" w:rsidP="001D3ECA">
      <w:pPr>
        <w:spacing w:line="240" w:lineRule="auto"/>
        <w:jc w:val="both"/>
        <w:rPr>
          <w:bCs/>
          <w:kern w:val="24"/>
          <w:sz w:val="24"/>
          <w:szCs w:val="24"/>
          <w:u w:val="single"/>
        </w:rPr>
      </w:pPr>
      <w:r w:rsidRPr="002775D9">
        <w:rPr>
          <w:bCs/>
          <w:kern w:val="24"/>
          <w:sz w:val="24"/>
          <w:szCs w:val="24"/>
          <w:u w:val="single"/>
        </w:rPr>
        <w:t xml:space="preserve">For </w:t>
      </w:r>
      <w:r w:rsidR="00706D74" w:rsidRPr="002775D9">
        <w:rPr>
          <w:bCs/>
          <w:kern w:val="24"/>
          <w:sz w:val="24"/>
          <w:szCs w:val="24"/>
          <w:u w:val="single"/>
        </w:rPr>
        <w:t>Implementation mechanisms</w:t>
      </w:r>
      <w:r w:rsidRPr="002775D9">
        <w:rPr>
          <w:bCs/>
          <w:kern w:val="24"/>
          <w:sz w:val="24"/>
          <w:szCs w:val="24"/>
          <w:u w:val="single"/>
        </w:rPr>
        <w:t>:</w:t>
      </w:r>
    </w:p>
    <w:p w:rsidR="00706D74" w:rsidRPr="00706D74" w:rsidRDefault="00706D74" w:rsidP="001D3ECA">
      <w:pPr>
        <w:numPr>
          <w:ilvl w:val="0"/>
          <w:numId w:val="19"/>
        </w:numPr>
        <w:spacing w:line="240" w:lineRule="auto"/>
        <w:jc w:val="both"/>
        <w:rPr>
          <w:bCs/>
          <w:kern w:val="24"/>
          <w:sz w:val="24"/>
          <w:szCs w:val="24"/>
        </w:rPr>
      </w:pPr>
      <w:r w:rsidRPr="00706D74">
        <w:rPr>
          <w:bCs/>
          <w:kern w:val="24"/>
          <w:sz w:val="24"/>
          <w:szCs w:val="24"/>
        </w:rPr>
        <w:t xml:space="preserve">Build on the existing networks and mechanisms by forming a Caspian Working group where representatives of key organizations take part </w:t>
      </w:r>
    </w:p>
    <w:p w:rsidR="00706D74" w:rsidRPr="00706D74" w:rsidRDefault="00706D74" w:rsidP="001D3ECA">
      <w:pPr>
        <w:numPr>
          <w:ilvl w:val="0"/>
          <w:numId w:val="19"/>
        </w:numPr>
        <w:spacing w:line="240" w:lineRule="auto"/>
        <w:jc w:val="both"/>
        <w:rPr>
          <w:bCs/>
          <w:kern w:val="24"/>
          <w:sz w:val="24"/>
          <w:szCs w:val="24"/>
        </w:rPr>
      </w:pPr>
      <w:r w:rsidRPr="00706D74">
        <w:rPr>
          <w:bCs/>
          <w:kern w:val="24"/>
          <w:sz w:val="24"/>
          <w:szCs w:val="24"/>
        </w:rPr>
        <w:t>Short/medium/long term financing should be based on national budgets and plans (5</w:t>
      </w:r>
      <w:r w:rsidRPr="00706D74">
        <w:rPr>
          <w:bCs/>
          <w:kern w:val="24"/>
          <w:sz w:val="24"/>
          <w:szCs w:val="24"/>
          <w:vertAlign w:val="superscript"/>
        </w:rPr>
        <w:t>th</w:t>
      </w:r>
      <w:r w:rsidRPr="00706D74">
        <w:rPr>
          <w:bCs/>
          <w:kern w:val="24"/>
          <w:sz w:val="24"/>
          <w:szCs w:val="24"/>
        </w:rPr>
        <w:t xml:space="preserve"> National Development Plan, Sectoral Plans, Provincial bdugets)</w:t>
      </w:r>
    </w:p>
    <w:p w:rsidR="00706D74" w:rsidRPr="00706D74" w:rsidRDefault="00706D74" w:rsidP="001D3ECA">
      <w:pPr>
        <w:numPr>
          <w:ilvl w:val="0"/>
          <w:numId w:val="19"/>
        </w:numPr>
        <w:spacing w:line="240" w:lineRule="auto"/>
        <w:jc w:val="both"/>
        <w:rPr>
          <w:bCs/>
          <w:kern w:val="24"/>
          <w:sz w:val="24"/>
          <w:szCs w:val="24"/>
        </w:rPr>
      </w:pPr>
      <w:r w:rsidRPr="00706D74">
        <w:rPr>
          <w:bCs/>
          <w:kern w:val="24"/>
          <w:sz w:val="24"/>
          <w:szCs w:val="24"/>
        </w:rPr>
        <w:t>Reporting/monitoring and evaluation mechanisms should be strengthened through the existing Convention Liaison Office within DoE’s Deputy for Marine Environment with more staffing and equipment</w:t>
      </w:r>
    </w:p>
    <w:p w:rsidR="00706D74" w:rsidRDefault="00706D74" w:rsidP="00A01209">
      <w:pPr>
        <w:spacing w:line="240" w:lineRule="auto"/>
        <w:jc w:val="center"/>
        <w:rPr>
          <w:bCs/>
          <w:color w:val="1F497D" w:themeColor="text2"/>
          <w:kern w:val="24"/>
          <w:sz w:val="28"/>
          <w:szCs w:val="28"/>
        </w:rPr>
      </w:pPr>
    </w:p>
    <w:p w:rsidR="00706D74" w:rsidRDefault="00706D74" w:rsidP="00A01209">
      <w:pPr>
        <w:spacing w:line="240" w:lineRule="auto"/>
        <w:jc w:val="center"/>
        <w:rPr>
          <w:bCs/>
          <w:color w:val="1F497D" w:themeColor="text2"/>
          <w:kern w:val="24"/>
          <w:sz w:val="28"/>
          <w:szCs w:val="28"/>
        </w:rPr>
      </w:pPr>
    </w:p>
    <w:p w:rsidR="00E942DB" w:rsidRPr="002775D9" w:rsidRDefault="00E942DB" w:rsidP="00A01209">
      <w:pPr>
        <w:spacing w:line="240" w:lineRule="auto"/>
        <w:jc w:val="center"/>
        <w:rPr>
          <w:b/>
          <w:bCs/>
          <w:color w:val="1F497D" w:themeColor="text2"/>
          <w:sz w:val="32"/>
          <w:szCs w:val="32"/>
        </w:rPr>
      </w:pPr>
      <w:r>
        <w:rPr>
          <w:rFonts w:ascii="Times New Roman" w:hAnsi="Times New Roman"/>
          <w:bCs/>
          <w:color w:val="4E3B30"/>
          <w:kern w:val="24"/>
          <w:sz w:val="24"/>
          <w:szCs w:val="24"/>
        </w:rPr>
        <w:br w:type="page"/>
      </w:r>
      <w:r w:rsidR="002775D9">
        <w:rPr>
          <w:b/>
          <w:bCs/>
          <w:color w:val="1F497D" w:themeColor="text2"/>
          <w:sz w:val="32"/>
          <w:szCs w:val="32"/>
        </w:rPr>
        <w:lastRenderedPageBreak/>
        <w:t>REFERENCES</w:t>
      </w:r>
    </w:p>
    <w:p w:rsidR="00E942DB" w:rsidRPr="002775D9" w:rsidRDefault="00E942DB" w:rsidP="001D3ECA">
      <w:pPr>
        <w:spacing w:line="240" w:lineRule="auto"/>
        <w:jc w:val="both"/>
        <w:rPr>
          <w:sz w:val="24"/>
          <w:szCs w:val="24"/>
        </w:rPr>
      </w:pPr>
      <w:r w:rsidRPr="00C67EB0">
        <w:t xml:space="preserve">1. </w:t>
      </w:r>
      <w:r w:rsidRPr="002775D9">
        <w:rPr>
          <w:sz w:val="24"/>
          <w:szCs w:val="24"/>
        </w:rPr>
        <w:t>SCAP, Framework Convention for the Protection of the Marine Environment of the Caspian Sea, TC/COP2/SCAP</w:t>
      </w:r>
    </w:p>
    <w:p w:rsidR="00E942DB" w:rsidRPr="002775D9" w:rsidRDefault="00E942DB" w:rsidP="001D3ECA">
      <w:pPr>
        <w:spacing w:after="120" w:line="240" w:lineRule="auto"/>
        <w:jc w:val="both"/>
        <w:rPr>
          <w:color w:val="000000"/>
          <w:sz w:val="24"/>
          <w:szCs w:val="24"/>
        </w:rPr>
      </w:pPr>
      <w:r w:rsidRPr="002775D9">
        <w:rPr>
          <w:sz w:val="24"/>
          <w:szCs w:val="24"/>
        </w:rPr>
        <w:t xml:space="preserve">2. </w:t>
      </w:r>
      <w:r w:rsidRPr="002775D9">
        <w:rPr>
          <w:color w:val="000000"/>
          <w:sz w:val="24"/>
          <w:szCs w:val="24"/>
        </w:rPr>
        <w:t xml:space="preserve">SAP/NCAP Implementation Assessment by Parvin Farshchi &amp; Hamid Farahani Rad (2007).  Caspian Environment Programme. </w:t>
      </w:r>
    </w:p>
    <w:p w:rsidR="00E942DB" w:rsidRPr="002775D9" w:rsidRDefault="00E942DB" w:rsidP="001D3ECA">
      <w:pPr>
        <w:spacing w:after="120" w:line="240" w:lineRule="auto"/>
        <w:jc w:val="both"/>
        <w:rPr>
          <w:color w:val="000000"/>
          <w:sz w:val="24"/>
          <w:szCs w:val="24"/>
        </w:rPr>
      </w:pPr>
      <w:r w:rsidRPr="002775D9">
        <w:rPr>
          <w:color w:val="000000"/>
          <w:sz w:val="24"/>
          <w:szCs w:val="24"/>
        </w:rPr>
        <w:t>3. AIOC, 1999. Wonderful Wildlife of the Caspian Sea</w:t>
      </w:r>
    </w:p>
    <w:p w:rsidR="00E942DB" w:rsidRPr="002775D9" w:rsidRDefault="00E942DB" w:rsidP="001D3ECA">
      <w:pPr>
        <w:spacing w:line="240" w:lineRule="auto"/>
        <w:jc w:val="both"/>
        <w:rPr>
          <w:sz w:val="24"/>
          <w:szCs w:val="24"/>
        </w:rPr>
      </w:pPr>
      <w:r w:rsidRPr="002775D9">
        <w:rPr>
          <w:sz w:val="24"/>
          <w:szCs w:val="24"/>
        </w:rPr>
        <w:t>4. CEP, 2007. Baseline Study Report of the Islamic Republic of Iran.</w:t>
      </w:r>
    </w:p>
    <w:p w:rsidR="00E942DB" w:rsidRPr="002775D9" w:rsidRDefault="00E942DB" w:rsidP="001D3ECA">
      <w:pPr>
        <w:spacing w:line="240" w:lineRule="auto"/>
        <w:jc w:val="both"/>
        <w:rPr>
          <w:sz w:val="24"/>
          <w:szCs w:val="24"/>
        </w:rPr>
      </w:pPr>
      <w:r w:rsidRPr="002775D9">
        <w:rPr>
          <w:sz w:val="24"/>
          <w:szCs w:val="24"/>
        </w:rPr>
        <w:t>5. CEP, 2005. An Introduction to the Caspian Sea and the Caspian Environment Programme.</w:t>
      </w:r>
    </w:p>
    <w:p w:rsidR="00E942DB" w:rsidRPr="002775D9" w:rsidRDefault="00E942DB" w:rsidP="001D3ECA">
      <w:pPr>
        <w:spacing w:line="240" w:lineRule="auto"/>
        <w:jc w:val="both"/>
        <w:rPr>
          <w:sz w:val="24"/>
          <w:szCs w:val="24"/>
        </w:rPr>
      </w:pPr>
      <w:r w:rsidRPr="002775D9">
        <w:rPr>
          <w:sz w:val="24"/>
          <w:szCs w:val="24"/>
        </w:rPr>
        <w:t>6. Abdoli A. and Naderi M. (2009). Biodiversity of fishes of the southern basin of the Caspian Sea. Abzian Scientidic Publication.</w:t>
      </w:r>
    </w:p>
    <w:p w:rsidR="00E942DB" w:rsidRPr="002775D9" w:rsidRDefault="00E942DB" w:rsidP="001D3ECA">
      <w:pPr>
        <w:spacing w:line="240" w:lineRule="auto"/>
        <w:jc w:val="both"/>
        <w:rPr>
          <w:sz w:val="24"/>
          <w:szCs w:val="24"/>
        </w:rPr>
      </w:pPr>
      <w:r w:rsidRPr="002775D9">
        <w:rPr>
          <w:sz w:val="24"/>
          <w:szCs w:val="24"/>
        </w:rPr>
        <w:t xml:space="preserve">7. Tehran Convention text (downloaded from CEP website: </w:t>
      </w:r>
      <w:hyperlink r:id="rId9" w:history="1">
        <w:r w:rsidRPr="002775D9">
          <w:rPr>
            <w:sz w:val="24"/>
            <w:szCs w:val="24"/>
          </w:rPr>
          <w:t>www.caspianenvironment.org</w:t>
        </w:r>
      </w:hyperlink>
      <w:r w:rsidRPr="002775D9">
        <w:rPr>
          <w:sz w:val="24"/>
          <w:szCs w:val="24"/>
        </w:rPr>
        <w:t>)</w:t>
      </w:r>
    </w:p>
    <w:p w:rsidR="00E942DB" w:rsidRPr="002775D9" w:rsidRDefault="00E942DB" w:rsidP="001D3ECA">
      <w:pPr>
        <w:spacing w:line="240" w:lineRule="auto"/>
        <w:jc w:val="both"/>
        <w:rPr>
          <w:sz w:val="24"/>
          <w:szCs w:val="24"/>
        </w:rPr>
      </w:pPr>
      <w:r w:rsidRPr="002775D9">
        <w:rPr>
          <w:sz w:val="24"/>
          <w:szCs w:val="24"/>
        </w:rPr>
        <w:t xml:space="preserve">8. Pourlak, L. Presentation of I.R. Iran National Convention Action Plan – Draft 1. </w:t>
      </w:r>
      <w:r w:rsidRPr="002775D9">
        <w:rPr>
          <w:sz w:val="24"/>
          <w:szCs w:val="24"/>
          <w:lang w:val="en-GB"/>
        </w:rPr>
        <w:t xml:space="preserve">Meeting on Development of National Convention Action Plans (NCAPs) , </w:t>
      </w:r>
      <w:r w:rsidRPr="002775D9">
        <w:rPr>
          <w:sz w:val="24"/>
          <w:szCs w:val="24"/>
        </w:rPr>
        <w:t>14-15 March 2011, Ashghabad</w:t>
      </w:r>
    </w:p>
    <w:p w:rsidR="00E942DB" w:rsidRPr="002775D9" w:rsidRDefault="00E942DB" w:rsidP="001D3ECA">
      <w:pPr>
        <w:spacing w:line="240" w:lineRule="auto"/>
        <w:jc w:val="both"/>
        <w:rPr>
          <w:color w:val="1F497D" w:themeColor="text2"/>
          <w:sz w:val="24"/>
          <w:szCs w:val="24"/>
        </w:rPr>
      </w:pPr>
      <w:r w:rsidRPr="002775D9">
        <w:rPr>
          <w:color w:val="1F497D" w:themeColor="text2"/>
          <w:sz w:val="24"/>
          <w:szCs w:val="24"/>
        </w:rPr>
        <w:t xml:space="preserve">9. </w:t>
      </w:r>
      <w:r w:rsidRPr="002775D9">
        <w:rPr>
          <w:sz w:val="24"/>
          <w:szCs w:val="24"/>
        </w:rPr>
        <w:t>Guchgeldiyev , O. Document for Structure of NCAP. April 2011</w:t>
      </w:r>
      <w:r w:rsidRPr="002775D9">
        <w:rPr>
          <w:color w:val="1F497D" w:themeColor="text2"/>
          <w:sz w:val="24"/>
          <w:szCs w:val="24"/>
        </w:rPr>
        <w:t xml:space="preserve"> </w:t>
      </w:r>
    </w:p>
    <w:p w:rsidR="00E942DB" w:rsidRPr="002775D9" w:rsidRDefault="00E942DB" w:rsidP="001D3ECA">
      <w:pPr>
        <w:spacing w:line="240" w:lineRule="auto"/>
        <w:jc w:val="both"/>
        <w:rPr>
          <w:sz w:val="24"/>
          <w:szCs w:val="24"/>
        </w:rPr>
      </w:pPr>
      <w:r w:rsidRPr="002775D9">
        <w:rPr>
          <w:sz w:val="24"/>
          <w:szCs w:val="24"/>
        </w:rPr>
        <w:t xml:space="preserve">10. Rietbergen-McCracken, Jennifer and Deepa Narayan. 1998. Participation and Social Assessment: Tools and Techniques.  World Bank (available for download from </w:t>
      </w:r>
      <w:hyperlink r:id="rId10" w:history="1">
        <w:r w:rsidRPr="002775D9">
          <w:rPr>
            <w:sz w:val="24"/>
            <w:szCs w:val="24"/>
          </w:rPr>
          <w:t>www.worldbank.org</w:t>
        </w:r>
      </w:hyperlink>
      <w:r w:rsidRPr="002775D9">
        <w:rPr>
          <w:sz w:val="24"/>
          <w:szCs w:val="24"/>
        </w:rPr>
        <w:t xml:space="preserve">)  </w:t>
      </w:r>
    </w:p>
    <w:p w:rsidR="00E942DB" w:rsidRPr="002775D9" w:rsidRDefault="00E942DB" w:rsidP="001D3ECA">
      <w:pPr>
        <w:spacing w:line="240" w:lineRule="auto"/>
        <w:jc w:val="both"/>
        <w:rPr>
          <w:sz w:val="24"/>
          <w:szCs w:val="24"/>
        </w:rPr>
      </w:pPr>
      <w:r w:rsidRPr="002775D9">
        <w:rPr>
          <w:sz w:val="24"/>
          <w:szCs w:val="24"/>
        </w:rPr>
        <w:t>11. World Bank Poverty and Social Impact Analysis (PSIA) Sourcebook: Tools for Institutional, Political &amp; Social Analysis (TIPS).  Vol. II</w:t>
      </w:r>
    </w:p>
    <w:p w:rsidR="00E942DB" w:rsidRPr="002775D9" w:rsidRDefault="00E942DB" w:rsidP="001D3ECA">
      <w:pPr>
        <w:spacing w:line="240" w:lineRule="auto"/>
        <w:jc w:val="both"/>
        <w:rPr>
          <w:sz w:val="24"/>
          <w:szCs w:val="24"/>
        </w:rPr>
      </w:pPr>
      <w:r w:rsidRPr="002775D9">
        <w:rPr>
          <w:sz w:val="24"/>
          <w:szCs w:val="24"/>
        </w:rPr>
        <w:t>12. Deribe, Shewaye.  Wetland Management Planning. Powerpoint presentation for “Strengthening Ethiopian universities in river basin management”</w:t>
      </w:r>
    </w:p>
    <w:p w:rsidR="00E942DB" w:rsidRPr="000F6CA8" w:rsidRDefault="00E942DB" w:rsidP="001D3ECA">
      <w:pPr>
        <w:spacing w:line="240" w:lineRule="auto"/>
        <w:jc w:val="both"/>
        <w:rPr>
          <w:i/>
          <w:iCs/>
        </w:rPr>
      </w:pPr>
    </w:p>
    <w:p w:rsidR="00E942DB" w:rsidRDefault="00E942DB" w:rsidP="001D3ECA">
      <w:pPr>
        <w:spacing w:line="240" w:lineRule="auto"/>
        <w:jc w:val="both"/>
        <w:rPr>
          <w:i/>
          <w:iCs/>
        </w:rPr>
      </w:pPr>
    </w:p>
    <w:p w:rsidR="00E942DB" w:rsidRDefault="00E942DB" w:rsidP="00152F03">
      <w:pPr>
        <w:spacing w:line="240" w:lineRule="auto"/>
        <w:rPr>
          <w:rFonts w:ascii="Times New Roman" w:hAnsi="Times New Roman"/>
          <w:bCs/>
          <w:color w:val="4E3B30"/>
          <w:kern w:val="24"/>
          <w:sz w:val="24"/>
          <w:szCs w:val="24"/>
        </w:rPr>
      </w:pPr>
    </w:p>
    <w:p w:rsidR="001D3ECA" w:rsidRDefault="001D3ECA" w:rsidP="00152F03">
      <w:pPr>
        <w:spacing w:line="240" w:lineRule="auto"/>
        <w:rPr>
          <w:rFonts w:ascii="Times New Roman" w:hAnsi="Times New Roman"/>
          <w:bCs/>
          <w:color w:val="4E3B30"/>
          <w:kern w:val="24"/>
          <w:sz w:val="24"/>
          <w:szCs w:val="24"/>
        </w:rPr>
        <w:sectPr w:rsidR="001D3ECA" w:rsidSect="001D3ECA">
          <w:pgSz w:w="11909" w:h="16834" w:code="9"/>
          <w:pgMar w:top="1140" w:right="1701" w:bottom="1140" w:left="851" w:header="720" w:footer="720" w:gutter="0"/>
          <w:cols w:space="720"/>
          <w:noEndnote/>
          <w:docGrid w:linePitch="299"/>
        </w:sectPr>
      </w:pPr>
    </w:p>
    <w:p w:rsidR="00E942DB" w:rsidRPr="00C67EB0" w:rsidRDefault="00E942DB" w:rsidP="00152F03">
      <w:pPr>
        <w:spacing w:line="240" w:lineRule="auto"/>
        <w:rPr>
          <w:b/>
          <w:bCs/>
          <w:sz w:val="28"/>
          <w:szCs w:val="28"/>
        </w:rPr>
      </w:pPr>
      <w:r w:rsidRPr="002D48DD">
        <w:rPr>
          <w:b/>
          <w:bCs/>
          <w:sz w:val="28"/>
          <w:szCs w:val="28"/>
        </w:rPr>
        <w:lastRenderedPageBreak/>
        <w:t>Annex I – Map of the Caspian region of Iran</w:t>
      </w:r>
    </w:p>
    <w:p w:rsidR="00E942DB" w:rsidRDefault="009D3195" w:rsidP="009D3195">
      <w:pPr>
        <w:spacing w:line="240" w:lineRule="auto"/>
        <w:rPr>
          <w:bCs/>
        </w:rPr>
      </w:pPr>
      <w:r w:rsidRPr="009D3195">
        <w:rPr>
          <w:bCs/>
          <w:noProof/>
          <w:lang w:bidi="fa-IR"/>
        </w:rPr>
        <w:drawing>
          <wp:inline distT="0" distB="0" distL="0" distR="0">
            <wp:extent cx="8100822" cy="5281575"/>
            <wp:effectExtent l="19050" t="0" r="0" b="0"/>
            <wp:docPr id="1" name="Picture 1" descr="population-total copy"/>
            <wp:cNvGraphicFramePr/>
            <a:graphic xmlns:a="http://schemas.openxmlformats.org/drawingml/2006/main">
              <a:graphicData uri="http://schemas.openxmlformats.org/drawingml/2006/picture">
                <pic:pic xmlns:pic="http://schemas.openxmlformats.org/drawingml/2006/picture">
                  <pic:nvPicPr>
                    <pic:cNvPr id="28679" name="Picture 7" descr="population-total copy"/>
                    <pic:cNvPicPr>
                      <a:picLocks noChangeAspect="1" noChangeArrowheads="1"/>
                    </pic:cNvPicPr>
                  </pic:nvPicPr>
                  <pic:blipFill>
                    <a:blip r:embed="rId11"/>
                    <a:srcRect/>
                    <a:stretch>
                      <a:fillRect/>
                    </a:stretch>
                  </pic:blipFill>
                  <pic:spPr bwMode="auto">
                    <a:xfrm>
                      <a:off x="0" y="0"/>
                      <a:ext cx="8098539" cy="5280086"/>
                    </a:xfrm>
                    <a:prstGeom prst="rect">
                      <a:avLst/>
                    </a:prstGeom>
                    <a:noFill/>
                  </pic:spPr>
                </pic:pic>
              </a:graphicData>
            </a:graphic>
          </wp:inline>
        </w:drawing>
      </w:r>
    </w:p>
    <w:p w:rsidR="00E942DB" w:rsidRPr="00C67EB0" w:rsidRDefault="00E942DB" w:rsidP="009D3195">
      <w:pPr>
        <w:spacing w:line="240" w:lineRule="auto"/>
        <w:rPr>
          <w:b/>
        </w:rPr>
      </w:pPr>
      <w:r w:rsidRPr="00C67EB0">
        <w:rPr>
          <w:b/>
        </w:rPr>
        <w:t xml:space="preserve">Fig. 1 – Iranian Caspian Coast includes three provinces of Golestan, Mazandaran and Guilan (from East to West) – </w:t>
      </w:r>
      <w:r w:rsidR="009D3195">
        <w:rPr>
          <w:bCs/>
          <w:i/>
          <w:iCs/>
        </w:rPr>
        <w:t>Courtesy of</w:t>
      </w:r>
      <w:r w:rsidRPr="00C67EB0">
        <w:rPr>
          <w:bCs/>
          <w:i/>
          <w:iCs/>
        </w:rPr>
        <w:t xml:space="preserve"> SAP Consultants</w:t>
      </w:r>
    </w:p>
    <w:p w:rsidR="001D3ECA" w:rsidRDefault="001D3ECA" w:rsidP="002971DF">
      <w:pPr>
        <w:spacing w:after="0" w:line="240" w:lineRule="auto"/>
        <w:rPr>
          <w:b/>
          <w:color w:val="1F497D" w:themeColor="text2"/>
          <w:sz w:val="24"/>
          <w:szCs w:val="24"/>
        </w:rPr>
        <w:sectPr w:rsidR="001D3ECA" w:rsidSect="002816AE">
          <w:pgSz w:w="16834" w:h="11909" w:orient="landscape" w:code="9"/>
          <w:pgMar w:top="850" w:right="1138" w:bottom="1699" w:left="1138" w:header="720" w:footer="720" w:gutter="0"/>
          <w:cols w:space="720"/>
          <w:noEndnote/>
          <w:docGrid w:linePitch="299"/>
        </w:sectPr>
      </w:pPr>
    </w:p>
    <w:p w:rsidR="002971DF" w:rsidRPr="00A30FAB" w:rsidRDefault="002971DF" w:rsidP="008B0FD2">
      <w:pPr>
        <w:spacing w:after="0" w:line="240" w:lineRule="auto"/>
        <w:rPr>
          <w:b/>
          <w:color w:val="1F497D" w:themeColor="text2"/>
          <w:sz w:val="24"/>
          <w:szCs w:val="24"/>
        </w:rPr>
      </w:pPr>
      <w:r w:rsidRPr="00A30FAB">
        <w:rPr>
          <w:b/>
          <w:color w:val="1F497D" w:themeColor="text2"/>
          <w:sz w:val="24"/>
          <w:szCs w:val="24"/>
        </w:rPr>
        <w:lastRenderedPageBreak/>
        <w:t xml:space="preserve">Annex </w:t>
      </w:r>
      <w:r w:rsidR="008B0FD2">
        <w:rPr>
          <w:b/>
          <w:color w:val="1F497D" w:themeColor="text2"/>
          <w:sz w:val="24"/>
          <w:szCs w:val="24"/>
        </w:rPr>
        <w:t>II</w:t>
      </w:r>
      <w:r w:rsidRPr="00A30FAB">
        <w:rPr>
          <w:b/>
          <w:color w:val="1F497D" w:themeColor="text2"/>
          <w:sz w:val="24"/>
          <w:szCs w:val="24"/>
        </w:rPr>
        <w:t xml:space="preserve"> – Questionnaire designed for assessment of public participation </w:t>
      </w:r>
    </w:p>
    <w:p w:rsidR="002971DF" w:rsidRPr="00A30FAB" w:rsidRDefault="002971DF" w:rsidP="002971DF">
      <w:pPr>
        <w:spacing w:after="0" w:line="240" w:lineRule="auto"/>
        <w:rPr>
          <w:b/>
          <w:sz w:val="20"/>
          <w:szCs w:val="20"/>
        </w:rPr>
      </w:pPr>
    </w:p>
    <w:p w:rsidR="002971DF" w:rsidRPr="00A30FAB" w:rsidRDefault="002971DF" w:rsidP="001D3ECA">
      <w:pPr>
        <w:spacing w:after="0" w:line="240" w:lineRule="auto"/>
        <w:jc w:val="both"/>
        <w:rPr>
          <w:bCs/>
          <w:sz w:val="20"/>
          <w:szCs w:val="20"/>
        </w:rPr>
      </w:pPr>
      <w:r w:rsidRPr="00A30FAB">
        <w:rPr>
          <w:bCs/>
          <w:sz w:val="20"/>
          <w:szCs w:val="20"/>
        </w:rPr>
        <w:t xml:space="preserve">This questionnaire has been prepared for preparation of the National Convention Action Plan for the Caspian Sea and its resources in the context of the Tehran Convention and the Caspian Environment Programme. Please select one or more possible answers for each question. </w:t>
      </w:r>
    </w:p>
    <w:p w:rsidR="002971DF" w:rsidRPr="00A30FAB" w:rsidRDefault="002971DF"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1-</w:t>
      </w:r>
      <w:r w:rsidR="002971DF" w:rsidRPr="00A30FAB">
        <w:rPr>
          <w:b/>
          <w:sz w:val="20"/>
          <w:szCs w:val="20"/>
        </w:rPr>
        <w:t>List some of the NGOs and CBOs that are active in the field of environment:</w:t>
      </w:r>
    </w:p>
    <w:p w:rsidR="002971DF" w:rsidRPr="00A30FAB" w:rsidRDefault="002971DF" w:rsidP="001D3ECA">
      <w:pPr>
        <w:spacing w:after="0" w:line="240" w:lineRule="auto"/>
        <w:ind w:left="720"/>
        <w:jc w:val="both"/>
        <w:rPr>
          <w:bCs/>
          <w:sz w:val="20"/>
          <w:szCs w:val="20"/>
        </w:rPr>
      </w:pPr>
      <w:r w:rsidRPr="00A30FAB">
        <w:rPr>
          <w:bCs/>
          <w:sz w:val="20"/>
          <w:szCs w:val="20"/>
        </w:rPr>
        <w:t>a-………………….</w:t>
      </w:r>
    </w:p>
    <w:p w:rsidR="002971DF" w:rsidRPr="00A30FAB" w:rsidRDefault="002971DF" w:rsidP="001D3ECA">
      <w:pPr>
        <w:spacing w:after="0" w:line="240" w:lineRule="auto"/>
        <w:ind w:left="720"/>
        <w:jc w:val="both"/>
        <w:rPr>
          <w:bCs/>
          <w:sz w:val="20"/>
          <w:szCs w:val="20"/>
        </w:rPr>
      </w:pPr>
      <w:r w:rsidRPr="00A30FAB">
        <w:rPr>
          <w:bCs/>
          <w:sz w:val="20"/>
          <w:szCs w:val="20"/>
        </w:rPr>
        <w:t>b- …………………..</w:t>
      </w:r>
    </w:p>
    <w:p w:rsidR="002971DF" w:rsidRPr="00A30FAB" w:rsidRDefault="002971DF"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2-</w:t>
      </w:r>
      <w:r w:rsidR="002971DF" w:rsidRPr="00A30FAB">
        <w:rPr>
          <w:b/>
          <w:sz w:val="20"/>
          <w:szCs w:val="20"/>
        </w:rPr>
        <w:t>What kind of objectives for these NGOs and CBOs are following up?</w:t>
      </w:r>
    </w:p>
    <w:p w:rsidR="002971DF" w:rsidRPr="00A30FAB" w:rsidRDefault="002971DF" w:rsidP="001D3ECA">
      <w:pPr>
        <w:spacing w:after="0" w:line="240" w:lineRule="auto"/>
        <w:jc w:val="both"/>
        <w:rPr>
          <w:bCs/>
          <w:sz w:val="20"/>
          <w:szCs w:val="20"/>
        </w:rPr>
      </w:pPr>
      <w:r w:rsidRPr="00A30FAB">
        <w:rPr>
          <w:bCs/>
          <w:sz w:val="20"/>
          <w:szCs w:val="20"/>
        </w:rPr>
        <w:t>Pollution reduction</w:t>
      </w:r>
    </w:p>
    <w:p w:rsidR="002971DF" w:rsidRPr="00A30FAB" w:rsidRDefault="002971DF" w:rsidP="001D3ECA">
      <w:pPr>
        <w:spacing w:after="0" w:line="240" w:lineRule="auto"/>
        <w:jc w:val="both"/>
        <w:rPr>
          <w:bCs/>
          <w:sz w:val="20"/>
          <w:szCs w:val="20"/>
        </w:rPr>
      </w:pPr>
      <w:r w:rsidRPr="00A30FAB">
        <w:rPr>
          <w:bCs/>
          <w:sz w:val="20"/>
          <w:szCs w:val="20"/>
        </w:rPr>
        <w:t>Biodiversity conservation</w:t>
      </w:r>
    </w:p>
    <w:p w:rsidR="002971DF" w:rsidRPr="00A30FAB" w:rsidRDefault="002971DF" w:rsidP="001D3ECA">
      <w:pPr>
        <w:spacing w:after="0" w:line="240" w:lineRule="auto"/>
        <w:jc w:val="both"/>
        <w:rPr>
          <w:bCs/>
          <w:sz w:val="20"/>
          <w:szCs w:val="20"/>
        </w:rPr>
      </w:pPr>
      <w:r w:rsidRPr="00A30FAB">
        <w:rPr>
          <w:bCs/>
          <w:sz w:val="20"/>
          <w:szCs w:val="20"/>
        </w:rPr>
        <w:t>Environmental education and awareness</w:t>
      </w:r>
    </w:p>
    <w:p w:rsidR="002971DF" w:rsidRPr="00A30FAB" w:rsidRDefault="002971DF" w:rsidP="001D3ECA">
      <w:pPr>
        <w:spacing w:after="0" w:line="240" w:lineRule="auto"/>
        <w:jc w:val="both"/>
        <w:rPr>
          <w:bCs/>
          <w:sz w:val="20"/>
          <w:szCs w:val="20"/>
        </w:rPr>
      </w:pPr>
      <w:r w:rsidRPr="00A30FAB">
        <w:rPr>
          <w:bCs/>
          <w:sz w:val="20"/>
          <w:szCs w:val="20"/>
        </w:rPr>
        <w:t xml:space="preserve"> Others (name them) </w:t>
      </w:r>
    </w:p>
    <w:p w:rsidR="002971DF" w:rsidRPr="00A30FAB" w:rsidRDefault="002971DF"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3-</w:t>
      </w:r>
      <w:r w:rsidR="002971DF" w:rsidRPr="00A30FAB">
        <w:rPr>
          <w:b/>
          <w:sz w:val="20"/>
          <w:szCs w:val="20"/>
        </w:rPr>
        <w:t>What is the mechanism for collaboration between your organization and these NGOs/CBOs?</w:t>
      </w:r>
    </w:p>
    <w:p w:rsidR="002971DF" w:rsidRPr="00A30FAB" w:rsidRDefault="002971DF" w:rsidP="001D3ECA">
      <w:pPr>
        <w:spacing w:after="0" w:line="240" w:lineRule="auto"/>
        <w:jc w:val="both"/>
        <w:rPr>
          <w:bCs/>
          <w:sz w:val="20"/>
          <w:szCs w:val="20"/>
        </w:rPr>
      </w:pPr>
      <w:r w:rsidRPr="00A30FAB">
        <w:rPr>
          <w:bCs/>
          <w:sz w:val="20"/>
          <w:szCs w:val="20"/>
        </w:rPr>
        <w:t>Promote environmental awareness and education (through publication of posters, etc.)</w:t>
      </w:r>
    </w:p>
    <w:p w:rsidR="002971DF" w:rsidRPr="00A30FAB" w:rsidRDefault="002971DF" w:rsidP="001D3ECA">
      <w:pPr>
        <w:spacing w:after="0" w:line="240" w:lineRule="auto"/>
        <w:jc w:val="both"/>
        <w:rPr>
          <w:bCs/>
          <w:sz w:val="20"/>
          <w:szCs w:val="20"/>
        </w:rPr>
      </w:pPr>
      <w:r w:rsidRPr="00A30FAB">
        <w:rPr>
          <w:bCs/>
          <w:sz w:val="20"/>
          <w:szCs w:val="20"/>
        </w:rPr>
        <w:t>Hold festivals and other awareness raising campaigns and workshops</w:t>
      </w:r>
    </w:p>
    <w:p w:rsidR="002971DF" w:rsidRPr="00A30FAB" w:rsidRDefault="002971DF" w:rsidP="001D3ECA">
      <w:pPr>
        <w:spacing w:after="0" w:line="240" w:lineRule="auto"/>
        <w:jc w:val="both"/>
        <w:rPr>
          <w:bCs/>
          <w:sz w:val="20"/>
          <w:szCs w:val="20"/>
        </w:rPr>
      </w:pPr>
      <w:r w:rsidRPr="00A30FAB">
        <w:rPr>
          <w:bCs/>
          <w:sz w:val="20"/>
          <w:szCs w:val="20"/>
        </w:rPr>
        <w:t>Work closely in implementation of projects</w:t>
      </w:r>
    </w:p>
    <w:p w:rsidR="002971DF" w:rsidRPr="00A30FAB" w:rsidRDefault="002971DF" w:rsidP="001D3ECA">
      <w:pPr>
        <w:spacing w:after="0" w:line="240" w:lineRule="auto"/>
        <w:jc w:val="both"/>
        <w:rPr>
          <w:bCs/>
          <w:sz w:val="20"/>
          <w:szCs w:val="20"/>
        </w:rPr>
      </w:pPr>
      <w:r w:rsidRPr="00A30FAB">
        <w:rPr>
          <w:bCs/>
          <w:sz w:val="20"/>
          <w:szCs w:val="20"/>
        </w:rPr>
        <w:t>Others (name them)</w:t>
      </w:r>
    </w:p>
    <w:p w:rsidR="002971DF" w:rsidRPr="00A30FAB" w:rsidRDefault="002971DF"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4-</w:t>
      </w:r>
      <w:r w:rsidR="002971DF" w:rsidRPr="00A30FAB">
        <w:rPr>
          <w:b/>
          <w:sz w:val="20"/>
          <w:szCs w:val="20"/>
        </w:rPr>
        <w:t>How do you think NGOs and CBOs might contribute to the goals and objectives to your organization?</w:t>
      </w:r>
    </w:p>
    <w:p w:rsidR="002971DF" w:rsidRPr="00A30FAB" w:rsidRDefault="002971DF" w:rsidP="001D3ECA">
      <w:pPr>
        <w:spacing w:after="0" w:line="240" w:lineRule="auto"/>
        <w:jc w:val="both"/>
        <w:rPr>
          <w:bCs/>
          <w:sz w:val="20"/>
          <w:szCs w:val="20"/>
        </w:rPr>
      </w:pPr>
      <w:r w:rsidRPr="00A30FAB">
        <w:rPr>
          <w:bCs/>
          <w:sz w:val="20"/>
          <w:szCs w:val="20"/>
        </w:rPr>
        <w:t>Promote environmental awareness and education (through publication of posters, etc.)</w:t>
      </w:r>
    </w:p>
    <w:p w:rsidR="002971DF" w:rsidRPr="00A30FAB" w:rsidRDefault="002971DF" w:rsidP="001D3ECA">
      <w:pPr>
        <w:spacing w:after="0" w:line="240" w:lineRule="auto"/>
        <w:jc w:val="both"/>
        <w:rPr>
          <w:bCs/>
          <w:sz w:val="20"/>
          <w:szCs w:val="20"/>
        </w:rPr>
      </w:pPr>
      <w:r w:rsidRPr="00A30FAB">
        <w:rPr>
          <w:bCs/>
          <w:sz w:val="20"/>
          <w:szCs w:val="20"/>
        </w:rPr>
        <w:t>Hold festivals and other awareness raising campaigns and workshops</w:t>
      </w:r>
    </w:p>
    <w:p w:rsidR="002971DF" w:rsidRPr="00A30FAB" w:rsidRDefault="002971DF" w:rsidP="001D3ECA">
      <w:pPr>
        <w:spacing w:after="0" w:line="240" w:lineRule="auto"/>
        <w:jc w:val="both"/>
        <w:rPr>
          <w:bCs/>
          <w:sz w:val="20"/>
          <w:szCs w:val="20"/>
        </w:rPr>
      </w:pPr>
      <w:r w:rsidRPr="00A30FAB">
        <w:rPr>
          <w:bCs/>
          <w:sz w:val="20"/>
          <w:szCs w:val="20"/>
        </w:rPr>
        <w:t>Work closely in implementation of projects</w:t>
      </w:r>
    </w:p>
    <w:p w:rsidR="002971DF" w:rsidRPr="00A30FAB" w:rsidRDefault="002971DF" w:rsidP="001D3ECA">
      <w:pPr>
        <w:spacing w:after="0" w:line="240" w:lineRule="auto"/>
        <w:jc w:val="both"/>
        <w:rPr>
          <w:bCs/>
          <w:sz w:val="20"/>
          <w:szCs w:val="20"/>
        </w:rPr>
      </w:pPr>
      <w:r w:rsidRPr="00A30FAB">
        <w:rPr>
          <w:bCs/>
          <w:sz w:val="20"/>
          <w:szCs w:val="20"/>
        </w:rPr>
        <w:t>Others (name them)</w:t>
      </w:r>
    </w:p>
    <w:p w:rsidR="002971DF" w:rsidRPr="00A30FAB" w:rsidRDefault="002971DF"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5-</w:t>
      </w:r>
      <w:r w:rsidR="002971DF" w:rsidRPr="00A30FAB">
        <w:rPr>
          <w:b/>
          <w:sz w:val="20"/>
          <w:szCs w:val="20"/>
        </w:rPr>
        <w:t>What kind of difficulties you (your organization) might face while working with NGOs/CBOs?</w:t>
      </w:r>
    </w:p>
    <w:p w:rsidR="002971DF" w:rsidRPr="00A30FAB" w:rsidRDefault="002971DF" w:rsidP="001D3ECA">
      <w:pPr>
        <w:spacing w:after="0" w:line="240" w:lineRule="auto"/>
        <w:jc w:val="both"/>
        <w:rPr>
          <w:bCs/>
          <w:sz w:val="20"/>
          <w:szCs w:val="20"/>
        </w:rPr>
      </w:pPr>
      <w:r w:rsidRPr="00A30FAB">
        <w:rPr>
          <w:bCs/>
          <w:sz w:val="20"/>
          <w:szCs w:val="20"/>
        </w:rPr>
        <w:t>Legal barriers (unregistered NGOs, etc)</w:t>
      </w:r>
    </w:p>
    <w:p w:rsidR="002971DF" w:rsidRPr="00A30FAB" w:rsidRDefault="002971DF" w:rsidP="001D3ECA">
      <w:pPr>
        <w:spacing w:after="0" w:line="240" w:lineRule="auto"/>
        <w:jc w:val="both"/>
        <w:rPr>
          <w:bCs/>
          <w:sz w:val="20"/>
          <w:szCs w:val="20"/>
        </w:rPr>
      </w:pPr>
      <w:r w:rsidRPr="00A30FAB">
        <w:rPr>
          <w:bCs/>
          <w:sz w:val="20"/>
          <w:szCs w:val="20"/>
        </w:rPr>
        <w:t>Operational challenges (inadequate training and capacities)</w:t>
      </w:r>
    </w:p>
    <w:p w:rsidR="002971DF" w:rsidRPr="00A30FAB" w:rsidRDefault="002971DF" w:rsidP="001D3ECA">
      <w:pPr>
        <w:spacing w:after="0" w:line="240" w:lineRule="auto"/>
        <w:jc w:val="both"/>
        <w:rPr>
          <w:bCs/>
          <w:sz w:val="20"/>
          <w:szCs w:val="20"/>
        </w:rPr>
      </w:pPr>
      <w:r w:rsidRPr="00A30FAB">
        <w:rPr>
          <w:bCs/>
          <w:sz w:val="20"/>
          <w:szCs w:val="20"/>
        </w:rPr>
        <w:t>Administrative barriers (lack of funding and expertise to work with NGOs/CBOs)</w:t>
      </w:r>
    </w:p>
    <w:p w:rsidR="002971DF" w:rsidRPr="00A30FAB" w:rsidRDefault="002971DF" w:rsidP="001D3ECA">
      <w:pPr>
        <w:spacing w:after="0" w:line="240" w:lineRule="auto"/>
        <w:jc w:val="both"/>
        <w:rPr>
          <w:bCs/>
          <w:sz w:val="20"/>
          <w:szCs w:val="20"/>
        </w:rPr>
      </w:pPr>
      <w:r w:rsidRPr="00A30FAB">
        <w:rPr>
          <w:bCs/>
          <w:sz w:val="20"/>
          <w:szCs w:val="20"/>
        </w:rPr>
        <w:t>Others (name them)</w:t>
      </w:r>
    </w:p>
    <w:p w:rsidR="002971DF" w:rsidRPr="00A30FAB" w:rsidRDefault="002971DF"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6-</w:t>
      </w:r>
      <w:r w:rsidR="002971DF" w:rsidRPr="00A30FAB">
        <w:rPr>
          <w:b/>
          <w:sz w:val="20"/>
          <w:szCs w:val="20"/>
        </w:rPr>
        <w:t>At present, what kind of incentives are used by your organization to encourage NGO/CBO participation?</w:t>
      </w:r>
    </w:p>
    <w:p w:rsidR="002971DF" w:rsidRPr="00A30FAB" w:rsidRDefault="002971DF" w:rsidP="001D3ECA">
      <w:pPr>
        <w:spacing w:after="0" w:line="240" w:lineRule="auto"/>
        <w:jc w:val="both"/>
        <w:rPr>
          <w:bCs/>
          <w:sz w:val="20"/>
          <w:szCs w:val="20"/>
        </w:rPr>
      </w:pPr>
      <w:r w:rsidRPr="00A30FAB">
        <w:rPr>
          <w:bCs/>
          <w:sz w:val="20"/>
          <w:szCs w:val="20"/>
        </w:rPr>
        <w:t>Existence of an office for Public Relations or Public Participation</w:t>
      </w:r>
    </w:p>
    <w:p w:rsidR="002971DF" w:rsidRPr="00A30FAB" w:rsidRDefault="002971DF" w:rsidP="001D3ECA">
      <w:pPr>
        <w:spacing w:after="0" w:line="240" w:lineRule="auto"/>
        <w:jc w:val="both"/>
        <w:rPr>
          <w:bCs/>
          <w:sz w:val="20"/>
          <w:szCs w:val="20"/>
        </w:rPr>
      </w:pPr>
      <w:r w:rsidRPr="00A30FAB">
        <w:rPr>
          <w:bCs/>
          <w:sz w:val="20"/>
          <w:szCs w:val="20"/>
        </w:rPr>
        <w:t>NGO/CBO networks (thematic or geographical)</w:t>
      </w:r>
    </w:p>
    <w:p w:rsidR="002971DF" w:rsidRPr="00A30FAB" w:rsidRDefault="002971DF" w:rsidP="001D3ECA">
      <w:pPr>
        <w:spacing w:after="0" w:line="240" w:lineRule="auto"/>
        <w:jc w:val="both"/>
        <w:rPr>
          <w:bCs/>
          <w:sz w:val="20"/>
          <w:szCs w:val="20"/>
        </w:rPr>
      </w:pPr>
      <w:r w:rsidRPr="00A30FAB">
        <w:rPr>
          <w:bCs/>
          <w:sz w:val="20"/>
          <w:szCs w:val="20"/>
        </w:rPr>
        <w:t>Projects with strong public participation component</w:t>
      </w:r>
    </w:p>
    <w:p w:rsidR="002971DF" w:rsidRPr="00A30FAB" w:rsidRDefault="002971DF" w:rsidP="001D3ECA">
      <w:pPr>
        <w:spacing w:after="0" w:line="240" w:lineRule="auto"/>
        <w:jc w:val="both"/>
        <w:rPr>
          <w:bCs/>
          <w:sz w:val="20"/>
          <w:szCs w:val="20"/>
        </w:rPr>
      </w:pPr>
      <w:r w:rsidRPr="00A30FAB">
        <w:rPr>
          <w:bCs/>
          <w:sz w:val="20"/>
          <w:szCs w:val="20"/>
        </w:rPr>
        <w:t>Others (name them)</w:t>
      </w:r>
    </w:p>
    <w:p w:rsidR="002971DF" w:rsidRPr="00A30FAB" w:rsidRDefault="00EE0FA4" w:rsidP="001D3ECA">
      <w:pPr>
        <w:spacing w:after="0" w:line="240" w:lineRule="auto"/>
        <w:jc w:val="both"/>
        <w:rPr>
          <w:b/>
          <w:sz w:val="20"/>
          <w:szCs w:val="20"/>
        </w:rPr>
      </w:pPr>
      <w:r>
        <w:rPr>
          <w:b/>
          <w:sz w:val="20"/>
          <w:szCs w:val="20"/>
        </w:rPr>
        <w:t>7-</w:t>
      </w:r>
      <w:r w:rsidR="002971DF" w:rsidRPr="00A30FAB">
        <w:rPr>
          <w:b/>
          <w:sz w:val="20"/>
          <w:szCs w:val="20"/>
        </w:rPr>
        <w:t>Name some of the NGOs/CBOs that are well trusted by your organization:</w:t>
      </w:r>
    </w:p>
    <w:p w:rsidR="002971DF" w:rsidRPr="00A30FAB" w:rsidRDefault="002971DF" w:rsidP="001D3ECA">
      <w:pPr>
        <w:spacing w:after="0" w:line="240" w:lineRule="auto"/>
        <w:ind w:left="720"/>
        <w:jc w:val="both"/>
        <w:rPr>
          <w:bCs/>
          <w:sz w:val="20"/>
          <w:szCs w:val="20"/>
        </w:rPr>
      </w:pPr>
      <w:r w:rsidRPr="00A30FAB">
        <w:rPr>
          <w:bCs/>
          <w:sz w:val="20"/>
          <w:szCs w:val="20"/>
        </w:rPr>
        <w:t>a-……………</w:t>
      </w:r>
    </w:p>
    <w:p w:rsidR="002971DF" w:rsidRPr="00A30FAB" w:rsidRDefault="002971DF" w:rsidP="001D3ECA">
      <w:pPr>
        <w:spacing w:after="0" w:line="240" w:lineRule="auto"/>
        <w:ind w:left="720"/>
        <w:jc w:val="both"/>
        <w:rPr>
          <w:bCs/>
          <w:sz w:val="20"/>
          <w:szCs w:val="20"/>
        </w:rPr>
      </w:pPr>
      <w:r w:rsidRPr="00A30FAB">
        <w:rPr>
          <w:bCs/>
          <w:sz w:val="20"/>
          <w:szCs w:val="20"/>
        </w:rPr>
        <w:t>b-………………</w:t>
      </w:r>
    </w:p>
    <w:p w:rsidR="002971DF" w:rsidRPr="00A30FAB" w:rsidRDefault="002971DF"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8-</w:t>
      </w:r>
      <w:r w:rsidR="002971DF" w:rsidRPr="00A30FAB">
        <w:rPr>
          <w:b/>
          <w:sz w:val="20"/>
          <w:szCs w:val="20"/>
        </w:rPr>
        <w:t>What are the main reasons for selecting the above NGOs/CBOs?</w:t>
      </w:r>
    </w:p>
    <w:p w:rsidR="002971DF" w:rsidRPr="00A30FAB" w:rsidRDefault="002971DF" w:rsidP="001D3ECA">
      <w:pPr>
        <w:spacing w:after="0" w:line="240" w:lineRule="auto"/>
        <w:jc w:val="both"/>
        <w:rPr>
          <w:bCs/>
          <w:sz w:val="20"/>
          <w:szCs w:val="20"/>
        </w:rPr>
      </w:pPr>
      <w:r w:rsidRPr="00A30FAB">
        <w:rPr>
          <w:bCs/>
          <w:sz w:val="20"/>
          <w:szCs w:val="20"/>
        </w:rPr>
        <w:t>a-………………..</w:t>
      </w:r>
    </w:p>
    <w:p w:rsidR="002971DF" w:rsidRPr="00A30FAB" w:rsidRDefault="002971DF" w:rsidP="001D3ECA">
      <w:pPr>
        <w:spacing w:after="0" w:line="240" w:lineRule="auto"/>
        <w:jc w:val="both"/>
        <w:rPr>
          <w:bCs/>
          <w:sz w:val="20"/>
          <w:szCs w:val="20"/>
        </w:rPr>
      </w:pPr>
      <w:r w:rsidRPr="00A30FAB">
        <w:rPr>
          <w:bCs/>
          <w:sz w:val="20"/>
          <w:szCs w:val="20"/>
        </w:rPr>
        <w:t>b-……………….</w:t>
      </w:r>
    </w:p>
    <w:p w:rsidR="002971DF" w:rsidRPr="00A30FAB" w:rsidRDefault="002971DF"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9-</w:t>
      </w:r>
      <w:r w:rsidR="002971DF" w:rsidRPr="00A30FAB">
        <w:rPr>
          <w:b/>
          <w:sz w:val="20"/>
          <w:szCs w:val="20"/>
        </w:rPr>
        <w:t>What are the main criteria for selection of NGOs/CBOs as partners in conservation work?</w:t>
      </w:r>
    </w:p>
    <w:p w:rsidR="002971DF" w:rsidRPr="00A30FAB" w:rsidRDefault="002971DF" w:rsidP="001D3ECA">
      <w:pPr>
        <w:spacing w:after="0" w:line="240" w:lineRule="auto"/>
        <w:jc w:val="both"/>
        <w:rPr>
          <w:bCs/>
          <w:sz w:val="20"/>
          <w:szCs w:val="20"/>
        </w:rPr>
      </w:pPr>
      <w:r w:rsidRPr="00A30FAB">
        <w:rPr>
          <w:bCs/>
          <w:sz w:val="20"/>
          <w:szCs w:val="20"/>
        </w:rPr>
        <w:t xml:space="preserve">Official registration </w:t>
      </w:r>
    </w:p>
    <w:p w:rsidR="002971DF" w:rsidRPr="00A30FAB" w:rsidRDefault="002971DF" w:rsidP="001D3ECA">
      <w:pPr>
        <w:spacing w:after="0" w:line="240" w:lineRule="auto"/>
        <w:jc w:val="both"/>
        <w:rPr>
          <w:bCs/>
          <w:sz w:val="20"/>
          <w:szCs w:val="20"/>
        </w:rPr>
      </w:pPr>
      <w:r w:rsidRPr="00A30FAB">
        <w:rPr>
          <w:bCs/>
          <w:sz w:val="20"/>
          <w:szCs w:val="20"/>
        </w:rPr>
        <w:t>Expertise and the actual capacity to do the work</w:t>
      </w:r>
    </w:p>
    <w:p w:rsidR="002971DF" w:rsidRPr="00A30FAB" w:rsidRDefault="002971DF" w:rsidP="001D3ECA">
      <w:pPr>
        <w:spacing w:after="0" w:line="240" w:lineRule="auto"/>
        <w:jc w:val="both"/>
        <w:rPr>
          <w:bCs/>
          <w:sz w:val="20"/>
          <w:szCs w:val="20"/>
        </w:rPr>
      </w:pPr>
      <w:r w:rsidRPr="00A30FAB">
        <w:rPr>
          <w:bCs/>
          <w:sz w:val="20"/>
          <w:szCs w:val="20"/>
        </w:rPr>
        <w:t>Scientific knowledge and background</w:t>
      </w:r>
    </w:p>
    <w:p w:rsidR="002971DF" w:rsidRPr="00A30FAB" w:rsidRDefault="002971DF" w:rsidP="001D3ECA">
      <w:pPr>
        <w:spacing w:after="0" w:line="240" w:lineRule="auto"/>
        <w:jc w:val="both"/>
        <w:rPr>
          <w:bCs/>
          <w:sz w:val="20"/>
          <w:szCs w:val="20"/>
        </w:rPr>
      </w:pPr>
      <w:r w:rsidRPr="00A30FAB">
        <w:rPr>
          <w:bCs/>
          <w:sz w:val="20"/>
          <w:szCs w:val="20"/>
        </w:rPr>
        <w:t xml:space="preserve">Others (name them) </w:t>
      </w:r>
    </w:p>
    <w:p w:rsidR="002971DF" w:rsidRPr="00A30FAB" w:rsidRDefault="002971DF"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10-</w:t>
      </w:r>
      <w:r w:rsidR="002971DF" w:rsidRPr="00A30FAB">
        <w:rPr>
          <w:b/>
          <w:sz w:val="20"/>
          <w:szCs w:val="20"/>
        </w:rPr>
        <w:t>What are the main reasons for disconnecting NGOs/CBOs from your organization?</w:t>
      </w:r>
    </w:p>
    <w:p w:rsidR="002971DF" w:rsidRPr="00A30FAB" w:rsidRDefault="002971DF" w:rsidP="001D3ECA">
      <w:pPr>
        <w:spacing w:after="0" w:line="240" w:lineRule="auto"/>
        <w:jc w:val="both"/>
        <w:rPr>
          <w:bCs/>
          <w:sz w:val="20"/>
          <w:szCs w:val="20"/>
        </w:rPr>
      </w:pPr>
      <w:r w:rsidRPr="00A30FAB">
        <w:rPr>
          <w:bCs/>
          <w:sz w:val="20"/>
          <w:szCs w:val="20"/>
        </w:rPr>
        <w:t>Lack of legal status (unregistered)</w:t>
      </w:r>
    </w:p>
    <w:p w:rsidR="002971DF" w:rsidRPr="00A30FAB" w:rsidRDefault="002971DF" w:rsidP="001D3ECA">
      <w:pPr>
        <w:spacing w:after="0" w:line="240" w:lineRule="auto"/>
        <w:jc w:val="both"/>
        <w:rPr>
          <w:bCs/>
          <w:sz w:val="20"/>
          <w:szCs w:val="20"/>
        </w:rPr>
      </w:pPr>
      <w:r w:rsidRPr="00A30FAB">
        <w:rPr>
          <w:bCs/>
          <w:sz w:val="20"/>
          <w:szCs w:val="20"/>
        </w:rPr>
        <w:t>Lack of sufficient expertise</w:t>
      </w:r>
    </w:p>
    <w:p w:rsidR="002971DF" w:rsidRPr="00A30FAB" w:rsidRDefault="002971DF" w:rsidP="001D3ECA">
      <w:pPr>
        <w:spacing w:after="0" w:line="240" w:lineRule="auto"/>
        <w:jc w:val="both"/>
        <w:rPr>
          <w:bCs/>
          <w:sz w:val="20"/>
          <w:szCs w:val="20"/>
        </w:rPr>
      </w:pPr>
      <w:r w:rsidRPr="00A30FAB">
        <w:rPr>
          <w:bCs/>
          <w:sz w:val="20"/>
          <w:szCs w:val="20"/>
        </w:rPr>
        <w:t xml:space="preserve">Low scientific knowledge </w:t>
      </w:r>
    </w:p>
    <w:p w:rsidR="002971DF" w:rsidRPr="00A30FAB" w:rsidRDefault="002971DF" w:rsidP="001D3ECA">
      <w:pPr>
        <w:spacing w:after="0" w:line="240" w:lineRule="auto"/>
        <w:jc w:val="both"/>
        <w:rPr>
          <w:bCs/>
          <w:sz w:val="20"/>
          <w:szCs w:val="20"/>
        </w:rPr>
      </w:pPr>
      <w:r w:rsidRPr="00A30FAB">
        <w:rPr>
          <w:bCs/>
          <w:sz w:val="20"/>
          <w:szCs w:val="20"/>
        </w:rPr>
        <w:t>Irrelevant work (such as working for profit, or political aims)</w:t>
      </w:r>
    </w:p>
    <w:p w:rsidR="002971DF" w:rsidRPr="00A30FAB" w:rsidRDefault="002971DF" w:rsidP="001D3ECA">
      <w:pPr>
        <w:spacing w:after="0" w:line="240" w:lineRule="auto"/>
        <w:jc w:val="both"/>
        <w:rPr>
          <w:bCs/>
          <w:sz w:val="20"/>
          <w:szCs w:val="20"/>
        </w:rPr>
      </w:pPr>
    </w:p>
    <w:p w:rsidR="002971DF" w:rsidRPr="00A30FAB" w:rsidRDefault="00EE0FA4" w:rsidP="001D3ECA">
      <w:pPr>
        <w:spacing w:after="0" w:line="240" w:lineRule="auto"/>
        <w:jc w:val="both"/>
        <w:rPr>
          <w:b/>
          <w:sz w:val="20"/>
          <w:szCs w:val="20"/>
        </w:rPr>
      </w:pPr>
      <w:r>
        <w:rPr>
          <w:b/>
          <w:sz w:val="20"/>
          <w:szCs w:val="20"/>
        </w:rPr>
        <w:t>11-</w:t>
      </w:r>
      <w:r w:rsidR="002971DF" w:rsidRPr="00A30FAB">
        <w:rPr>
          <w:b/>
          <w:sz w:val="20"/>
          <w:szCs w:val="20"/>
        </w:rPr>
        <w:t>What are your suggestions for strengthening the working relationships between government and non-governmental organizations?</w:t>
      </w:r>
    </w:p>
    <w:p w:rsidR="002971DF" w:rsidRPr="00A30FAB" w:rsidRDefault="002971DF" w:rsidP="001D3ECA">
      <w:pPr>
        <w:spacing w:after="0" w:line="240" w:lineRule="auto"/>
        <w:jc w:val="both"/>
        <w:rPr>
          <w:bCs/>
          <w:sz w:val="20"/>
          <w:szCs w:val="20"/>
        </w:rPr>
      </w:pPr>
      <w:r w:rsidRPr="00A30FAB">
        <w:rPr>
          <w:bCs/>
          <w:sz w:val="20"/>
          <w:szCs w:val="20"/>
        </w:rPr>
        <w:t>……………..</w:t>
      </w:r>
    </w:p>
    <w:p w:rsidR="002971DF" w:rsidRPr="00A30FAB" w:rsidRDefault="002971DF" w:rsidP="001D3ECA">
      <w:pPr>
        <w:spacing w:after="0" w:line="240" w:lineRule="auto"/>
        <w:jc w:val="both"/>
        <w:rPr>
          <w:bCs/>
          <w:sz w:val="20"/>
          <w:szCs w:val="20"/>
        </w:rPr>
      </w:pPr>
      <w:r w:rsidRPr="00A30FAB">
        <w:rPr>
          <w:bCs/>
          <w:sz w:val="20"/>
          <w:szCs w:val="20"/>
        </w:rPr>
        <w:t>………………</w:t>
      </w:r>
    </w:p>
    <w:p w:rsidR="002971DF" w:rsidRPr="00A30FAB" w:rsidRDefault="002971DF"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12-</w:t>
      </w:r>
      <w:r w:rsidR="002971DF" w:rsidRPr="00A30FAB">
        <w:rPr>
          <w:b/>
          <w:sz w:val="20"/>
          <w:szCs w:val="20"/>
        </w:rPr>
        <w:t>To what extent local communities (farmers, fishermen, herders, etc) degrade the environment?</w:t>
      </w:r>
    </w:p>
    <w:p w:rsidR="002971DF" w:rsidRPr="00A30FAB" w:rsidRDefault="002971DF" w:rsidP="001D3ECA">
      <w:pPr>
        <w:spacing w:after="0" w:line="240" w:lineRule="auto"/>
        <w:jc w:val="both"/>
        <w:rPr>
          <w:bCs/>
          <w:sz w:val="20"/>
          <w:szCs w:val="20"/>
        </w:rPr>
      </w:pPr>
      <w:r w:rsidRPr="00A30FAB">
        <w:rPr>
          <w:bCs/>
          <w:sz w:val="20"/>
          <w:szCs w:val="20"/>
        </w:rPr>
        <w:t>Very little</w:t>
      </w:r>
    </w:p>
    <w:p w:rsidR="002971DF" w:rsidRPr="00A30FAB" w:rsidRDefault="002971DF" w:rsidP="001D3ECA">
      <w:pPr>
        <w:spacing w:after="0" w:line="240" w:lineRule="auto"/>
        <w:jc w:val="both"/>
        <w:rPr>
          <w:bCs/>
          <w:sz w:val="20"/>
          <w:szCs w:val="20"/>
        </w:rPr>
      </w:pPr>
      <w:r w:rsidRPr="00A30FAB">
        <w:rPr>
          <w:bCs/>
          <w:sz w:val="20"/>
          <w:szCs w:val="20"/>
        </w:rPr>
        <w:t>Little</w:t>
      </w:r>
    </w:p>
    <w:p w:rsidR="002971DF" w:rsidRPr="00A30FAB" w:rsidRDefault="002971DF" w:rsidP="001D3ECA">
      <w:pPr>
        <w:spacing w:after="0" w:line="240" w:lineRule="auto"/>
        <w:jc w:val="both"/>
        <w:rPr>
          <w:bCs/>
          <w:sz w:val="20"/>
          <w:szCs w:val="20"/>
        </w:rPr>
      </w:pPr>
      <w:r w:rsidRPr="00A30FAB">
        <w:rPr>
          <w:bCs/>
          <w:sz w:val="20"/>
          <w:szCs w:val="20"/>
        </w:rPr>
        <w:t>To some extent</w:t>
      </w:r>
    </w:p>
    <w:p w:rsidR="002971DF" w:rsidRPr="00A30FAB" w:rsidRDefault="002971DF" w:rsidP="001D3ECA">
      <w:pPr>
        <w:spacing w:after="0" w:line="240" w:lineRule="auto"/>
        <w:jc w:val="both"/>
        <w:rPr>
          <w:bCs/>
          <w:sz w:val="20"/>
          <w:szCs w:val="20"/>
        </w:rPr>
      </w:pPr>
      <w:r w:rsidRPr="00A30FAB">
        <w:rPr>
          <w:bCs/>
          <w:sz w:val="20"/>
          <w:szCs w:val="20"/>
        </w:rPr>
        <w:t>Very much</w:t>
      </w:r>
    </w:p>
    <w:p w:rsidR="002971DF" w:rsidRPr="00A30FAB" w:rsidRDefault="002971DF"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13-</w:t>
      </w:r>
      <w:r w:rsidR="002971DF" w:rsidRPr="00A30FAB">
        <w:rPr>
          <w:b/>
          <w:sz w:val="20"/>
          <w:szCs w:val="20"/>
        </w:rPr>
        <w:t>How can local community participation be enhanced to help governmental goals in environmental protection?</w:t>
      </w:r>
    </w:p>
    <w:p w:rsidR="002971DF" w:rsidRPr="00A30FAB" w:rsidRDefault="002971DF" w:rsidP="001D3ECA">
      <w:pPr>
        <w:spacing w:after="0" w:line="240" w:lineRule="auto"/>
        <w:jc w:val="both"/>
        <w:rPr>
          <w:bCs/>
          <w:sz w:val="20"/>
          <w:szCs w:val="20"/>
        </w:rPr>
      </w:pPr>
      <w:r w:rsidRPr="00A30FAB">
        <w:rPr>
          <w:bCs/>
          <w:sz w:val="20"/>
          <w:szCs w:val="20"/>
        </w:rPr>
        <w:t>Through awareness raising (eg. Media)</w:t>
      </w:r>
    </w:p>
    <w:p w:rsidR="002971DF" w:rsidRPr="00A30FAB" w:rsidRDefault="002971DF" w:rsidP="001D3ECA">
      <w:pPr>
        <w:spacing w:after="0" w:line="240" w:lineRule="auto"/>
        <w:jc w:val="both"/>
        <w:rPr>
          <w:bCs/>
          <w:sz w:val="20"/>
          <w:szCs w:val="20"/>
        </w:rPr>
      </w:pPr>
      <w:r w:rsidRPr="00A30FAB">
        <w:rPr>
          <w:bCs/>
          <w:sz w:val="20"/>
          <w:szCs w:val="20"/>
        </w:rPr>
        <w:t>Through field work (participation and on job training)</w:t>
      </w:r>
    </w:p>
    <w:p w:rsidR="002971DF" w:rsidRPr="00A30FAB" w:rsidRDefault="002971DF" w:rsidP="001D3ECA">
      <w:pPr>
        <w:spacing w:after="0" w:line="240" w:lineRule="auto"/>
        <w:jc w:val="both"/>
        <w:rPr>
          <w:bCs/>
          <w:sz w:val="20"/>
          <w:szCs w:val="20"/>
        </w:rPr>
      </w:pPr>
      <w:r w:rsidRPr="00A30FAB">
        <w:rPr>
          <w:bCs/>
          <w:sz w:val="20"/>
          <w:szCs w:val="20"/>
        </w:rPr>
        <w:t>Through scientific learning and training (classrooms, etc.)</w:t>
      </w:r>
    </w:p>
    <w:p w:rsidR="002971DF" w:rsidRPr="00A30FAB" w:rsidRDefault="002971DF" w:rsidP="001D3ECA">
      <w:pPr>
        <w:spacing w:after="0" w:line="240" w:lineRule="auto"/>
        <w:jc w:val="both"/>
        <w:rPr>
          <w:bCs/>
          <w:sz w:val="20"/>
          <w:szCs w:val="20"/>
        </w:rPr>
      </w:pPr>
      <w:r w:rsidRPr="00A30FAB">
        <w:rPr>
          <w:bCs/>
          <w:sz w:val="20"/>
          <w:szCs w:val="20"/>
        </w:rPr>
        <w:t>Others (name them)</w:t>
      </w:r>
    </w:p>
    <w:p w:rsidR="002971DF" w:rsidRPr="00A30FAB" w:rsidRDefault="002971DF"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14-</w:t>
      </w:r>
      <w:r w:rsidR="002971DF" w:rsidRPr="00A30FAB">
        <w:rPr>
          <w:b/>
          <w:sz w:val="20"/>
          <w:szCs w:val="20"/>
        </w:rPr>
        <w:t>What kind of barriers might exist between you (your organization) and local communities?</w:t>
      </w:r>
    </w:p>
    <w:p w:rsidR="002971DF" w:rsidRPr="00A30FAB" w:rsidRDefault="002971DF" w:rsidP="001D3ECA">
      <w:pPr>
        <w:spacing w:after="0" w:line="240" w:lineRule="auto"/>
        <w:jc w:val="both"/>
        <w:rPr>
          <w:bCs/>
          <w:sz w:val="20"/>
          <w:szCs w:val="20"/>
        </w:rPr>
      </w:pPr>
      <w:r w:rsidRPr="00A30FAB">
        <w:rPr>
          <w:bCs/>
          <w:sz w:val="20"/>
          <w:szCs w:val="20"/>
        </w:rPr>
        <w:t>No common language</w:t>
      </w:r>
    </w:p>
    <w:p w:rsidR="002971DF" w:rsidRPr="00A30FAB" w:rsidRDefault="002971DF" w:rsidP="001D3ECA">
      <w:pPr>
        <w:spacing w:after="0" w:line="240" w:lineRule="auto"/>
        <w:jc w:val="both"/>
        <w:rPr>
          <w:bCs/>
          <w:sz w:val="20"/>
          <w:szCs w:val="20"/>
        </w:rPr>
      </w:pPr>
      <w:r w:rsidRPr="00A30FAB">
        <w:rPr>
          <w:bCs/>
          <w:sz w:val="20"/>
          <w:szCs w:val="20"/>
        </w:rPr>
        <w:t>Administrative hurdles</w:t>
      </w:r>
    </w:p>
    <w:p w:rsidR="002971DF" w:rsidRPr="00A30FAB" w:rsidRDefault="002971DF" w:rsidP="001D3ECA">
      <w:pPr>
        <w:spacing w:after="0" w:line="240" w:lineRule="auto"/>
        <w:jc w:val="both"/>
        <w:rPr>
          <w:bCs/>
          <w:sz w:val="20"/>
          <w:szCs w:val="20"/>
        </w:rPr>
      </w:pPr>
      <w:r w:rsidRPr="00A30FAB">
        <w:rPr>
          <w:bCs/>
          <w:sz w:val="20"/>
          <w:szCs w:val="20"/>
        </w:rPr>
        <w:t>Lack of know-how and knowledge among local communities</w:t>
      </w:r>
    </w:p>
    <w:p w:rsidR="002971DF" w:rsidRPr="00A30FAB" w:rsidRDefault="002971DF" w:rsidP="001D3ECA">
      <w:pPr>
        <w:spacing w:after="0" w:line="240" w:lineRule="auto"/>
        <w:jc w:val="both"/>
        <w:rPr>
          <w:bCs/>
          <w:sz w:val="20"/>
          <w:szCs w:val="20"/>
        </w:rPr>
      </w:pPr>
      <w:r w:rsidRPr="00A30FAB">
        <w:rPr>
          <w:bCs/>
          <w:sz w:val="20"/>
          <w:szCs w:val="20"/>
        </w:rPr>
        <w:t>Others (name them)</w:t>
      </w:r>
    </w:p>
    <w:p w:rsidR="00A30FAB" w:rsidRPr="00A30FAB" w:rsidRDefault="00A30FAB"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15-</w:t>
      </w:r>
      <w:r w:rsidR="002971DF" w:rsidRPr="00A30FAB">
        <w:rPr>
          <w:b/>
          <w:sz w:val="20"/>
          <w:szCs w:val="20"/>
        </w:rPr>
        <w:t>What are your suggestions for enhancing the working relationship between governmental organizations and local communities?</w:t>
      </w:r>
    </w:p>
    <w:p w:rsidR="002971DF" w:rsidRPr="00A30FAB" w:rsidRDefault="002971DF" w:rsidP="001D3ECA">
      <w:pPr>
        <w:spacing w:after="0" w:line="240" w:lineRule="auto"/>
        <w:jc w:val="both"/>
        <w:rPr>
          <w:bCs/>
          <w:sz w:val="20"/>
          <w:szCs w:val="20"/>
        </w:rPr>
      </w:pPr>
      <w:r w:rsidRPr="00A30FAB">
        <w:rPr>
          <w:bCs/>
          <w:sz w:val="20"/>
          <w:szCs w:val="20"/>
        </w:rPr>
        <w:t>……………….</w:t>
      </w:r>
    </w:p>
    <w:p w:rsidR="002971DF" w:rsidRPr="00A30FAB" w:rsidRDefault="002971DF" w:rsidP="001D3ECA">
      <w:pPr>
        <w:spacing w:after="0" w:line="240" w:lineRule="auto"/>
        <w:jc w:val="both"/>
        <w:rPr>
          <w:bCs/>
          <w:sz w:val="20"/>
          <w:szCs w:val="20"/>
        </w:rPr>
      </w:pPr>
      <w:r w:rsidRPr="00A30FAB">
        <w:rPr>
          <w:bCs/>
          <w:sz w:val="20"/>
          <w:szCs w:val="20"/>
        </w:rPr>
        <w:t>………………….</w:t>
      </w:r>
    </w:p>
    <w:p w:rsidR="00A30FAB" w:rsidRPr="00A30FAB" w:rsidRDefault="00A30FAB"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16-</w:t>
      </w:r>
      <w:r w:rsidR="002971DF" w:rsidRPr="00A30FAB">
        <w:rPr>
          <w:b/>
          <w:sz w:val="20"/>
          <w:szCs w:val="20"/>
        </w:rPr>
        <w:t>To what extent do you think the public is informed about the Caspian and its environmental issues?</w:t>
      </w:r>
    </w:p>
    <w:p w:rsidR="002971DF" w:rsidRPr="00A30FAB" w:rsidRDefault="002971DF" w:rsidP="001D3ECA">
      <w:pPr>
        <w:spacing w:after="0" w:line="240" w:lineRule="auto"/>
        <w:jc w:val="both"/>
        <w:rPr>
          <w:bCs/>
          <w:sz w:val="20"/>
          <w:szCs w:val="20"/>
        </w:rPr>
      </w:pPr>
      <w:r w:rsidRPr="00A30FAB">
        <w:rPr>
          <w:bCs/>
          <w:sz w:val="20"/>
          <w:szCs w:val="20"/>
        </w:rPr>
        <w:t>Very little</w:t>
      </w:r>
    </w:p>
    <w:p w:rsidR="002971DF" w:rsidRPr="00A30FAB" w:rsidRDefault="002971DF" w:rsidP="001D3ECA">
      <w:pPr>
        <w:spacing w:after="0" w:line="240" w:lineRule="auto"/>
        <w:jc w:val="both"/>
        <w:rPr>
          <w:bCs/>
          <w:sz w:val="20"/>
          <w:szCs w:val="20"/>
        </w:rPr>
      </w:pPr>
      <w:r w:rsidRPr="00A30FAB">
        <w:rPr>
          <w:bCs/>
          <w:sz w:val="20"/>
          <w:szCs w:val="20"/>
        </w:rPr>
        <w:t>Little</w:t>
      </w:r>
    </w:p>
    <w:p w:rsidR="002971DF" w:rsidRPr="00A30FAB" w:rsidRDefault="002971DF" w:rsidP="001D3ECA">
      <w:pPr>
        <w:spacing w:after="0" w:line="240" w:lineRule="auto"/>
        <w:jc w:val="both"/>
        <w:rPr>
          <w:bCs/>
          <w:sz w:val="20"/>
          <w:szCs w:val="20"/>
        </w:rPr>
      </w:pPr>
      <w:r w:rsidRPr="00A30FAB">
        <w:rPr>
          <w:bCs/>
          <w:sz w:val="20"/>
          <w:szCs w:val="20"/>
        </w:rPr>
        <w:t>To some extent</w:t>
      </w:r>
    </w:p>
    <w:p w:rsidR="002971DF" w:rsidRPr="00A30FAB" w:rsidRDefault="002971DF" w:rsidP="001D3ECA">
      <w:pPr>
        <w:spacing w:after="0" w:line="240" w:lineRule="auto"/>
        <w:jc w:val="both"/>
        <w:rPr>
          <w:bCs/>
          <w:sz w:val="20"/>
          <w:szCs w:val="20"/>
        </w:rPr>
      </w:pPr>
      <w:r w:rsidRPr="00A30FAB">
        <w:rPr>
          <w:bCs/>
          <w:sz w:val="20"/>
          <w:szCs w:val="20"/>
        </w:rPr>
        <w:t>Very much</w:t>
      </w:r>
    </w:p>
    <w:p w:rsidR="00A30FAB" w:rsidRPr="00A30FAB" w:rsidRDefault="00A30FAB"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17-</w:t>
      </w:r>
      <w:r w:rsidR="002971DF" w:rsidRPr="00A30FAB">
        <w:rPr>
          <w:b/>
          <w:sz w:val="20"/>
          <w:szCs w:val="20"/>
        </w:rPr>
        <w:t>To what extent do you expect change in attitudes while public awareness increases?</w:t>
      </w:r>
    </w:p>
    <w:p w:rsidR="002971DF" w:rsidRPr="00A30FAB" w:rsidRDefault="002971DF" w:rsidP="001D3ECA">
      <w:pPr>
        <w:spacing w:after="0" w:line="240" w:lineRule="auto"/>
        <w:jc w:val="both"/>
        <w:rPr>
          <w:bCs/>
          <w:sz w:val="20"/>
          <w:szCs w:val="20"/>
        </w:rPr>
      </w:pPr>
      <w:r w:rsidRPr="00A30FAB">
        <w:rPr>
          <w:bCs/>
          <w:sz w:val="20"/>
          <w:szCs w:val="20"/>
        </w:rPr>
        <w:t>Very little</w:t>
      </w:r>
    </w:p>
    <w:p w:rsidR="002971DF" w:rsidRPr="00A30FAB" w:rsidRDefault="002971DF" w:rsidP="001D3ECA">
      <w:pPr>
        <w:spacing w:after="0" w:line="240" w:lineRule="auto"/>
        <w:jc w:val="both"/>
        <w:rPr>
          <w:bCs/>
          <w:sz w:val="20"/>
          <w:szCs w:val="20"/>
        </w:rPr>
      </w:pPr>
      <w:r w:rsidRPr="00A30FAB">
        <w:rPr>
          <w:bCs/>
          <w:sz w:val="20"/>
          <w:szCs w:val="20"/>
        </w:rPr>
        <w:t>Little</w:t>
      </w:r>
    </w:p>
    <w:p w:rsidR="002971DF" w:rsidRPr="00A30FAB" w:rsidRDefault="002971DF" w:rsidP="001D3ECA">
      <w:pPr>
        <w:spacing w:after="0" w:line="240" w:lineRule="auto"/>
        <w:jc w:val="both"/>
        <w:rPr>
          <w:bCs/>
          <w:sz w:val="20"/>
          <w:szCs w:val="20"/>
        </w:rPr>
      </w:pPr>
      <w:r w:rsidRPr="00A30FAB">
        <w:rPr>
          <w:bCs/>
          <w:sz w:val="20"/>
          <w:szCs w:val="20"/>
        </w:rPr>
        <w:t>To some extent</w:t>
      </w:r>
    </w:p>
    <w:p w:rsidR="002971DF" w:rsidRPr="00A30FAB" w:rsidRDefault="002971DF" w:rsidP="001D3ECA">
      <w:pPr>
        <w:spacing w:after="0" w:line="240" w:lineRule="auto"/>
        <w:jc w:val="both"/>
        <w:rPr>
          <w:bCs/>
          <w:sz w:val="20"/>
          <w:szCs w:val="20"/>
        </w:rPr>
      </w:pPr>
      <w:r w:rsidRPr="00A30FAB">
        <w:rPr>
          <w:bCs/>
          <w:sz w:val="20"/>
          <w:szCs w:val="20"/>
        </w:rPr>
        <w:t>Very much</w:t>
      </w:r>
    </w:p>
    <w:p w:rsidR="00A30FAB" w:rsidRPr="00A30FAB" w:rsidRDefault="00A30FAB"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18-</w:t>
      </w:r>
      <w:r w:rsidR="002971DF" w:rsidRPr="00A30FAB">
        <w:rPr>
          <w:b/>
          <w:sz w:val="20"/>
          <w:szCs w:val="20"/>
        </w:rPr>
        <w:t>What kind of incentives there might be for the public to better collaborate with environmental agencies?</w:t>
      </w:r>
    </w:p>
    <w:p w:rsidR="002971DF" w:rsidRPr="00A30FAB" w:rsidRDefault="002971DF" w:rsidP="001D3ECA">
      <w:pPr>
        <w:spacing w:after="0" w:line="240" w:lineRule="auto"/>
        <w:jc w:val="both"/>
        <w:rPr>
          <w:bCs/>
          <w:sz w:val="20"/>
          <w:szCs w:val="20"/>
        </w:rPr>
      </w:pPr>
      <w:r w:rsidRPr="00A30FAB">
        <w:rPr>
          <w:bCs/>
          <w:sz w:val="20"/>
          <w:szCs w:val="20"/>
        </w:rPr>
        <w:t>Ecological values</w:t>
      </w:r>
    </w:p>
    <w:p w:rsidR="002971DF" w:rsidRPr="00A30FAB" w:rsidRDefault="002971DF" w:rsidP="001D3ECA">
      <w:pPr>
        <w:spacing w:after="0" w:line="240" w:lineRule="auto"/>
        <w:jc w:val="both"/>
        <w:rPr>
          <w:bCs/>
          <w:sz w:val="20"/>
          <w:szCs w:val="20"/>
        </w:rPr>
      </w:pPr>
      <w:r w:rsidRPr="00A30FAB">
        <w:rPr>
          <w:bCs/>
          <w:sz w:val="20"/>
          <w:szCs w:val="20"/>
        </w:rPr>
        <w:t>Economical values</w:t>
      </w:r>
    </w:p>
    <w:p w:rsidR="002971DF" w:rsidRPr="00A30FAB" w:rsidRDefault="002971DF" w:rsidP="001D3ECA">
      <w:pPr>
        <w:spacing w:after="0" w:line="240" w:lineRule="auto"/>
        <w:jc w:val="both"/>
        <w:rPr>
          <w:bCs/>
          <w:sz w:val="20"/>
          <w:szCs w:val="20"/>
        </w:rPr>
      </w:pPr>
      <w:r w:rsidRPr="00A30FAB">
        <w:rPr>
          <w:bCs/>
          <w:sz w:val="20"/>
          <w:szCs w:val="20"/>
        </w:rPr>
        <w:t>Moral and intrinsic values</w:t>
      </w:r>
    </w:p>
    <w:p w:rsidR="002971DF" w:rsidRPr="00A30FAB" w:rsidRDefault="002971DF" w:rsidP="001D3ECA">
      <w:pPr>
        <w:spacing w:after="0" w:line="240" w:lineRule="auto"/>
        <w:jc w:val="both"/>
        <w:rPr>
          <w:bCs/>
          <w:sz w:val="20"/>
          <w:szCs w:val="20"/>
        </w:rPr>
      </w:pPr>
      <w:r w:rsidRPr="00A30FAB">
        <w:rPr>
          <w:bCs/>
          <w:sz w:val="20"/>
          <w:szCs w:val="20"/>
        </w:rPr>
        <w:t>Others (name them)</w:t>
      </w:r>
    </w:p>
    <w:p w:rsidR="00A30FAB" w:rsidRPr="00A30FAB" w:rsidRDefault="00A30FAB" w:rsidP="001D3ECA">
      <w:pPr>
        <w:spacing w:after="0" w:line="240" w:lineRule="auto"/>
        <w:jc w:val="both"/>
        <w:rPr>
          <w:b/>
          <w:sz w:val="20"/>
          <w:szCs w:val="20"/>
        </w:rPr>
      </w:pPr>
    </w:p>
    <w:p w:rsidR="002971DF" w:rsidRPr="00A30FAB" w:rsidRDefault="00EE0FA4" w:rsidP="001D3ECA">
      <w:pPr>
        <w:spacing w:after="0" w:line="240" w:lineRule="auto"/>
        <w:jc w:val="both"/>
        <w:rPr>
          <w:b/>
          <w:sz w:val="20"/>
          <w:szCs w:val="20"/>
        </w:rPr>
      </w:pPr>
      <w:r>
        <w:rPr>
          <w:b/>
          <w:sz w:val="20"/>
          <w:szCs w:val="20"/>
        </w:rPr>
        <w:t>19-</w:t>
      </w:r>
      <w:r w:rsidR="002971DF" w:rsidRPr="00A30FAB">
        <w:rPr>
          <w:b/>
          <w:sz w:val="20"/>
          <w:szCs w:val="20"/>
        </w:rPr>
        <w:t>What are your suggestions for enhancing collaboration between the public and the government agencies in charge of the Caspian and its resources?</w:t>
      </w:r>
    </w:p>
    <w:p w:rsidR="002971DF" w:rsidRPr="00A30FAB" w:rsidRDefault="002971DF" w:rsidP="001D3ECA">
      <w:pPr>
        <w:spacing w:after="0" w:line="240" w:lineRule="auto"/>
        <w:jc w:val="both"/>
        <w:rPr>
          <w:bCs/>
          <w:sz w:val="20"/>
          <w:szCs w:val="20"/>
        </w:rPr>
      </w:pPr>
      <w:r w:rsidRPr="00A30FAB">
        <w:rPr>
          <w:bCs/>
          <w:sz w:val="20"/>
          <w:szCs w:val="20"/>
        </w:rPr>
        <w:t>a-………………</w:t>
      </w:r>
    </w:p>
    <w:p w:rsidR="002971DF" w:rsidRPr="00A30FAB" w:rsidRDefault="002971DF" w:rsidP="001D3ECA">
      <w:pPr>
        <w:spacing w:after="0" w:line="240" w:lineRule="auto"/>
        <w:jc w:val="both"/>
        <w:rPr>
          <w:bCs/>
          <w:sz w:val="20"/>
          <w:szCs w:val="20"/>
        </w:rPr>
      </w:pPr>
      <w:r w:rsidRPr="00A30FAB">
        <w:rPr>
          <w:bCs/>
          <w:sz w:val="20"/>
          <w:szCs w:val="20"/>
        </w:rPr>
        <w:t>b-……………….</w:t>
      </w:r>
    </w:p>
    <w:p w:rsidR="002971DF" w:rsidRPr="00A30FAB" w:rsidRDefault="002971DF" w:rsidP="001D3ECA">
      <w:pPr>
        <w:spacing w:after="0" w:line="240" w:lineRule="auto"/>
        <w:jc w:val="both"/>
        <w:rPr>
          <w:bCs/>
          <w:sz w:val="20"/>
          <w:szCs w:val="20"/>
        </w:rPr>
      </w:pPr>
      <w:r w:rsidRPr="00A30FAB">
        <w:rPr>
          <w:bCs/>
          <w:sz w:val="20"/>
          <w:szCs w:val="20"/>
        </w:rPr>
        <w:t>c-……………….</w:t>
      </w:r>
    </w:p>
    <w:p w:rsidR="002971DF" w:rsidRPr="00A30FAB" w:rsidRDefault="002971DF" w:rsidP="001D3ECA">
      <w:pPr>
        <w:spacing w:after="0" w:line="240" w:lineRule="auto"/>
        <w:jc w:val="both"/>
        <w:rPr>
          <w:bCs/>
          <w:sz w:val="20"/>
          <w:szCs w:val="20"/>
        </w:rPr>
      </w:pPr>
    </w:p>
    <w:p w:rsidR="002971DF" w:rsidRPr="00A30FAB" w:rsidRDefault="002971DF" w:rsidP="002971DF">
      <w:pPr>
        <w:spacing w:after="0" w:line="240" w:lineRule="auto"/>
        <w:ind w:left="4320" w:firstLine="720"/>
        <w:rPr>
          <w:b/>
          <w:sz w:val="20"/>
          <w:szCs w:val="20"/>
        </w:rPr>
      </w:pPr>
      <w:r w:rsidRPr="00A30FAB">
        <w:rPr>
          <w:b/>
          <w:sz w:val="20"/>
          <w:szCs w:val="20"/>
        </w:rPr>
        <w:t>Name: (optional)…………………………………………..</w:t>
      </w:r>
    </w:p>
    <w:p w:rsidR="002971DF" w:rsidRPr="00A30FAB" w:rsidRDefault="002971DF" w:rsidP="002971DF">
      <w:pPr>
        <w:spacing w:after="0" w:line="240" w:lineRule="auto"/>
        <w:ind w:left="4320" w:firstLine="720"/>
        <w:rPr>
          <w:b/>
          <w:sz w:val="20"/>
          <w:szCs w:val="20"/>
        </w:rPr>
      </w:pPr>
      <w:r w:rsidRPr="00A30FAB">
        <w:rPr>
          <w:b/>
          <w:sz w:val="20"/>
          <w:szCs w:val="20"/>
        </w:rPr>
        <w:t>Position: (mandatory)…………………………………..</w:t>
      </w:r>
    </w:p>
    <w:p w:rsidR="00E942DB" w:rsidRPr="001D3ECA" w:rsidRDefault="002971DF" w:rsidP="001D3ECA">
      <w:pPr>
        <w:rPr>
          <w:b/>
        </w:rPr>
        <w:sectPr w:rsidR="00E942DB" w:rsidRPr="001D3ECA" w:rsidSect="001D3ECA">
          <w:pgSz w:w="11909" w:h="16834" w:code="9"/>
          <w:pgMar w:top="1140" w:right="1701" w:bottom="1140" w:left="851" w:header="720" w:footer="720" w:gutter="0"/>
          <w:cols w:space="720"/>
          <w:noEndnote/>
          <w:docGrid w:linePitch="299"/>
        </w:sectPr>
      </w:pPr>
      <w:r w:rsidRPr="00A30FAB">
        <w:rPr>
          <w:b/>
          <w:sz w:val="20"/>
          <w:szCs w:val="20"/>
        </w:rPr>
        <w:br w:type="page"/>
      </w:r>
    </w:p>
    <w:p w:rsidR="000F7C8E" w:rsidRPr="000F7C8E" w:rsidRDefault="000F7C8E" w:rsidP="000F7C8E">
      <w:pPr>
        <w:spacing w:line="240" w:lineRule="auto"/>
        <w:rPr>
          <w:b/>
          <w:bCs/>
          <w:color w:val="1F497D" w:themeColor="text2"/>
          <w:sz w:val="28"/>
          <w:szCs w:val="28"/>
        </w:rPr>
      </w:pPr>
      <w:r w:rsidRPr="000F7C8E">
        <w:rPr>
          <w:b/>
          <w:bCs/>
          <w:color w:val="1F497D" w:themeColor="text2"/>
          <w:sz w:val="28"/>
          <w:szCs w:val="28"/>
        </w:rPr>
        <w:lastRenderedPageBreak/>
        <w:t xml:space="preserve">Annex III – Tentative Terms of Reference </w:t>
      </w:r>
    </w:p>
    <w:p w:rsidR="000F7C8E" w:rsidRDefault="000F7C8E" w:rsidP="000F7C8E">
      <w:pPr>
        <w:spacing w:line="240" w:lineRule="auto"/>
      </w:pPr>
      <w:r w:rsidRPr="00833E15">
        <w:t xml:space="preserve">To enhance inter-agency collaboration, the following institutional mechanisms are proposed: </w:t>
      </w:r>
    </w:p>
    <w:p w:rsidR="000F7C8E" w:rsidRPr="00833E15" w:rsidRDefault="000F7C8E" w:rsidP="000F7C8E">
      <w:pPr>
        <w:spacing w:line="240" w:lineRule="auto"/>
        <w:rPr>
          <w:b/>
          <w:bCs/>
        </w:rPr>
      </w:pPr>
      <w:r w:rsidRPr="00833E15">
        <w:rPr>
          <w:b/>
          <w:bCs/>
        </w:rPr>
        <w:t>1. Forming a Caspian High Council supported by a Caspian Working Group</w:t>
      </w:r>
    </w:p>
    <w:p w:rsidR="000F7C8E" w:rsidRPr="00833E15" w:rsidRDefault="000F7C8E" w:rsidP="000F7C8E">
      <w:pPr>
        <w:spacing w:line="240" w:lineRule="auto"/>
        <w:jc w:val="both"/>
      </w:pPr>
      <w:r w:rsidRPr="00833E15">
        <w:t xml:space="preserve">The Caspian High Council shall consist of one representative from each of the key stakeholder agencies (Department of Environment, Fisheries Organization, Ports and Marine Organization), who shall have one vote. Each representative may be assisted by one or more advisers, from the Caspian Working Group. </w:t>
      </w:r>
    </w:p>
    <w:p w:rsidR="000F7C8E" w:rsidRPr="00833E15" w:rsidRDefault="000F7C8E" w:rsidP="000F7C8E">
      <w:pPr>
        <w:spacing w:line="240" w:lineRule="auto"/>
        <w:jc w:val="both"/>
      </w:pPr>
      <w:r w:rsidRPr="00833E15">
        <w:t xml:space="preserve"> The first meeting of the Caspian High Council shall be convened not later than twelve months after the date of approval of NCAP. Thereafter, the High Council and Caspian Working Group shall hold ordinary meetings at regular intervals to be determined by the first meetings. </w:t>
      </w:r>
    </w:p>
    <w:p w:rsidR="000F7C8E" w:rsidRPr="00833E15" w:rsidRDefault="000F7C8E" w:rsidP="000F7C8E">
      <w:pPr>
        <w:spacing w:line="240" w:lineRule="auto"/>
        <w:jc w:val="both"/>
      </w:pPr>
      <w:r w:rsidRPr="00833E15">
        <w:t xml:space="preserve">The Chairmanship of the meetings and location shall be determined in the first meetings.   All decisions of the High Council and Working Group shall be made by unanimous vote of members. </w:t>
      </w:r>
    </w:p>
    <w:p w:rsidR="000F7C8E" w:rsidRPr="00833E15" w:rsidRDefault="000F7C8E" w:rsidP="000F7C8E">
      <w:pPr>
        <w:spacing w:line="240" w:lineRule="auto"/>
        <w:jc w:val="both"/>
      </w:pPr>
      <w:r w:rsidRPr="00833E15">
        <w:t>During the first meetings also decisions shall be made on establishing other institutions as deemed necessary; the arrangements for the permanent national Secretariat of the Convention, including its location and staffing; the rules of procedure and financial rules.</w:t>
      </w:r>
    </w:p>
    <w:p w:rsidR="000F7C8E" w:rsidRPr="00833E15" w:rsidRDefault="000F7C8E" w:rsidP="000F7C8E">
      <w:pPr>
        <w:spacing w:line="240" w:lineRule="auto"/>
        <w:jc w:val="both"/>
      </w:pPr>
      <w:r w:rsidRPr="00833E15">
        <w:t xml:space="preserve">Functions of the High Caspian Council and Working Group shall be: </w:t>
      </w:r>
    </w:p>
    <w:p w:rsidR="000F7C8E" w:rsidRPr="00833E15" w:rsidRDefault="000F7C8E" w:rsidP="000F7C8E">
      <w:pPr>
        <w:spacing w:line="240" w:lineRule="auto"/>
        <w:jc w:val="both"/>
      </w:pPr>
      <w:r w:rsidRPr="00833E15">
        <w:t>(a) to keep under review the implementation of the Convention, its protocols and NCAP;</w:t>
      </w:r>
    </w:p>
    <w:p w:rsidR="000F7C8E" w:rsidRPr="00833E15" w:rsidRDefault="000F7C8E" w:rsidP="000F7C8E">
      <w:pPr>
        <w:spacing w:line="240" w:lineRule="auto"/>
        <w:jc w:val="both"/>
      </w:pPr>
      <w:r w:rsidRPr="00833E15">
        <w:t>(b) to keep under review the content of the Convention and its protocols;</w:t>
      </w:r>
    </w:p>
    <w:p w:rsidR="000F7C8E" w:rsidRPr="00833E15" w:rsidRDefault="000F7C8E" w:rsidP="000F7C8E">
      <w:pPr>
        <w:spacing w:line="240" w:lineRule="auto"/>
        <w:jc w:val="both"/>
      </w:pPr>
      <w:r w:rsidRPr="00833E15">
        <w:t>(c) to consider and adopt any additional protocols or any amendments to the Convention or to its protocols and to adopt and amend the annexes to the Convention and to its protocols;</w:t>
      </w:r>
    </w:p>
    <w:p w:rsidR="000F7C8E" w:rsidRPr="00833E15" w:rsidRDefault="000F7C8E" w:rsidP="000F7C8E">
      <w:pPr>
        <w:spacing w:line="240" w:lineRule="auto"/>
        <w:jc w:val="both"/>
      </w:pPr>
      <w:r w:rsidRPr="00833E15">
        <w:t>(d) to receive and consider reports submitted by the Contracting Parties and to review and evaluate the state of the marine environment and, in particular, the state of pollution and its effects, on the basis of reports provided by key stakeholders and by any competent international or regional organisation;</w:t>
      </w:r>
    </w:p>
    <w:p w:rsidR="000F7C8E" w:rsidRPr="00833E15" w:rsidRDefault="000F7C8E" w:rsidP="000F7C8E">
      <w:pPr>
        <w:spacing w:line="240" w:lineRule="auto"/>
        <w:jc w:val="both"/>
      </w:pPr>
      <w:r w:rsidRPr="00833E15">
        <w:t>(e) to consider reports prepared by the Secretariat on matters relating to the Convention;</w:t>
      </w:r>
    </w:p>
    <w:p w:rsidR="000F7C8E" w:rsidRPr="00833E15" w:rsidRDefault="000F7C8E" w:rsidP="000F7C8E">
      <w:pPr>
        <w:spacing w:line="240" w:lineRule="auto"/>
        <w:jc w:val="both"/>
      </w:pPr>
      <w:r w:rsidRPr="00833E15">
        <w:t>(f) to seek, where appropriate, the technical and financial services of relevant international bodies and scientific institutions for the purposes of the objective of the Convention;</w:t>
      </w:r>
    </w:p>
    <w:p w:rsidR="000F7C8E" w:rsidRPr="00833E15" w:rsidRDefault="000F7C8E" w:rsidP="000F7C8E">
      <w:pPr>
        <w:spacing w:line="240" w:lineRule="auto"/>
        <w:jc w:val="both"/>
      </w:pPr>
      <w:r w:rsidRPr="00833E15">
        <w:t>(g) to establish such subsidiary bodies as may be deemed necessary for the implementation of the Convention and its protocols;</w:t>
      </w:r>
    </w:p>
    <w:p w:rsidR="000F7C8E" w:rsidRPr="00833E15" w:rsidRDefault="000F7C8E" w:rsidP="000F7C8E">
      <w:pPr>
        <w:spacing w:line="240" w:lineRule="auto"/>
        <w:jc w:val="both"/>
      </w:pPr>
      <w:r w:rsidRPr="00833E15">
        <w:t>(h) to appoint the Executive Secretary of the Convention and such other personnel as may be required, taking into account the equitable representation of the key stakeholders.</w:t>
      </w:r>
    </w:p>
    <w:p w:rsidR="000F7C8E" w:rsidRPr="00833E15" w:rsidRDefault="000F7C8E" w:rsidP="000F7C8E">
      <w:pPr>
        <w:spacing w:line="240" w:lineRule="auto"/>
        <w:jc w:val="both"/>
      </w:pPr>
      <w:r w:rsidRPr="00833E15">
        <w:t>(i) to perform such other functions as may be required for the achievement of the objective of the Convention.</w:t>
      </w:r>
    </w:p>
    <w:p w:rsidR="000F7C8E" w:rsidRPr="00833E15" w:rsidRDefault="000F7C8E" w:rsidP="000F7C8E">
      <w:pPr>
        <w:spacing w:line="240" w:lineRule="auto"/>
        <w:rPr>
          <w:b/>
          <w:bCs/>
        </w:rPr>
      </w:pPr>
      <w:r w:rsidRPr="00833E15">
        <w:rPr>
          <w:b/>
          <w:bCs/>
        </w:rPr>
        <w:t xml:space="preserve">2.  Establishment of permanent national Secretariat for the Convention </w:t>
      </w:r>
    </w:p>
    <w:p w:rsidR="000F7C8E" w:rsidRPr="00833E15" w:rsidRDefault="000F7C8E" w:rsidP="000F7C8E">
      <w:pPr>
        <w:spacing w:line="240" w:lineRule="auto"/>
        <w:jc w:val="both"/>
      </w:pPr>
      <w:r w:rsidRPr="00833E15">
        <w:t xml:space="preserve"> The Secretariat shall be comprised of a National Executive Secretary of the Convention and such other personnel as required to perform the functions specified hereafter. </w:t>
      </w:r>
    </w:p>
    <w:p w:rsidR="000F7C8E" w:rsidRPr="00833E15" w:rsidRDefault="000F7C8E" w:rsidP="000F7C8E">
      <w:pPr>
        <w:spacing w:line="240" w:lineRule="auto"/>
        <w:jc w:val="both"/>
      </w:pPr>
      <w:r w:rsidRPr="00833E15">
        <w:lastRenderedPageBreak/>
        <w:t>The National Executive Secretary shall be the chief administrative officer of the national Secretariat of the Convention, and shall perform such functions which are necessary for the administration of the work of the national Secretariat of the Convention, as determined by the Caspian High Council and in accordance with the rules of procedure and financial rules adopted by key stakeholders.</w:t>
      </w:r>
    </w:p>
    <w:p w:rsidR="000F7C8E" w:rsidRPr="00833E15" w:rsidRDefault="000F7C8E" w:rsidP="000F7C8E">
      <w:pPr>
        <w:spacing w:line="240" w:lineRule="auto"/>
        <w:jc w:val="both"/>
      </w:pPr>
      <w:r w:rsidRPr="00833E15">
        <w:t xml:space="preserve">The functions of the National Secretariat shall be: </w:t>
      </w:r>
    </w:p>
    <w:p w:rsidR="000F7C8E" w:rsidRPr="00833E15" w:rsidRDefault="000F7C8E" w:rsidP="000F7C8E">
      <w:pPr>
        <w:spacing w:line="240" w:lineRule="auto"/>
        <w:jc w:val="both"/>
      </w:pPr>
      <w:r w:rsidRPr="00833E15">
        <w:t>(a) to arrange for and service meetings of the Conference of the Parties and its subsidiary bodies;</w:t>
      </w:r>
    </w:p>
    <w:p w:rsidR="000F7C8E" w:rsidRPr="00833E15" w:rsidRDefault="000F7C8E" w:rsidP="000F7C8E">
      <w:pPr>
        <w:spacing w:line="240" w:lineRule="auto"/>
        <w:jc w:val="both"/>
      </w:pPr>
      <w:r w:rsidRPr="00833E15">
        <w:t>(b) to prepare and transmit to the Contracting Parties notifications, reports and other information received;</w:t>
      </w:r>
    </w:p>
    <w:p w:rsidR="000F7C8E" w:rsidRPr="00833E15" w:rsidRDefault="000F7C8E" w:rsidP="000F7C8E">
      <w:pPr>
        <w:spacing w:line="240" w:lineRule="auto"/>
        <w:jc w:val="both"/>
      </w:pPr>
      <w:r w:rsidRPr="00833E15">
        <w:t>(c) to consider enquiries by and information from the Contracting Parties and to consult with them on matters relating to the implementation of this Convention and its protocols;</w:t>
      </w:r>
    </w:p>
    <w:p w:rsidR="000F7C8E" w:rsidRPr="00833E15" w:rsidRDefault="000F7C8E" w:rsidP="000F7C8E">
      <w:pPr>
        <w:spacing w:line="240" w:lineRule="auto"/>
        <w:jc w:val="both"/>
      </w:pPr>
      <w:r w:rsidRPr="00833E15">
        <w:t>(d) to prepare and transmit reports on matters relating to the implementation of this Convention and its protocols;</w:t>
      </w:r>
    </w:p>
    <w:p w:rsidR="000F7C8E" w:rsidRPr="00833E15" w:rsidRDefault="000F7C8E" w:rsidP="000F7C8E">
      <w:pPr>
        <w:spacing w:line="240" w:lineRule="auto"/>
        <w:jc w:val="both"/>
      </w:pPr>
      <w:r w:rsidRPr="00833E15">
        <w:t>(e) to establish, maintain the database of and disseminate national laws of the Contracting Parties and international laws relevant to the protection of the Caspian Sea;</w:t>
      </w:r>
    </w:p>
    <w:p w:rsidR="000F7C8E" w:rsidRPr="00833E15" w:rsidRDefault="000F7C8E" w:rsidP="000F7C8E">
      <w:pPr>
        <w:spacing w:line="240" w:lineRule="auto"/>
        <w:jc w:val="both"/>
      </w:pPr>
      <w:r w:rsidRPr="00833E15">
        <w:t>(f) to arrange, upon request by any Contracting Party, for the provision of technical assistance and advice for the effective implementation of the Convention and its protocols;</w:t>
      </w:r>
    </w:p>
    <w:p w:rsidR="000F7C8E" w:rsidRPr="00833E15" w:rsidRDefault="000F7C8E" w:rsidP="000F7C8E">
      <w:pPr>
        <w:spacing w:line="240" w:lineRule="auto"/>
        <w:jc w:val="both"/>
      </w:pPr>
      <w:r w:rsidRPr="00833E15">
        <w:t>(g) to carry out functions as may be established under the protocols to this Convention;</w:t>
      </w:r>
    </w:p>
    <w:p w:rsidR="000F7C8E" w:rsidRPr="00833E15" w:rsidRDefault="000F7C8E" w:rsidP="000F7C8E">
      <w:pPr>
        <w:spacing w:line="240" w:lineRule="auto"/>
        <w:jc w:val="both"/>
      </w:pPr>
      <w:r w:rsidRPr="00833E15">
        <w:t>(h) to co-operate, as appropriate, with relevant regional and international organizations and programmes;</w:t>
      </w:r>
    </w:p>
    <w:p w:rsidR="000F7C8E" w:rsidRPr="00833E15" w:rsidRDefault="000F7C8E" w:rsidP="000F7C8E">
      <w:pPr>
        <w:spacing w:line="240" w:lineRule="auto"/>
        <w:jc w:val="both"/>
      </w:pPr>
      <w:r w:rsidRPr="00833E15">
        <w:t>(i) to perform such other functions as may be determined by the Conference of the Parties.</w:t>
      </w:r>
    </w:p>
    <w:p w:rsidR="00E942DB" w:rsidRDefault="00E942DB" w:rsidP="001D3ECA">
      <w:pPr>
        <w:spacing w:after="0" w:line="240" w:lineRule="auto"/>
        <w:rPr>
          <w:rFonts w:ascii="Times New Roman" w:hAnsi="Times New Roman"/>
          <w:b/>
          <w:sz w:val="24"/>
          <w:szCs w:val="24"/>
        </w:rPr>
      </w:pPr>
    </w:p>
    <w:sectPr w:rsidR="00E942DB" w:rsidSect="00085437">
      <w:pgSz w:w="12240" w:h="15840"/>
      <w:pgMar w:top="1138" w:right="850" w:bottom="1138" w:left="1699"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D6F" w:rsidRDefault="00221D6F" w:rsidP="00E93241">
      <w:pPr>
        <w:spacing w:after="0" w:line="240" w:lineRule="auto"/>
      </w:pPr>
      <w:r>
        <w:separator/>
      </w:r>
    </w:p>
  </w:endnote>
  <w:endnote w:type="continuationSeparator" w:id="1">
    <w:p w:rsidR="00221D6F" w:rsidRDefault="00221D6F" w:rsidP="00E932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ench Script MT">
    <w:panose1 w:val="03020402040607040605"/>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ourierNew">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6053"/>
      <w:docPartObj>
        <w:docPartGallery w:val="Page Numbers (Bottom of Page)"/>
        <w:docPartUnique/>
      </w:docPartObj>
    </w:sdtPr>
    <w:sdtContent>
      <w:p w:rsidR="008E0E71" w:rsidRDefault="008E0E71">
        <w:pPr>
          <w:pStyle w:val="Footer"/>
          <w:jc w:val="right"/>
        </w:pPr>
        <w:fldSimple w:instr=" PAGE   \* MERGEFORMAT ">
          <w:r w:rsidR="004C767F">
            <w:rPr>
              <w:noProof/>
            </w:rPr>
            <w:t>34</w:t>
          </w:r>
        </w:fldSimple>
      </w:p>
    </w:sdtContent>
  </w:sdt>
  <w:p w:rsidR="008E0E71" w:rsidRDefault="008E0E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D6F" w:rsidRDefault="00221D6F" w:rsidP="00E93241">
      <w:pPr>
        <w:spacing w:after="0" w:line="240" w:lineRule="auto"/>
      </w:pPr>
      <w:r>
        <w:separator/>
      </w:r>
    </w:p>
  </w:footnote>
  <w:footnote w:type="continuationSeparator" w:id="1">
    <w:p w:rsidR="00221D6F" w:rsidRDefault="00221D6F" w:rsidP="00E932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EC0"/>
    <w:multiLevelType w:val="multilevel"/>
    <w:tmpl w:val="CBF4C53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8CF1BE5"/>
    <w:multiLevelType w:val="hybridMultilevel"/>
    <w:tmpl w:val="FC362C5C"/>
    <w:lvl w:ilvl="0" w:tplc="4C68900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D138C"/>
    <w:multiLevelType w:val="multilevel"/>
    <w:tmpl w:val="CBF4C53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FD0460D"/>
    <w:multiLevelType w:val="hybridMultilevel"/>
    <w:tmpl w:val="A7723B8C"/>
    <w:lvl w:ilvl="0" w:tplc="FE06F208">
      <w:numFmt w:val="bullet"/>
      <w:lvlText w:val="-"/>
      <w:lvlJc w:val="left"/>
      <w:pPr>
        <w:ind w:left="720" w:hanging="360"/>
      </w:pPr>
      <w:rPr>
        <w:rFonts w:ascii="Calibri" w:eastAsiaTheme="minorEastAsia" w:hAnsi="Calibri"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732F3"/>
    <w:multiLevelType w:val="hybridMultilevel"/>
    <w:tmpl w:val="13F0614E"/>
    <w:lvl w:ilvl="0" w:tplc="F0C0798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20DE7"/>
    <w:multiLevelType w:val="hybridMultilevel"/>
    <w:tmpl w:val="32E03C2E"/>
    <w:lvl w:ilvl="0" w:tplc="1E7CC5B8">
      <w:start w:val="1"/>
      <w:numFmt w:val="lowerLetter"/>
      <w:lvlText w:val="%1)"/>
      <w:lvlJc w:val="left"/>
      <w:pPr>
        <w:tabs>
          <w:tab w:val="num" w:pos="720"/>
        </w:tabs>
        <w:ind w:left="720" w:hanging="360"/>
      </w:pPr>
    </w:lvl>
    <w:lvl w:ilvl="1" w:tplc="DCEC05C4" w:tentative="1">
      <w:start w:val="1"/>
      <w:numFmt w:val="lowerLetter"/>
      <w:lvlText w:val="%2)"/>
      <w:lvlJc w:val="left"/>
      <w:pPr>
        <w:tabs>
          <w:tab w:val="num" w:pos="1440"/>
        </w:tabs>
        <w:ind w:left="1440" w:hanging="360"/>
      </w:pPr>
    </w:lvl>
    <w:lvl w:ilvl="2" w:tplc="694299E2" w:tentative="1">
      <w:start w:val="1"/>
      <w:numFmt w:val="lowerLetter"/>
      <w:lvlText w:val="%3)"/>
      <w:lvlJc w:val="left"/>
      <w:pPr>
        <w:tabs>
          <w:tab w:val="num" w:pos="2160"/>
        </w:tabs>
        <w:ind w:left="2160" w:hanging="360"/>
      </w:pPr>
    </w:lvl>
    <w:lvl w:ilvl="3" w:tplc="DA98A052" w:tentative="1">
      <w:start w:val="1"/>
      <w:numFmt w:val="lowerLetter"/>
      <w:lvlText w:val="%4)"/>
      <w:lvlJc w:val="left"/>
      <w:pPr>
        <w:tabs>
          <w:tab w:val="num" w:pos="2880"/>
        </w:tabs>
        <w:ind w:left="2880" w:hanging="360"/>
      </w:pPr>
    </w:lvl>
    <w:lvl w:ilvl="4" w:tplc="FC34127E" w:tentative="1">
      <w:start w:val="1"/>
      <w:numFmt w:val="lowerLetter"/>
      <w:lvlText w:val="%5)"/>
      <w:lvlJc w:val="left"/>
      <w:pPr>
        <w:tabs>
          <w:tab w:val="num" w:pos="3600"/>
        </w:tabs>
        <w:ind w:left="3600" w:hanging="360"/>
      </w:pPr>
    </w:lvl>
    <w:lvl w:ilvl="5" w:tplc="DB54D944" w:tentative="1">
      <w:start w:val="1"/>
      <w:numFmt w:val="lowerLetter"/>
      <w:lvlText w:val="%6)"/>
      <w:lvlJc w:val="left"/>
      <w:pPr>
        <w:tabs>
          <w:tab w:val="num" w:pos="4320"/>
        </w:tabs>
        <w:ind w:left="4320" w:hanging="360"/>
      </w:pPr>
    </w:lvl>
    <w:lvl w:ilvl="6" w:tplc="C72C5FB6" w:tentative="1">
      <w:start w:val="1"/>
      <w:numFmt w:val="lowerLetter"/>
      <w:lvlText w:val="%7)"/>
      <w:lvlJc w:val="left"/>
      <w:pPr>
        <w:tabs>
          <w:tab w:val="num" w:pos="5040"/>
        </w:tabs>
        <w:ind w:left="5040" w:hanging="360"/>
      </w:pPr>
    </w:lvl>
    <w:lvl w:ilvl="7" w:tplc="251C13CA" w:tentative="1">
      <w:start w:val="1"/>
      <w:numFmt w:val="lowerLetter"/>
      <w:lvlText w:val="%8)"/>
      <w:lvlJc w:val="left"/>
      <w:pPr>
        <w:tabs>
          <w:tab w:val="num" w:pos="5760"/>
        </w:tabs>
        <w:ind w:left="5760" w:hanging="360"/>
      </w:pPr>
    </w:lvl>
    <w:lvl w:ilvl="8" w:tplc="A33E13C6" w:tentative="1">
      <w:start w:val="1"/>
      <w:numFmt w:val="lowerLetter"/>
      <w:lvlText w:val="%9)"/>
      <w:lvlJc w:val="left"/>
      <w:pPr>
        <w:tabs>
          <w:tab w:val="num" w:pos="6480"/>
        </w:tabs>
        <w:ind w:left="6480" w:hanging="360"/>
      </w:pPr>
    </w:lvl>
  </w:abstractNum>
  <w:abstractNum w:abstractNumId="6">
    <w:nsid w:val="32B17F2A"/>
    <w:multiLevelType w:val="hybridMultilevel"/>
    <w:tmpl w:val="8CA2A6E6"/>
    <w:lvl w:ilvl="0" w:tplc="796EF5F0">
      <w:start w:val="1"/>
      <w:numFmt w:val="bullet"/>
      <w:lvlText w:val="•"/>
      <w:lvlJc w:val="left"/>
      <w:pPr>
        <w:tabs>
          <w:tab w:val="num" w:pos="720"/>
        </w:tabs>
        <w:ind w:left="720" w:hanging="360"/>
      </w:pPr>
      <w:rPr>
        <w:rFonts w:ascii="Arial" w:hAnsi="Arial" w:hint="default"/>
      </w:rPr>
    </w:lvl>
    <w:lvl w:ilvl="1" w:tplc="87A67DC2" w:tentative="1">
      <w:start w:val="1"/>
      <w:numFmt w:val="bullet"/>
      <w:lvlText w:val="•"/>
      <w:lvlJc w:val="left"/>
      <w:pPr>
        <w:tabs>
          <w:tab w:val="num" w:pos="1440"/>
        </w:tabs>
        <w:ind w:left="1440" w:hanging="360"/>
      </w:pPr>
      <w:rPr>
        <w:rFonts w:ascii="Arial" w:hAnsi="Arial" w:hint="default"/>
      </w:rPr>
    </w:lvl>
    <w:lvl w:ilvl="2" w:tplc="22CC74B2" w:tentative="1">
      <w:start w:val="1"/>
      <w:numFmt w:val="bullet"/>
      <w:lvlText w:val="•"/>
      <w:lvlJc w:val="left"/>
      <w:pPr>
        <w:tabs>
          <w:tab w:val="num" w:pos="2160"/>
        </w:tabs>
        <w:ind w:left="2160" w:hanging="360"/>
      </w:pPr>
      <w:rPr>
        <w:rFonts w:ascii="Arial" w:hAnsi="Arial" w:hint="default"/>
      </w:rPr>
    </w:lvl>
    <w:lvl w:ilvl="3" w:tplc="6748C22E" w:tentative="1">
      <w:start w:val="1"/>
      <w:numFmt w:val="bullet"/>
      <w:lvlText w:val="•"/>
      <w:lvlJc w:val="left"/>
      <w:pPr>
        <w:tabs>
          <w:tab w:val="num" w:pos="2880"/>
        </w:tabs>
        <w:ind w:left="2880" w:hanging="360"/>
      </w:pPr>
      <w:rPr>
        <w:rFonts w:ascii="Arial" w:hAnsi="Arial" w:hint="default"/>
      </w:rPr>
    </w:lvl>
    <w:lvl w:ilvl="4" w:tplc="E8246E5E" w:tentative="1">
      <w:start w:val="1"/>
      <w:numFmt w:val="bullet"/>
      <w:lvlText w:val="•"/>
      <w:lvlJc w:val="left"/>
      <w:pPr>
        <w:tabs>
          <w:tab w:val="num" w:pos="3600"/>
        </w:tabs>
        <w:ind w:left="3600" w:hanging="360"/>
      </w:pPr>
      <w:rPr>
        <w:rFonts w:ascii="Arial" w:hAnsi="Arial" w:hint="default"/>
      </w:rPr>
    </w:lvl>
    <w:lvl w:ilvl="5" w:tplc="99C008B2" w:tentative="1">
      <w:start w:val="1"/>
      <w:numFmt w:val="bullet"/>
      <w:lvlText w:val="•"/>
      <w:lvlJc w:val="left"/>
      <w:pPr>
        <w:tabs>
          <w:tab w:val="num" w:pos="4320"/>
        </w:tabs>
        <w:ind w:left="4320" w:hanging="360"/>
      </w:pPr>
      <w:rPr>
        <w:rFonts w:ascii="Arial" w:hAnsi="Arial" w:hint="default"/>
      </w:rPr>
    </w:lvl>
    <w:lvl w:ilvl="6" w:tplc="F29A9994" w:tentative="1">
      <w:start w:val="1"/>
      <w:numFmt w:val="bullet"/>
      <w:lvlText w:val="•"/>
      <w:lvlJc w:val="left"/>
      <w:pPr>
        <w:tabs>
          <w:tab w:val="num" w:pos="5040"/>
        </w:tabs>
        <w:ind w:left="5040" w:hanging="360"/>
      </w:pPr>
      <w:rPr>
        <w:rFonts w:ascii="Arial" w:hAnsi="Arial" w:hint="default"/>
      </w:rPr>
    </w:lvl>
    <w:lvl w:ilvl="7" w:tplc="43F21ED4" w:tentative="1">
      <w:start w:val="1"/>
      <w:numFmt w:val="bullet"/>
      <w:lvlText w:val="•"/>
      <w:lvlJc w:val="left"/>
      <w:pPr>
        <w:tabs>
          <w:tab w:val="num" w:pos="5760"/>
        </w:tabs>
        <w:ind w:left="5760" w:hanging="360"/>
      </w:pPr>
      <w:rPr>
        <w:rFonts w:ascii="Arial" w:hAnsi="Arial" w:hint="default"/>
      </w:rPr>
    </w:lvl>
    <w:lvl w:ilvl="8" w:tplc="3178265A" w:tentative="1">
      <w:start w:val="1"/>
      <w:numFmt w:val="bullet"/>
      <w:lvlText w:val="•"/>
      <w:lvlJc w:val="left"/>
      <w:pPr>
        <w:tabs>
          <w:tab w:val="num" w:pos="6480"/>
        </w:tabs>
        <w:ind w:left="6480" w:hanging="360"/>
      </w:pPr>
      <w:rPr>
        <w:rFonts w:ascii="Arial" w:hAnsi="Arial" w:hint="default"/>
      </w:rPr>
    </w:lvl>
  </w:abstractNum>
  <w:abstractNum w:abstractNumId="7">
    <w:nsid w:val="472B7F71"/>
    <w:multiLevelType w:val="multilevel"/>
    <w:tmpl w:val="C31477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4B4E47"/>
    <w:multiLevelType w:val="hybridMultilevel"/>
    <w:tmpl w:val="AAE0ED34"/>
    <w:lvl w:ilvl="0" w:tplc="8AAEB4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9D6DB1"/>
    <w:multiLevelType w:val="multilevel"/>
    <w:tmpl w:val="CBF4C53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B605456"/>
    <w:multiLevelType w:val="hybridMultilevel"/>
    <w:tmpl w:val="F2B8258E"/>
    <w:lvl w:ilvl="0" w:tplc="7244FCBA">
      <w:start w:val="8"/>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BFC4521"/>
    <w:multiLevelType w:val="hybridMultilevel"/>
    <w:tmpl w:val="A3E4F45C"/>
    <w:lvl w:ilvl="0" w:tplc="FA6C9020">
      <w:start w:val="1"/>
      <w:numFmt w:val="bullet"/>
      <w:lvlText w:val="-"/>
      <w:lvlJc w:val="left"/>
      <w:pPr>
        <w:tabs>
          <w:tab w:val="num" w:pos="720"/>
        </w:tabs>
        <w:ind w:left="720" w:hanging="360"/>
      </w:pPr>
      <w:rPr>
        <w:rFonts w:ascii="Times New Roman" w:hAnsi="Times New Roman" w:hint="default"/>
      </w:rPr>
    </w:lvl>
    <w:lvl w:ilvl="1" w:tplc="8AD8FAF4" w:tentative="1">
      <w:start w:val="1"/>
      <w:numFmt w:val="bullet"/>
      <w:lvlText w:val="-"/>
      <w:lvlJc w:val="left"/>
      <w:pPr>
        <w:tabs>
          <w:tab w:val="num" w:pos="1440"/>
        </w:tabs>
        <w:ind w:left="1440" w:hanging="360"/>
      </w:pPr>
      <w:rPr>
        <w:rFonts w:ascii="Times New Roman" w:hAnsi="Times New Roman" w:hint="default"/>
      </w:rPr>
    </w:lvl>
    <w:lvl w:ilvl="2" w:tplc="FE36F8D6" w:tentative="1">
      <w:start w:val="1"/>
      <w:numFmt w:val="bullet"/>
      <w:lvlText w:val="-"/>
      <w:lvlJc w:val="left"/>
      <w:pPr>
        <w:tabs>
          <w:tab w:val="num" w:pos="2160"/>
        </w:tabs>
        <w:ind w:left="2160" w:hanging="360"/>
      </w:pPr>
      <w:rPr>
        <w:rFonts w:ascii="Times New Roman" w:hAnsi="Times New Roman" w:hint="default"/>
      </w:rPr>
    </w:lvl>
    <w:lvl w:ilvl="3" w:tplc="EEA0FA22" w:tentative="1">
      <w:start w:val="1"/>
      <w:numFmt w:val="bullet"/>
      <w:lvlText w:val="-"/>
      <w:lvlJc w:val="left"/>
      <w:pPr>
        <w:tabs>
          <w:tab w:val="num" w:pos="2880"/>
        </w:tabs>
        <w:ind w:left="2880" w:hanging="360"/>
      </w:pPr>
      <w:rPr>
        <w:rFonts w:ascii="Times New Roman" w:hAnsi="Times New Roman" w:hint="default"/>
      </w:rPr>
    </w:lvl>
    <w:lvl w:ilvl="4" w:tplc="7B607828" w:tentative="1">
      <w:start w:val="1"/>
      <w:numFmt w:val="bullet"/>
      <w:lvlText w:val="-"/>
      <w:lvlJc w:val="left"/>
      <w:pPr>
        <w:tabs>
          <w:tab w:val="num" w:pos="3600"/>
        </w:tabs>
        <w:ind w:left="3600" w:hanging="360"/>
      </w:pPr>
      <w:rPr>
        <w:rFonts w:ascii="Times New Roman" w:hAnsi="Times New Roman" w:hint="default"/>
      </w:rPr>
    </w:lvl>
    <w:lvl w:ilvl="5" w:tplc="2488DF16" w:tentative="1">
      <w:start w:val="1"/>
      <w:numFmt w:val="bullet"/>
      <w:lvlText w:val="-"/>
      <w:lvlJc w:val="left"/>
      <w:pPr>
        <w:tabs>
          <w:tab w:val="num" w:pos="4320"/>
        </w:tabs>
        <w:ind w:left="4320" w:hanging="360"/>
      </w:pPr>
      <w:rPr>
        <w:rFonts w:ascii="Times New Roman" w:hAnsi="Times New Roman" w:hint="default"/>
      </w:rPr>
    </w:lvl>
    <w:lvl w:ilvl="6" w:tplc="DDA240B2" w:tentative="1">
      <w:start w:val="1"/>
      <w:numFmt w:val="bullet"/>
      <w:lvlText w:val="-"/>
      <w:lvlJc w:val="left"/>
      <w:pPr>
        <w:tabs>
          <w:tab w:val="num" w:pos="5040"/>
        </w:tabs>
        <w:ind w:left="5040" w:hanging="360"/>
      </w:pPr>
      <w:rPr>
        <w:rFonts w:ascii="Times New Roman" w:hAnsi="Times New Roman" w:hint="default"/>
      </w:rPr>
    </w:lvl>
    <w:lvl w:ilvl="7" w:tplc="5E0428CA" w:tentative="1">
      <w:start w:val="1"/>
      <w:numFmt w:val="bullet"/>
      <w:lvlText w:val="-"/>
      <w:lvlJc w:val="left"/>
      <w:pPr>
        <w:tabs>
          <w:tab w:val="num" w:pos="5760"/>
        </w:tabs>
        <w:ind w:left="5760" w:hanging="360"/>
      </w:pPr>
      <w:rPr>
        <w:rFonts w:ascii="Times New Roman" w:hAnsi="Times New Roman" w:hint="default"/>
      </w:rPr>
    </w:lvl>
    <w:lvl w:ilvl="8" w:tplc="2AC053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C202A9F"/>
    <w:multiLevelType w:val="multilevel"/>
    <w:tmpl w:val="8D381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8521B1E"/>
    <w:multiLevelType w:val="hybridMultilevel"/>
    <w:tmpl w:val="FA289CE2"/>
    <w:lvl w:ilvl="0" w:tplc="2DD48844">
      <w:start w:val="1"/>
      <w:numFmt w:val="bullet"/>
      <w:lvlText w:val="•"/>
      <w:lvlJc w:val="left"/>
      <w:pPr>
        <w:tabs>
          <w:tab w:val="num" w:pos="720"/>
        </w:tabs>
        <w:ind w:left="720" w:hanging="360"/>
      </w:pPr>
      <w:rPr>
        <w:rFonts w:ascii="Arial" w:hAnsi="Arial" w:hint="default"/>
      </w:rPr>
    </w:lvl>
    <w:lvl w:ilvl="1" w:tplc="307ED63C" w:tentative="1">
      <w:start w:val="1"/>
      <w:numFmt w:val="bullet"/>
      <w:lvlText w:val="•"/>
      <w:lvlJc w:val="left"/>
      <w:pPr>
        <w:tabs>
          <w:tab w:val="num" w:pos="1440"/>
        </w:tabs>
        <w:ind w:left="1440" w:hanging="360"/>
      </w:pPr>
      <w:rPr>
        <w:rFonts w:ascii="Arial" w:hAnsi="Arial" w:hint="default"/>
      </w:rPr>
    </w:lvl>
    <w:lvl w:ilvl="2" w:tplc="78805AB8" w:tentative="1">
      <w:start w:val="1"/>
      <w:numFmt w:val="bullet"/>
      <w:lvlText w:val="•"/>
      <w:lvlJc w:val="left"/>
      <w:pPr>
        <w:tabs>
          <w:tab w:val="num" w:pos="2160"/>
        </w:tabs>
        <w:ind w:left="2160" w:hanging="360"/>
      </w:pPr>
      <w:rPr>
        <w:rFonts w:ascii="Arial" w:hAnsi="Arial" w:hint="default"/>
      </w:rPr>
    </w:lvl>
    <w:lvl w:ilvl="3" w:tplc="BA0CEAF8" w:tentative="1">
      <w:start w:val="1"/>
      <w:numFmt w:val="bullet"/>
      <w:lvlText w:val="•"/>
      <w:lvlJc w:val="left"/>
      <w:pPr>
        <w:tabs>
          <w:tab w:val="num" w:pos="2880"/>
        </w:tabs>
        <w:ind w:left="2880" w:hanging="360"/>
      </w:pPr>
      <w:rPr>
        <w:rFonts w:ascii="Arial" w:hAnsi="Arial" w:hint="default"/>
      </w:rPr>
    </w:lvl>
    <w:lvl w:ilvl="4" w:tplc="CFB6F854" w:tentative="1">
      <w:start w:val="1"/>
      <w:numFmt w:val="bullet"/>
      <w:lvlText w:val="•"/>
      <w:lvlJc w:val="left"/>
      <w:pPr>
        <w:tabs>
          <w:tab w:val="num" w:pos="3600"/>
        </w:tabs>
        <w:ind w:left="3600" w:hanging="360"/>
      </w:pPr>
      <w:rPr>
        <w:rFonts w:ascii="Arial" w:hAnsi="Arial" w:hint="default"/>
      </w:rPr>
    </w:lvl>
    <w:lvl w:ilvl="5" w:tplc="4B7A0522" w:tentative="1">
      <w:start w:val="1"/>
      <w:numFmt w:val="bullet"/>
      <w:lvlText w:val="•"/>
      <w:lvlJc w:val="left"/>
      <w:pPr>
        <w:tabs>
          <w:tab w:val="num" w:pos="4320"/>
        </w:tabs>
        <w:ind w:left="4320" w:hanging="360"/>
      </w:pPr>
      <w:rPr>
        <w:rFonts w:ascii="Arial" w:hAnsi="Arial" w:hint="default"/>
      </w:rPr>
    </w:lvl>
    <w:lvl w:ilvl="6" w:tplc="52EC8790" w:tentative="1">
      <w:start w:val="1"/>
      <w:numFmt w:val="bullet"/>
      <w:lvlText w:val="•"/>
      <w:lvlJc w:val="left"/>
      <w:pPr>
        <w:tabs>
          <w:tab w:val="num" w:pos="5040"/>
        </w:tabs>
        <w:ind w:left="5040" w:hanging="360"/>
      </w:pPr>
      <w:rPr>
        <w:rFonts w:ascii="Arial" w:hAnsi="Arial" w:hint="default"/>
      </w:rPr>
    </w:lvl>
    <w:lvl w:ilvl="7" w:tplc="440A8A32" w:tentative="1">
      <w:start w:val="1"/>
      <w:numFmt w:val="bullet"/>
      <w:lvlText w:val="•"/>
      <w:lvlJc w:val="left"/>
      <w:pPr>
        <w:tabs>
          <w:tab w:val="num" w:pos="5760"/>
        </w:tabs>
        <w:ind w:left="5760" w:hanging="360"/>
      </w:pPr>
      <w:rPr>
        <w:rFonts w:ascii="Arial" w:hAnsi="Arial" w:hint="default"/>
      </w:rPr>
    </w:lvl>
    <w:lvl w:ilvl="8" w:tplc="12CA218C" w:tentative="1">
      <w:start w:val="1"/>
      <w:numFmt w:val="bullet"/>
      <w:lvlText w:val="•"/>
      <w:lvlJc w:val="left"/>
      <w:pPr>
        <w:tabs>
          <w:tab w:val="num" w:pos="6480"/>
        </w:tabs>
        <w:ind w:left="6480" w:hanging="360"/>
      </w:pPr>
      <w:rPr>
        <w:rFonts w:ascii="Arial" w:hAnsi="Arial" w:hint="default"/>
      </w:rPr>
    </w:lvl>
  </w:abstractNum>
  <w:abstractNum w:abstractNumId="14">
    <w:nsid w:val="5AE00679"/>
    <w:multiLevelType w:val="multilevel"/>
    <w:tmpl w:val="CBF4C53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4A12E5E"/>
    <w:multiLevelType w:val="hybridMultilevel"/>
    <w:tmpl w:val="2BB2B828"/>
    <w:lvl w:ilvl="0" w:tplc="53D6C5A8">
      <w:start w:val="1"/>
      <w:numFmt w:val="bullet"/>
      <w:lvlText w:val="•"/>
      <w:lvlJc w:val="left"/>
      <w:pPr>
        <w:tabs>
          <w:tab w:val="num" w:pos="720"/>
        </w:tabs>
        <w:ind w:left="720" w:hanging="360"/>
      </w:pPr>
      <w:rPr>
        <w:rFonts w:ascii="Arial" w:hAnsi="Arial" w:hint="default"/>
      </w:rPr>
    </w:lvl>
    <w:lvl w:ilvl="1" w:tplc="45BA618A" w:tentative="1">
      <w:start w:val="1"/>
      <w:numFmt w:val="bullet"/>
      <w:lvlText w:val="•"/>
      <w:lvlJc w:val="left"/>
      <w:pPr>
        <w:tabs>
          <w:tab w:val="num" w:pos="1440"/>
        </w:tabs>
        <w:ind w:left="1440" w:hanging="360"/>
      </w:pPr>
      <w:rPr>
        <w:rFonts w:ascii="Arial" w:hAnsi="Arial" w:hint="default"/>
      </w:rPr>
    </w:lvl>
    <w:lvl w:ilvl="2" w:tplc="63DC5DBE" w:tentative="1">
      <w:start w:val="1"/>
      <w:numFmt w:val="bullet"/>
      <w:lvlText w:val="•"/>
      <w:lvlJc w:val="left"/>
      <w:pPr>
        <w:tabs>
          <w:tab w:val="num" w:pos="2160"/>
        </w:tabs>
        <w:ind w:left="2160" w:hanging="360"/>
      </w:pPr>
      <w:rPr>
        <w:rFonts w:ascii="Arial" w:hAnsi="Arial" w:hint="default"/>
      </w:rPr>
    </w:lvl>
    <w:lvl w:ilvl="3" w:tplc="ABD0F1BE" w:tentative="1">
      <w:start w:val="1"/>
      <w:numFmt w:val="bullet"/>
      <w:lvlText w:val="•"/>
      <w:lvlJc w:val="left"/>
      <w:pPr>
        <w:tabs>
          <w:tab w:val="num" w:pos="2880"/>
        </w:tabs>
        <w:ind w:left="2880" w:hanging="360"/>
      </w:pPr>
      <w:rPr>
        <w:rFonts w:ascii="Arial" w:hAnsi="Arial" w:hint="default"/>
      </w:rPr>
    </w:lvl>
    <w:lvl w:ilvl="4" w:tplc="9CB66C06" w:tentative="1">
      <w:start w:val="1"/>
      <w:numFmt w:val="bullet"/>
      <w:lvlText w:val="•"/>
      <w:lvlJc w:val="left"/>
      <w:pPr>
        <w:tabs>
          <w:tab w:val="num" w:pos="3600"/>
        </w:tabs>
        <w:ind w:left="3600" w:hanging="360"/>
      </w:pPr>
      <w:rPr>
        <w:rFonts w:ascii="Arial" w:hAnsi="Arial" w:hint="default"/>
      </w:rPr>
    </w:lvl>
    <w:lvl w:ilvl="5" w:tplc="90826F62" w:tentative="1">
      <w:start w:val="1"/>
      <w:numFmt w:val="bullet"/>
      <w:lvlText w:val="•"/>
      <w:lvlJc w:val="left"/>
      <w:pPr>
        <w:tabs>
          <w:tab w:val="num" w:pos="4320"/>
        </w:tabs>
        <w:ind w:left="4320" w:hanging="360"/>
      </w:pPr>
      <w:rPr>
        <w:rFonts w:ascii="Arial" w:hAnsi="Arial" w:hint="default"/>
      </w:rPr>
    </w:lvl>
    <w:lvl w:ilvl="6" w:tplc="74100760" w:tentative="1">
      <w:start w:val="1"/>
      <w:numFmt w:val="bullet"/>
      <w:lvlText w:val="•"/>
      <w:lvlJc w:val="left"/>
      <w:pPr>
        <w:tabs>
          <w:tab w:val="num" w:pos="5040"/>
        </w:tabs>
        <w:ind w:left="5040" w:hanging="360"/>
      </w:pPr>
      <w:rPr>
        <w:rFonts w:ascii="Arial" w:hAnsi="Arial" w:hint="default"/>
      </w:rPr>
    </w:lvl>
    <w:lvl w:ilvl="7" w:tplc="3886ED4C" w:tentative="1">
      <w:start w:val="1"/>
      <w:numFmt w:val="bullet"/>
      <w:lvlText w:val="•"/>
      <w:lvlJc w:val="left"/>
      <w:pPr>
        <w:tabs>
          <w:tab w:val="num" w:pos="5760"/>
        </w:tabs>
        <w:ind w:left="5760" w:hanging="360"/>
      </w:pPr>
      <w:rPr>
        <w:rFonts w:ascii="Arial" w:hAnsi="Arial" w:hint="default"/>
      </w:rPr>
    </w:lvl>
    <w:lvl w:ilvl="8" w:tplc="34A86588" w:tentative="1">
      <w:start w:val="1"/>
      <w:numFmt w:val="bullet"/>
      <w:lvlText w:val="•"/>
      <w:lvlJc w:val="left"/>
      <w:pPr>
        <w:tabs>
          <w:tab w:val="num" w:pos="6480"/>
        </w:tabs>
        <w:ind w:left="6480" w:hanging="360"/>
      </w:pPr>
      <w:rPr>
        <w:rFonts w:ascii="Arial" w:hAnsi="Arial" w:hint="default"/>
      </w:rPr>
    </w:lvl>
  </w:abstractNum>
  <w:abstractNum w:abstractNumId="16">
    <w:nsid w:val="64CF262D"/>
    <w:multiLevelType w:val="multilevel"/>
    <w:tmpl w:val="D1B0EAD4"/>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5B524FB"/>
    <w:multiLevelType w:val="multilevel"/>
    <w:tmpl w:val="CBF4C53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F8B4FD5"/>
    <w:multiLevelType w:val="multilevel"/>
    <w:tmpl w:val="A704C1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18"/>
  </w:num>
  <w:num w:numId="12">
    <w:abstractNumId w:val="16"/>
  </w:num>
  <w:num w:numId="13">
    <w:abstractNumId w:val="11"/>
  </w:num>
  <w:num w:numId="14">
    <w:abstractNumId w:val="5"/>
  </w:num>
  <w:num w:numId="15">
    <w:abstractNumId w:val="4"/>
  </w:num>
  <w:num w:numId="16">
    <w:abstractNumId w:val="9"/>
  </w:num>
  <w:num w:numId="17">
    <w:abstractNumId w:val="17"/>
  </w:num>
  <w:num w:numId="18">
    <w:abstractNumId w:val="15"/>
  </w:num>
  <w:num w:numId="19">
    <w:abstractNumId w:val="6"/>
  </w:num>
  <w:num w:numId="20">
    <w:abstractNumId w:val="13"/>
  </w:num>
  <w:num w:numId="21">
    <w:abstractNumId w:val="7"/>
  </w:num>
  <w:num w:numId="22">
    <w:abstractNumId w:val="2"/>
  </w:num>
  <w:num w:numId="23">
    <w:abstractNumId w:val="0"/>
  </w:num>
  <w:num w:numId="24">
    <w:abstractNumId w:val="1"/>
  </w:num>
  <w:num w:numId="25">
    <w:abstractNumId w:val="3"/>
  </w:num>
  <w:num w:numId="26">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E93241"/>
    <w:rsid w:val="00003021"/>
    <w:rsid w:val="00006FF6"/>
    <w:rsid w:val="00012FDA"/>
    <w:rsid w:val="00017BCA"/>
    <w:rsid w:val="00027A12"/>
    <w:rsid w:val="000310B7"/>
    <w:rsid w:val="00031CAC"/>
    <w:rsid w:val="00036D6E"/>
    <w:rsid w:val="00042C07"/>
    <w:rsid w:val="0005253C"/>
    <w:rsid w:val="00057F78"/>
    <w:rsid w:val="00064E15"/>
    <w:rsid w:val="000724A2"/>
    <w:rsid w:val="00077016"/>
    <w:rsid w:val="000812F0"/>
    <w:rsid w:val="00085437"/>
    <w:rsid w:val="00087D40"/>
    <w:rsid w:val="00093A18"/>
    <w:rsid w:val="0009546E"/>
    <w:rsid w:val="00096646"/>
    <w:rsid w:val="000A1328"/>
    <w:rsid w:val="000D5C94"/>
    <w:rsid w:val="000F4C1B"/>
    <w:rsid w:val="000F760B"/>
    <w:rsid w:val="000F7C8E"/>
    <w:rsid w:val="001023A9"/>
    <w:rsid w:val="00124737"/>
    <w:rsid w:val="0014722B"/>
    <w:rsid w:val="00152F03"/>
    <w:rsid w:val="0016054A"/>
    <w:rsid w:val="00187BB1"/>
    <w:rsid w:val="001920CE"/>
    <w:rsid w:val="00197A17"/>
    <w:rsid w:val="001B0479"/>
    <w:rsid w:val="001B30D5"/>
    <w:rsid w:val="001C2430"/>
    <w:rsid w:val="001C50A1"/>
    <w:rsid w:val="001C7589"/>
    <w:rsid w:val="001D3ECA"/>
    <w:rsid w:val="001E7E9F"/>
    <w:rsid w:val="002025D9"/>
    <w:rsid w:val="002106E5"/>
    <w:rsid w:val="00210E70"/>
    <w:rsid w:val="00217E68"/>
    <w:rsid w:val="00221D6F"/>
    <w:rsid w:val="00221DCE"/>
    <w:rsid w:val="00224925"/>
    <w:rsid w:val="002302EC"/>
    <w:rsid w:val="00243EFE"/>
    <w:rsid w:val="002473BD"/>
    <w:rsid w:val="00255897"/>
    <w:rsid w:val="002702CD"/>
    <w:rsid w:val="002775D9"/>
    <w:rsid w:val="002816AE"/>
    <w:rsid w:val="0028705A"/>
    <w:rsid w:val="00296E37"/>
    <w:rsid w:val="002971DF"/>
    <w:rsid w:val="002B5D65"/>
    <w:rsid w:val="002C6E9F"/>
    <w:rsid w:val="002E45DE"/>
    <w:rsid w:val="00303B69"/>
    <w:rsid w:val="0030514E"/>
    <w:rsid w:val="0031566D"/>
    <w:rsid w:val="00326F12"/>
    <w:rsid w:val="00330059"/>
    <w:rsid w:val="00332BD9"/>
    <w:rsid w:val="00341F62"/>
    <w:rsid w:val="00342726"/>
    <w:rsid w:val="00346444"/>
    <w:rsid w:val="0035100C"/>
    <w:rsid w:val="0035235E"/>
    <w:rsid w:val="00386CBB"/>
    <w:rsid w:val="003A4E28"/>
    <w:rsid w:val="003C02E6"/>
    <w:rsid w:val="003C5F6B"/>
    <w:rsid w:val="003D146F"/>
    <w:rsid w:val="003D3AA9"/>
    <w:rsid w:val="003E39F7"/>
    <w:rsid w:val="003F74D6"/>
    <w:rsid w:val="00412451"/>
    <w:rsid w:val="00424A48"/>
    <w:rsid w:val="00425B62"/>
    <w:rsid w:val="00441790"/>
    <w:rsid w:val="004434E8"/>
    <w:rsid w:val="00471ED3"/>
    <w:rsid w:val="004A7DB4"/>
    <w:rsid w:val="004B0FC3"/>
    <w:rsid w:val="004B4234"/>
    <w:rsid w:val="004C2A80"/>
    <w:rsid w:val="004C3F0B"/>
    <w:rsid w:val="004C767F"/>
    <w:rsid w:val="004D235C"/>
    <w:rsid w:val="004D5AAD"/>
    <w:rsid w:val="004E6BCE"/>
    <w:rsid w:val="004E6E14"/>
    <w:rsid w:val="004F1920"/>
    <w:rsid w:val="00502555"/>
    <w:rsid w:val="005249CF"/>
    <w:rsid w:val="005448DE"/>
    <w:rsid w:val="00552160"/>
    <w:rsid w:val="00562756"/>
    <w:rsid w:val="00565910"/>
    <w:rsid w:val="00566262"/>
    <w:rsid w:val="00574435"/>
    <w:rsid w:val="00577427"/>
    <w:rsid w:val="005A1970"/>
    <w:rsid w:val="005A4B84"/>
    <w:rsid w:val="005D00AB"/>
    <w:rsid w:val="005D479D"/>
    <w:rsid w:val="005E0C06"/>
    <w:rsid w:val="005F419C"/>
    <w:rsid w:val="005F497B"/>
    <w:rsid w:val="00600F6D"/>
    <w:rsid w:val="006160E1"/>
    <w:rsid w:val="006239EE"/>
    <w:rsid w:val="00631AFA"/>
    <w:rsid w:val="006348AA"/>
    <w:rsid w:val="006377C6"/>
    <w:rsid w:val="0064127C"/>
    <w:rsid w:val="006416FB"/>
    <w:rsid w:val="00641832"/>
    <w:rsid w:val="006456F8"/>
    <w:rsid w:val="0065129F"/>
    <w:rsid w:val="00655F19"/>
    <w:rsid w:val="00661EDE"/>
    <w:rsid w:val="00666430"/>
    <w:rsid w:val="00687887"/>
    <w:rsid w:val="006879D0"/>
    <w:rsid w:val="006A0A8F"/>
    <w:rsid w:val="006A30AC"/>
    <w:rsid w:val="006C4743"/>
    <w:rsid w:val="006E4EE6"/>
    <w:rsid w:val="006F01FC"/>
    <w:rsid w:val="006F193A"/>
    <w:rsid w:val="00706D74"/>
    <w:rsid w:val="007100BF"/>
    <w:rsid w:val="00732234"/>
    <w:rsid w:val="00733A81"/>
    <w:rsid w:val="00736673"/>
    <w:rsid w:val="007420B1"/>
    <w:rsid w:val="00753E5C"/>
    <w:rsid w:val="00756EB3"/>
    <w:rsid w:val="00777E7F"/>
    <w:rsid w:val="007811F6"/>
    <w:rsid w:val="007967AB"/>
    <w:rsid w:val="007A10D8"/>
    <w:rsid w:val="007B2A1E"/>
    <w:rsid w:val="007E72FF"/>
    <w:rsid w:val="007F376B"/>
    <w:rsid w:val="0080102B"/>
    <w:rsid w:val="00824A46"/>
    <w:rsid w:val="00833E15"/>
    <w:rsid w:val="00835ED5"/>
    <w:rsid w:val="0085427C"/>
    <w:rsid w:val="00864C7D"/>
    <w:rsid w:val="00864E39"/>
    <w:rsid w:val="008676BC"/>
    <w:rsid w:val="00875CB0"/>
    <w:rsid w:val="00876802"/>
    <w:rsid w:val="00893DD9"/>
    <w:rsid w:val="008A3579"/>
    <w:rsid w:val="008A482A"/>
    <w:rsid w:val="008B069B"/>
    <w:rsid w:val="008B0FD2"/>
    <w:rsid w:val="008B132F"/>
    <w:rsid w:val="008C0ABB"/>
    <w:rsid w:val="008C418E"/>
    <w:rsid w:val="008C6157"/>
    <w:rsid w:val="008D16F7"/>
    <w:rsid w:val="008D383A"/>
    <w:rsid w:val="008D6C23"/>
    <w:rsid w:val="008E0E71"/>
    <w:rsid w:val="00914CBE"/>
    <w:rsid w:val="00930D07"/>
    <w:rsid w:val="00955F43"/>
    <w:rsid w:val="00956DD2"/>
    <w:rsid w:val="009630DD"/>
    <w:rsid w:val="009700E2"/>
    <w:rsid w:val="009A610B"/>
    <w:rsid w:val="009B1BD5"/>
    <w:rsid w:val="009C3FDE"/>
    <w:rsid w:val="009C70A4"/>
    <w:rsid w:val="009C7E6C"/>
    <w:rsid w:val="009D3195"/>
    <w:rsid w:val="009D6AFA"/>
    <w:rsid w:val="009E12ED"/>
    <w:rsid w:val="009F593E"/>
    <w:rsid w:val="00A01209"/>
    <w:rsid w:val="00A151F2"/>
    <w:rsid w:val="00A17C73"/>
    <w:rsid w:val="00A2298E"/>
    <w:rsid w:val="00A237ED"/>
    <w:rsid w:val="00A2434A"/>
    <w:rsid w:val="00A30FAB"/>
    <w:rsid w:val="00A42749"/>
    <w:rsid w:val="00A603AC"/>
    <w:rsid w:val="00A6283B"/>
    <w:rsid w:val="00A67C79"/>
    <w:rsid w:val="00A92388"/>
    <w:rsid w:val="00AA79AB"/>
    <w:rsid w:val="00AD107C"/>
    <w:rsid w:val="00AD61A7"/>
    <w:rsid w:val="00AE0249"/>
    <w:rsid w:val="00AF0424"/>
    <w:rsid w:val="00B01931"/>
    <w:rsid w:val="00B2587B"/>
    <w:rsid w:val="00B27B3F"/>
    <w:rsid w:val="00B331C6"/>
    <w:rsid w:val="00B4170B"/>
    <w:rsid w:val="00B579AB"/>
    <w:rsid w:val="00B709A7"/>
    <w:rsid w:val="00B7278E"/>
    <w:rsid w:val="00B73B17"/>
    <w:rsid w:val="00B762C4"/>
    <w:rsid w:val="00B81E93"/>
    <w:rsid w:val="00B9335B"/>
    <w:rsid w:val="00BA33B6"/>
    <w:rsid w:val="00BB0114"/>
    <w:rsid w:val="00BB07B3"/>
    <w:rsid w:val="00BD0735"/>
    <w:rsid w:val="00BD4A8D"/>
    <w:rsid w:val="00BE5D12"/>
    <w:rsid w:val="00C024B1"/>
    <w:rsid w:val="00C03DF6"/>
    <w:rsid w:val="00C10F83"/>
    <w:rsid w:val="00C10FF2"/>
    <w:rsid w:val="00C310BF"/>
    <w:rsid w:val="00C66393"/>
    <w:rsid w:val="00C66C79"/>
    <w:rsid w:val="00C70CCB"/>
    <w:rsid w:val="00C72384"/>
    <w:rsid w:val="00C739EA"/>
    <w:rsid w:val="00C871F4"/>
    <w:rsid w:val="00C8738A"/>
    <w:rsid w:val="00C97E68"/>
    <w:rsid w:val="00CA1D93"/>
    <w:rsid w:val="00CB7A52"/>
    <w:rsid w:val="00CC0A6C"/>
    <w:rsid w:val="00CC534B"/>
    <w:rsid w:val="00CD03D9"/>
    <w:rsid w:val="00CD60EE"/>
    <w:rsid w:val="00CE06F2"/>
    <w:rsid w:val="00CE3BC0"/>
    <w:rsid w:val="00CE7363"/>
    <w:rsid w:val="00CF4E29"/>
    <w:rsid w:val="00D02527"/>
    <w:rsid w:val="00D03384"/>
    <w:rsid w:val="00D05CFA"/>
    <w:rsid w:val="00D079F5"/>
    <w:rsid w:val="00D231B0"/>
    <w:rsid w:val="00D25315"/>
    <w:rsid w:val="00D30D0A"/>
    <w:rsid w:val="00D3345A"/>
    <w:rsid w:val="00D41F31"/>
    <w:rsid w:val="00D47756"/>
    <w:rsid w:val="00D82C3C"/>
    <w:rsid w:val="00D869EC"/>
    <w:rsid w:val="00DA49DE"/>
    <w:rsid w:val="00DB01F8"/>
    <w:rsid w:val="00DB0D8B"/>
    <w:rsid w:val="00DD19A0"/>
    <w:rsid w:val="00DD3B0A"/>
    <w:rsid w:val="00DE3BB9"/>
    <w:rsid w:val="00DF5E74"/>
    <w:rsid w:val="00E0618E"/>
    <w:rsid w:val="00E06839"/>
    <w:rsid w:val="00E1233A"/>
    <w:rsid w:val="00E15F5A"/>
    <w:rsid w:val="00E262FF"/>
    <w:rsid w:val="00E37CAD"/>
    <w:rsid w:val="00E53F28"/>
    <w:rsid w:val="00E55DB0"/>
    <w:rsid w:val="00E80B54"/>
    <w:rsid w:val="00E93241"/>
    <w:rsid w:val="00E942DB"/>
    <w:rsid w:val="00EB168C"/>
    <w:rsid w:val="00EC0349"/>
    <w:rsid w:val="00EC4963"/>
    <w:rsid w:val="00ED1120"/>
    <w:rsid w:val="00EE042E"/>
    <w:rsid w:val="00EE0FA4"/>
    <w:rsid w:val="00EF11F9"/>
    <w:rsid w:val="00EF3C72"/>
    <w:rsid w:val="00EF6118"/>
    <w:rsid w:val="00EF6F29"/>
    <w:rsid w:val="00F443B3"/>
    <w:rsid w:val="00F5458A"/>
    <w:rsid w:val="00F66A03"/>
    <w:rsid w:val="00F66EFC"/>
    <w:rsid w:val="00F80F32"/>
    <w:rsid w:val="00F92188"/>
    <w:rsid w:val="00FA5627"/>
    <w:rsid w:val="00FC027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8"/>
    <o:shapelayout v:ext="edit">
      <o:idmap v:ext="edit" data="1"/>
      <o:rules v:ext="edit">
        <o:r id="V:Rule4" type="connector" idref="#_x0000_s1055"/>
        <o:r id="V:Rule5" type="connector" idref="#_x0000_s1056"/>
        <o:r id="V:Rule6"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7ED"/>
  </w:style>
  <w:style w:type="paragraph" w:styleId="Heading7">
    <w:name w:val="heading 7"/>
    <w:basedOn w:val="Normal"/>
    <w:next w:val="Normal"/>
    <w:link w:val="Heading7Char"/>
    <w:qFormat/>
    <w:rsid w:val="00006FF6"/>
    <w:pPr>
      <w:keepNext/>
      <w:spacing w:after="0" w:line="240" w:lineRule="auto"/>
      <w:outlineLvl w:val="6"/>
    </w:pPr>
    <w:rPr>
      <w:rFonts w:ascii="Times New Roman" w:eastAsia="Times New Roman" w:hAnsi="Times New Roman" w:cs="Times New Roman"/>
      <w:b/>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93241"/>
    <w:pPr>
      <w:spacing w:line="240" w:lineRule="auto"/>
    </w:pPr>
    <w:rPr>
      <w:sz w:val="20"/>
      <w:szCs w:val="20"/>
    </w:rPr>
  </w:style>
  <w:style w:type="character" w:customStyle="1" w:styleId="CommentTextChar">
    <w:name w:val="Comment Text Char"/>
    <w:basedOn w:val="DefaultParagraphFont"/>
    <w:link w:val="CommentText"/>
    <w:uiPriority w:val="99"/>
    <w:semiHidden/>
    <w:rsid w:val="00E93241"/>
    <w:rPr>
      <w:sz w:val="20"/>
      <w:szCs w:val="20"/>
    </w:rPr>
  </w:style>
  <w:style w:type="character" w:styleId="CommentReference">
    <w:name w:val="annotation reference"/>
    <w:basedOn w:val="DefaultParagraphFont"/>
    <w:uiPriority w:val="99"/>
    <w:semiHidden/>
    <w:unhideWhenUsed/>
    <w:rsid w:val="00E93241"/>
    <w:rPr>
      <w:sz w:val="16"/>
      <w:szCs w:val="16"/>
    </w:rPr>
  </w:style>
  <w:style w:type="paragraph" w:styleId="BalloonText">
    <w:name w:val="Balloon Text"/>
    <w:basedOn w:val="Normal"/>
    <w:link w:val="BalloonTextChar"/>
    <w:uiPriority w:val="99"/>
    <w:semiHidden/>
    <w:unhideWhenUsed/>
    <w:rsid w:val="00E0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18E"/>
    <w:rPr>
      <w:rFonts w:ascii="Tahoma" w:hAnsi="Tahoma" w:cs="Tahoma"/>
      <w:sz w:val="16"/>
      <w:szCs w:val="16"/>
    </w:rPr>
  </w:style>
  <w:style w:type="paragraph" w:styleId="Header">
    <w:name w:val="header"/>
    <w:basedOn w:val="Normal"/>
    <w:link w:val="HeaderChar"/>
    <w:uiPriority w:val="99"/>
    <w:semiHidden/>
    <w:unhideWhenUsed/>
    <w:rsid w:val="00E061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618E"/>
  </w:style>
  <w:style w:type="paragraph" w:styleId="Footer">
    <w:name w:val="footer"/>
    <w:basedOn w:val="Normal"/>
    <w:link w:val="FooterChar"/>
    <w:uiPriority w:val="99"/>
    <w:unhideWhenUsed/>
    <w:rsid w:val="00E06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18E"/>
  </w:style>
  <w:style w:type="paragraph" w:styleId="ListParagraph">
    <w:name w:val="List Paragraph"/>
    <w:basedOn w:val="Normal"/>
    <w:uiPriority w:val="34"/>
    <w:qFormat/>
    <w:rsid w:val="000F760B"/>
    <w:pPr>
      <w:ind w:left="720"/>
      <w:contextualSpacing/>
    </w:pPr>
  </w:style>
  <w:style w:type="paragraph" w:styleId="FootnoteText">
    <w:name w:val="footnote text"/>
    <w:basedOn w:val="Normal"/>
    <w:link w:val="FootnoteTextChar"/>
    <w:semiHidden/>
    <w:rsid w:val="00006FF6"/>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006FF6"/>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006FF6"/>
    <w:rPr>
      <w:vertAlign w:val="superscript"/>
    </w:rPr>
  </w:style>
  <w:style w:type="paragraph" w:customStyle="1" w:styleId="Listenabsatz1">
    <w:name w:val="Listenabsatz1"/>
    <w:basedOn w:val="Normal"/>
    <w:qFormat/>
    <w:rsid w:val="00006FF6"/>
    <w:pPr>
      <w:spacing w:after="0" w:line="240" w:lineRule="auto"/>
      <w:ind w:left="708"/>
    </w:pPr>
    <w:rPr>
      <w:rFonts w:ascii="Times New Roman" w:eastAsia="Times New Roman" w:hAnsi="Times New Roman" w:cs="Times New Roman"/>
      <w:sz w:val="24"/>
      <w:szCs w:val="24"/>
      <w:lang w:val="en-GB" w:eastAsia="en-GB"/>
    </w:rPr>
  </w:style>
  <w:style w:type="paragraph" w:customStyle="1" w:styleId="Listenabsatz">
    <w:name w:val="Listenabsatz"/>
    <w:basedOn w:val="Normal"/>
    <w:uiPriority w:val="34"/>
    <w:qFormat/>
    <w:rsid w:val="00006FF6"/>
    <w:pPr>
      <w:spacing w:after="0" w:line="240" w:lineRule="auto"/>
      <w:ind w:left="720"/>
    </w:pPr>
    <w:rPr>
      <w:rFonts w:ascii="Times New Roman" w:eastAsia="Times New Roman" w:hAnsi="Times New Roman" w:cs="Times New Roman"/>
      <w:sz w:val="24"/>
      <w:szCs w:val="24"/>
      <w:lang w:val="en-GB" w:eastAsia="en-GB"/>
    </w:rPr>
  </w:style>
  <w:style w:type="paragraph" w:customStyle="1" w:styleId="1">
    <w:name w:val="Ñòèëü1"/>
    <w:rsid w:val="00006FF6"/>
    <w:pPr>
      <w:widowControl w:val="0"/>
      <w:spacing w:after="0" w:line="240" w:lineRule="auto"/>
    </w:pPr>
    <w:rPr>
      <w:rFonts w:ascii="Times New Roman" w:eastAsia="Times New Roman" w:hAnsi="Times New Roman" w:cs="Times New Roman"/>
      <w:spacing w:val="-1"/>
      <w:kern w:val="3276"/>
      <w:position w:val="-1"/>
      <w:sz w:val="24"/>
      <w:szCs w:val="24"/>
      <w:lang w:eastAsia="ru-RU"/>
    </w:rPr>
  </w:style>
  <w:style w:type="paragraph" w:styleId="BodyTextIndent">
    <w:name w:val="Body Text Indent"/>
    <w:basedOn w:val="Normal"/>
    <w:link w:val="BodyTextIndentChar"/>
    <w:rsid w:val="00006FF6"/>
    <w:pPr>
      <w:autoSpaceDE w:val="0"/>
      <w:autoSpaceDN w:val="0"/>
      <w:adjustRightInd w:val="0"/>
      <w:spacing w:after="0" w:line="240" w:lineRule="auto"/>
      <w:ind w:left="360"/>
    </w:pPr>
    <w:rPr>
      <w:rFonts w:ascii="Times New Roman" w:eastAsia="Times New Roman" w:hAnsi="Times New Roman" w:cs="Times New Roman"/>
      <w:sz w:val="24"/>
      <w:szCs w:val="23"/>
    </w:rPr>
  </w:style>
  <w:style w:type="character" w:customStyle="1" w:styleId="BodyTextIndentChar">
    <w:name w:val="Body Text Indent Char"/>
    <w:basedOn w:val="DefaultParagraphFont"/>
    <w:link w:val="BodyTextIndent"/>
    <w:rsid w:val="00006FF6"/>
    <w:rPr>
      <w:rFonts w:ascii="Times New Roman" w:eastAsia="Times New Roman" w:hAnsi="Times New Roman" w:cs="Times New Roman"/>
      <w:sz w:val="24"/>
      <w:szCs w:val="23"/>
    </w:rPr>
  </w:style>
  <w:style w:type="character" w:customStyle="1" w:styleId="Heading7Char">
    <w:name w:val="Heading 7 Char"/>
    <w:basedOn w:val="DefaultParagraphFont"/>
    <w:link w:val="Heading7"/>
    <w:rsid w:val="00006FF6"/>
    <w:rPr>
      <w:rFonts w:ascii="Times New Roman" w:eastAsia="Times New Roman" w:hAnsi="Times New Roman" w:cs="Times New Roman"/>
      <w:b/>
      <w:szCs w:val="24"/>
      <w:lang w:eastAsia="ru-RU"/>
    </w:rPr>
  </w:style>
  <w:style w:type="paragraph" w:styleId="NormalWeb">
    <w:name w:val="Normal (Web)"/>
    <w:basedOn w:val="Normal"/>
    <w:uiPriority w:val="99"/>
    <w:unhideWhenUsed/>
    <w:rsid w:val="00706D7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97A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485769">
      <w:bodyDiv w:val="1"/>
      <w:marLeft w:val="0"/>
      <w:marRight w:val="0"/>
      <w:marTop w:val="0"/>
      <w:marBottom w:val="0"/>
      <w:divBdr>
        <w:top w:val="none" w:sz="0" w:space="0" w:color="auto"/>
        <w:left w:val="none" w:sz="0" w:space="0" w:color="auto"/>
        <w:bottom w:val="none" w:sz="0" w:space="0" w:color="auto"/>
        <w:right w:val="none" w:sz="0" w:space="0" w:color="auto"/>
      </w:divBdr>
    </w:div>
    <w:div w:id="216085398">
      <w:bodyDiv w:val="1"/>
      <w:marLeft w:val="0"/>
      <w:marRight w:val="0"/>
      <w:marTop w:val="0"/>
      <w:marBottom w:val="0"/>
      <w:divBdr>
        <w:top w:val="none" w:sz="0" w:space="0" w:color="auto"/>
        <w:left w:val="none" w:sz="0" w:space="0" w:color="auto"/>
        <w:bottom w:val="none" w:sz="0" w:space="0" w:color="auto"/>
        <w:right w:val="none" w:sz="0" w:space="0" w:color="auto"/>
      </w:divBdr>
      <w:divsChild>
        <w:div w:id="1587424987">
          <w:marLeft w:val="907"/>
          <w:marRight w:val="0"/>
          <w:marTop w:val="120"/>
          <w:marBottom w:val="0"/>
          <w:divBdr>
            <w:top w:val="none" w:sz="0" w:space="0" w:color="auto"/>
            <w:left w:val="none" w:sz="0" w:space="0" w:color="auto"/>
            <w:bottom w:val="none" w:sz="0" w:space="0" w:color="auto"/>
            <w:right w:val="none" w:sz="0" w:space="0" w:color="auto"/>
          </w:divBdr>
        </w:div>
        <w:div w:id="445389737">
          <w:marLeft w:val="907"/>
          <w:marRight w:val="0"/>
          <w:marTop w:val="120"/>
          <w:marBottom w:val="0"/>
          <w:divBdr>
            <w:top w:val="none" w:sz="0" w:space="0" w:color="auto"/>
            <w:left w:val="none" w:sz="0" w:space="0" w:color="auto"/>
            <w:bottom w:val="none" w:sz="0" w:space="0" w:color="auto"/>
            <w:right w:val="none" w:sz="0" w:space="0" w:color="auto"/>
          </w:divBdr>
        </w:div>
        <w:div w:id="743575764">
          <w:marLeft w:val="432"/>
          <w:marRight w:val="0"/>
          <w:marTop w:val="120"/>
          <w:marBottom w:val="0"/>
          <w:divBdr>
            <w:top w:val="none" w:sz="0" w:space="0" w:color="auto"/>
            <w:left w:val="none" w:sz="0" w:space="0" w:color="auto"/>
            <w:bottom w:val="none" w:sz="0" w:space="0" w:color="auto"/>
            <w:right w:val="none" w:sz="0" w:space="0" w:color="auto"/>
          </w:divBdr>
        </w:div>
        <w:div w:id="383145660">
          <w:marLeft w:val="432"/>
          <w:marRight w:val="0"/>
          <w:marTop w:val="120"/>
          <w:marBottom w:val="0"/>
          <w:divBdr>
            <w:top w:val="none" w:sz="0" w:space="0" w:color="auto"/>
            <w:left w:val="none" w:sz="0" w:space="0" w:color="auto"/>
            <w:bottom w:val="none" w:sz="0" w:space="0" w:color="auto"/>
            <w:right w:val="none" w:sz="0" w:space="0" w:color="auto"/>
          </w:divBdr>
        </w:div>
        <w:div w:id="362442630">
          <w:marLeft w:val="907"/>
          <w:marRight w:val="0"/>
          <w:marTop w:val="120"/>
          <w:marBottom w:val="0"/>
          <w:divBdr>
            <w:top w:val="none" w:sz="0" w:space="0" w:color="auto"/>
            <w:left w:val="none" w:sz="0" w:space="0" w:color="auto"/>
            <w:bottom w:val="none" w:sz="0" w:space="0" w:color="auto"/>
            <w:right w:val="none" w:sz="0" w:space="0" w:color="auto"/>
          </w:divBdr>
        </w:div>
        <w:div w:id="404497069">
          <w:marLeft w:val="907"/>
          <w:marRight w:val="0"/>
          <w:marTop w:val="120"/>
          <w:marBottom w:val="0"/>
          <w:divBdr>
            <w:top w:val="none" w:sz="0" w:space="0" w:color="auto"/>
            <w:left w:val="none" w:sz="0" w:space="0" w:color="auto"/>
            <w:bottom w:val="none" w:sz="0" w:space="0" w:color="auto"/>
            <w:right w:val="none" w:sz="0" w:space="0" w:color="auto"/>
          </w:divBdr>
        </w:div>
        <w:div w:id="1427269029">
          <w:marLeft w:val="907"/>
          <w:marRight w:val="0"/>
          <w:marTop w:val="120"/>
          <w:marBottom w:val="0"/>
          <w:divBdr>
            <w:top w:val="none" w:sz="0" w:space="0" w:color="auto"/>
            <w:left w:val="none" w:sz="0" w:space="0" w:color="auto"/>
            <w:bottom w:val="none" w:sz="0" w:space="0" w:color="auto"/>
            <w:right w:val="none" w:sz="0" w:space="0" w:color="auto"/>
          </w:divBdr>
        </w:div>
      </w:divsChild>
    </w:div>
    <w:div w:id="295795616">
      <w:bodyDiv w:val="1"/>
      <w:marLeft w:val="0"/>
      <w:marRight w:val="0"/>
      <w:marTop w:val="0"/>
      <w:marBottom w:val="0"/>
      <w:divBdr>
        <w:top w:val="none" w:sz="0" w:space="0" w:color="auto"/>
        <w:left w:val="none" w:sz="0" w:space="0" w:color="auto"/>
        <w:bottom w:val="none" w:sz="0" w:space="0" w:color="auto"/>
        <w:right w:val="none" w:sz="0" w:space="0" w:color="auto"/>
      </w:divBdr>
    </w:div>
    <w:div w:id="303631430">
      <w:bodyDiv w:val="1"/>
      <w:marLeft w:val="0"/>
      <w:marRight w:val="0"/>
      <w:marTop w:val="0"/>
      <w:marBottom w:val="0"/>
      <w:divBdr>
        <w:top w:val="none" w:sz="0" w:space="0" w:color="auto"/>
        <w:left w:val="none" w:sz="0" w:space="0" w:color="auto"/>
        <w:bottom w:val="none" w:sz="0" w:space="0" w:color="auto"/>
        <w:right w:val="none" w:sz="0" w:space="0" w:color="auto"/>
      </w:divBdr>
    </w:div>
    <w:div w:id="391199796">
      <w:bodyDiv w:val="1"/>
      <w:marLeft w:val="0"/>
      <w:marRight w:val="0"/>
      <w:marTop w:val="0"/>
      <w:marBottom w:val="0"/>
      <w:divBdr>
        <w:top w:val="none" w:sz="0" w:space="0" w:color="auto"/>
        <w:left w:val="none" w:sz="0" w:space="0" w:color="auto"/>
        <w:bottom w:val="none" w:sz="0" w:space="0" w:color="auto"/>
        <w:right w:val="none" w:sz="0" w:space="0" w:color="auto"/>
      </w:divBdr>
    </w:div>
    <w:div w:id="443354598">
      <w:bodyDiv w:val="1"/>
      <w:marLeft w:val="0"/>
      <w:marRight w:val="0"/>
      <w:marTop w:val="0"/>
      <w:marBottom w:val="0"/>
      <w:divBdr>
        <w:top w:val="none" w:sz="0" w:space="0" w:color="auto"/>
        <w:left w:val="none" w:sz="0" w:space="0" w:color="auto"/>
        <w:bottom w:val="none" w:sz="0" w:space="0" w:color="auto"/>
        <w:right w:val="none" w:sz="0" w:space="0" w:color="auto"/>
      </w:divBdr>
    </w:div>
    <w:div w:id="455684180">
      <w:bodyDiv w:val="1"/>
      <w:marLeft w:val="0"/>
      <w:marRight w:val="0"/>
      <w:marTop w:val="0"/>
      <w:marBottom w:val="0"/>
      <w:divBdr>
        <w:top w:val="none" w:sz="0" w:space="0" w:color="auto"/>
        <w:left w:val="none" w:sz="0" w:space="0" w:color="auto"/>
        <w:bottom w:val="none" w:sz="0" w:space="0" w:color="auto"/>
        <w:right w:val="none" w:sz="0" w:space="0" w:color="auto"/>
      </w:divBdr>
      <w:divsChild>
        <w:div w:id="256257961">
          <w:marLeft w:val="432"/>
          <w:marRight w:val="0"/>
          <w:marTop w:val="120"/>
          <w:marBottom w:val="0"/>
          <w:divBdr>
            <w:top w:val="none" w:sz="0" w:space="0" w:color="auto"/>
            <w:left w:val="none" w:sz="0" w:space="0" w:color="auto"/>
            <w:bottom w:val="none" w:sz="0" w:space="0" w:color="auto"/>
            <w:right w:val="none" w:sz="0" w:space="0" w:color="auto"/>
          </w:divBdr>
        </w:div>
        <w:div w:id="2043624719">
          <w:marLeft w:val="432"/>
          <w:marRight w:val="0"/>
          <w:marTop w:val="120"/>
          <w:marBottom w:val="0"/>
          <w:divBdr>
            <w:top w:val="none" w:sz="0" w:space="0" w:color="auto"/>
            <w:left w:val="none" w:sz="0" w:space="0" w:color="auto"/>
            <w:bottom w:val="none" w:sz="0" w:space="0" w:color="auto"/>
            <w:right w:val="none" w:sz="0" w:space="0" w:color="auto"/>
          </w:divBdr>
        </w:div>
        <w:div w:id="70087268">
          <w:marLeft w:val="432"/>
          <w:marRight w:val="0"/>
          <w:marTop w:val="120"/>
          <w:marBottom w:val="0"/>
          <w:divBdr>
            <w:top w:val="none" w:sz="0" w:space="0" w:color="auto"/>
            <w:left w:val="none" w:sz="0" w:space="0" w:color="auto"/>
            <w:bottom w:val="none" w:sz="0" w:space="0" w:color="auto"/>
            <w:right w:val="none" w:sz="0" w:space="0" w:color="auto"/>
          </w:divBdr>
        </w:div>
        <w:div w:id="570970595">
          <w:marLeft w:val="432"/>
          <w:marRight w:val="0"/>
          <w:marTop w:val="120"/>
          <w:marBottom w:val="0"/>
          <w:divBdr>
            <w:top w:val="none" w:sz="0" w:space="0" w:color="auto"/>
            <w:left w:val="none" w:sz="0" w:space="0" w:color="auto"/>
            <w:bottom w:val="none" w:sz="0" w:space="0" w:color="auto"/>
            <w:right w:val="none" w:sz="0" w:space="0" w:color="auto"/>
          </w:divBdr>
        </w:div>
      </w:divsChild>
    </w:div>
    <w:div w:id="481049362">
      <w:bodyDiv w:val="1"/>
      <w:marLeft w:val="0"/>
      <w:marRight w:val="0"/>
      <w:marTop w:val="0"/>
      <w:marBottom w:val="0"/>
      <w:divBdr>
        <w:top w:val="none" w:sz="0" w:space="0" w:color="auto"/>
        <w:left w:val="none" w:sz="0" w:space="0" w:color="auto"/>
        <w:bottom w:val="none" w:sz="0" w:space="0" w:color="auto"/>
        <w:right w:val="none" w:sz="0" w:space="0" w:color="auto"/>
      </w:divBdr>
    </w:div>
    <w:div w:id="519123687">
      <w:bodyDiv w:val="1"/>
      <w:marLeft w:val="0"/>
      <w:marRight w:val="0"/>
      <w:marTop w:val="0"/>
      <w:marBottom w:val="0"/>
      <w:divBdr>
        <w:top w:val="none" w:sz="0" w:space="0" w:color="auto"/>
        <w:left w:val="none" w:sz="0" w:space="0" w:color="auto"/>
        <w:bottom w:val="none" w:sz="0" w:space="0" w:color="auto"/>
        <w:right w:val="none" w:sz="0" w:space="0" w:color="auto"/>
      </w:divBdr>
    </w:div>
    <w:div w:id="542711808">
      <w:bodyDiv w:val="1"/>
      <w:marLeft w:val="0"/>
      <w:marRight w:val="0"/>
      <w:marTop w:val="0"/>
      <w:marBottom w:val="0"/>
      <w:divBdr>
        <w:top w:val="none" w:sz="0" w:space="0" w:color="auto"/>
        <w:left w:val="none" w:sz="0" w:space="0" w:color="auto"/>
        <w:bottom w:val="none" w:sz="0" w:space="0" w:color="auto"/>
        <w:right w:val="none" w:sz="0" w:space="0" w:color="auto"/>
      </w:divBdr>
    </w:div>
    <w:div w:id="564073920">
      <w:bodyDiv w:val="1"/>
      <w:marLeft w:val="0"/>
      <w:marRight w:val="0"/>
      <w:marTop w:val="0"/>
      <w:marBottom w:val="0"/>
      <w:divBdr>
        <w:top w:val="none" w:sz="0" w:space="0" w:color="auto"/>
        <w:left w:val="none" w:sz="0" w:space="0" w:color="auto"/>
        <w:bottom w:val="none" w:sz="0" w:space="0" w:color="auto"/>
        <w:right w:val="none" w:sz="0" w:space="0" w:color="auto"/>
      </w:divBdr>
    </w:div>
    <w:div w:id="638072090">
      <w:bodyDiv w:val="1"/>
      <w:marLeft w:val="0"/>
      <w:marRight w:val="0"/>
      <w:marTop w:val="0"/>
      <w:marBottom w:val="0"/>
      <w:divBdr>
        <w:top w:val="none" w:sz="0" w:space="0" w:color="auto"/>
        <w:left w:val="none" w:sz="0" w:space="0" w:color="auto"/>
        <w:bottom w:val="none" w:sz="0" w:space="0" w:color="auto"/>
        <w:right w:val="none" w:sz="0" w:space="0" w:color="auto"/>
      </w:divBdr>
    </w:div>
    <w:div w:id="656569869">
      <w:bodyDiv w:val="1"/>
      <w:marLeft w:val="0"/>
      <w:marRight w:val="0"/>
      <w:marTop w:val="0"/>
      <w:marBottom w:val="0"/>
      <w:divBdr>
        <w:top w:val="none" w:sz="0" w:space="0" w:color="auto"/>
        <w:left w:val="none" w:sz="0" w:space="0" w:color="auto"/>
        <w:bottom w:val="none" w:sz="0" w:space="0" w:color="auto"/>
        <w:right w:val="none" w:sz="0" w:space="0" w:color="auto"/>
      </w:divBdr>
      <w:divsChild>
        <w:div w:id="362100831">
          <w:marLeft w:val="432"/>
          <w:marRight w:val="0"/>
          <w:marTop w:val="120"/>
          <w:marBottom w:val="0"/>
          <w:divBdr>
            <w:top w:val="none" w:sz="0" w:space="0" w:color="auto"/>
            <w:left w:val="none" w:sz="0" w:space="0" w:color="auto"/>
            <w:bottom w:val="none" w:sz="0" w:space="0" w:color="auto"/>
            <w:right w:val="none" w:sz="0" w:space="0" w:color="auto"/>
          </w:divBdr>
        </w:div>
        <w:div w:id="665472094">
          <w:marLeft w:val="432"/>
          <w:marRight w:val="0"/>
          <w:marTop w:val="120"/>
          <w:marBottom w:val="0"/>
          <w:divBdr>
            <w:top w:val="none" w:sz="0" w:space="0" w:color="auto"/>
            <w:left w:val="none" w:sz="0" w:space="0" w:color="auto"/>
            <w:bottom w:val="none" w:sz="0" w:space="0" w:color="auto"/>
            <w:right w:val="none" w:sz="0" w:space="0" w:color="auto"/>
          </w:divBdr>
        </w:div>
        <w:div w:id="1462724119">
          <w:marLeft w:val="432"/>
          <w:marRight w:val="0"/>
          <w:marTop w:val="120"/>
          <w:marBottom w:val="0"/>
          <w:divBdr>
            <w:top w:val="none" w:sz="0" w:space="0" w:color="auto"/>
            <w:left w:val="none" w:sz="0" w:space="0" w:color="auto"/>
            <w:bottom w:val="none" w:sz="0" w:space="0" w:color="auto"/>
            <w:right w:val="none" w:sz="0" w:space="0" w:color="auto"/>
          </w:divBdr>
        </w:div>
      </w:divsChild>
    </w:div>
    <w:div w:id="697776750">
      <w:bodyDiv w:val="1"/>
      <w:marLeft w:val="0"/>
      <w:marRight w:val="0"/>
      <w:marTop w:val="0"/>
      <w:marBottom w:val="0"/>
      <w:divBdr>
        <w:top w:val="none" w:sz="0" w:space="0" w:color="auto"/>
        <w:left w:val="none" w:sz="0" w:space="0" w:color="auto"/>
        <w:bottom w:val="none" w:sz="0" w:space="0" w:color="auto"/>
        <w:right w:val="none" w:sz="0" w:space="0" w:color="auto"/>
      </w:divBdr>
    </w:div>
    <w:div w:id="701633544">
      <w:bodyDiv w:val="1"/>
      <w:marLeft w:val="0"/>
      <w:marRight w:val="0"/>
      <w:marTop w:val="0"/>
      <w:marBottom w:val="0"/>
      <w:divBdr>
        <w:top w:val="none" w:sz="0" w:space="0" w:color="auto"/>
        <w:left w:val="none" w:sz="0" w:space="0" w:color="auto"/>
        <w:bottom w:val="none" w:sz="0" w:space="0" w:color="auto"/>
        <w:right w:val="none" w:sz="0" w:space="0" w:color="auto"/>
      </w:divBdr>
      <w:divsChild>
        <w:div w:id="851794470">
          <w:marLeft w:val="907"/>
          <w:marRight w:val="0"/>
          <w:marTop w:val="120"/>
          <w:marBottom w:val="0"/>
          <w:divBdr>
            <w:top w:val="none" w:sz="0" w:space="0" w:color="auto"/>
            <w:left w:val="none" w:sz="0" w:space="0" w:color="auto"/>
            <w:bottom w:val="none" w:sz="0" w:space="0" w:color="auto"/>
            <w:right w:val="none" w:sz="0" w:space="0" w:color="auto"/>
          </w:divBdr>
        </w:div>
        <w:div w:id="345792367">
          <w:marLeft w:val="432"/>
          <w:marRight w:val="0"/>
          <w:marTop w:val="120"/>
          <w:marBottom w:val="0"/>
          <w:divBdr>
            <w:top w:val="none" w:sz="0" w:space="0" w:color="auto"/>
            <w:left w:val="none" w:sz="0" w:space="0" w:color="auto"/>
            <w:bottom w:val="none" w:sz="0" w:space="0" w:color="auto"/>
            <w:right w:val="none" w:sz="0" w:space="0" w:color="auto"/>
          </w:divBdr>
        </w:div>
        <w:div w:id="1397364616">
          <w:marLeft w:val="432"/>
          <w:marRight w:val="0"/>
          <w:marTop w:val="120"/>
          <w:marBottom w:val="0"/>
          <w:divBdr>
            <w:top w:val="none" w:sz="0" w:space="0" w:color="auto"/>
            <w:left w:val="none" w:sz="0" w:space="0" w:color="auto"/>
            <w:bottom w:val="none" w:sz="0" w:space="0" w:color="auto"/>
            <w:right w:val="none" w:sz="0" w:space="0" w:color="auto"/>
          </w:divBdr>
        </w:div>
        <w:div w:id="1243417303">
          <w:marLeft w:val="432"/>
          <w:marRight w:val="0"/>
          <w:marTop w:val="120"/>
          <w:marBottom w:val="0"/>
          <w:divBdr>
            <w:top w:val="none" w:sz="0" w:space="0" w:color="auto"/>
            <w:left w:val="none" w:sz="0" w:space="0" w:color="auto"/>
            <w:bottom w:val="none" w:sz="0" w:space="0" w:color="auto"/>
            <w:right w:val="none" w:sz="0" w:space="0" w:color="auto"/>
          </w:divBdr>
        </w:div>
        <w:div w:id="799416392">
          <w:marLeft w:val="907"/>
          <w:marRight w:val="0"/>
          <w:marTop w:val="120"/>
          <w:marBottom w:val="0"/>
          <w:divBdr>
            <w:top w:val="none" w:sz="0" w:space="0" w:color="auto"/>
            <w:left w:val="none" w:sz="0" w:space="0" w:color="auto"/>
            <w:bottom w:val="none" w:sz="0" w:space="0" w:color="auto"/>
            <w:right w:val="none" w:sz="0" w:space="0" w:color="auto"/>
          </w:divBdr>
        </w:div>
        <w:div w:id="1992058230">
          <w:marLeft w:val="907"/>
          <w:marRight w:val="0"/>
          <w:marTop w:val="120"/>
          <w:marBottom w:val="0"/>
          <w:divBdr>
            <w:top w:val="none" w:sz="0" w:space="0" w:color="auto"/>
            <w:left w:val="none" w:sz="0" w:space="0" w:color="auto"/>
            <w:bottom w:val="none" w:sz="0" w:space="0" w:color="auto"/>
            <w:right w:val="none" w:sz="0" w:space="0" w:color="auto"/>
          </w:divBdr>
        </w:div>
        <w:div w:id="21591213">
          <w:marLeft w:val="907"/>
          <w:marRight w:val="0"/>
          <w:marTop w:val="120"/>
          <w:marBottom w:val="0"/>
          <w:divBdr>
            <w:top w:val="none" w:sz="0" w:space="0" w:color="auto"/>
            <w:left w:val="none" w:sz="0" w:space="0" w:color="auto"/>
            <w:bottom w:val="none" w:sz="0" w:space="0" w:color="auto"/>
            <w:right w:val="none" w:sz="0" w:space="0" w:color="auto"/>
          </w:divBdr>
        </w:div>
      </w:divsChild>
    </w:div>
    <w:div w:id="746997078">
      <w:bodyDiv w:val="1"/>
      <w:marLeft w:val="0"/>
      <w:marRight w:val="0"/>
      <w:marTop w:val="0"/>
      <w:marBottom w:val="0"/>
      <w:divBdr>
        <w:top w:val="none" w:sz="0" w:space="0" w:color="auto"/>
        <w:left w:val="none" w:sz="0" w:space="0" w:color="auto"/>
        <w:bottom w:val="none" w:sz="0" w:space="0" w:color="auto"/>
        <w:right w:val="none" w:sz="0" w:space="0" w:color="auto"/>
      </w:divBdr>
    </w:div>
    <w:div w:id="801995119">
      <w:bodyDiv w:val="1"/>
      <w:marLeft w:val="0"/>
      <w:marRight w:val="0"/>
      <w:marTop w:val="0"/>
      <w:marBottom w:val="0"/>
      <w:divBdr>
        <w:top w:val="none" w:sz="0" w:space="0" w:color="auto"/>
        <w:left w:val="none" w:sz="0" w:space="0" w:color="auto"/>
        <w:bottom w:val="none" w:sz="0" w:space="0" w:color="auto"/>
        <w:right w:val="none" w:sz="0" w:space="0" w:color="auto"/>
      </w:divBdr>
      <w:divsChild>
        <w:div w:id="672487855">
          <w:marLeft w:val="547"/>
          <w:marRight w:val="0"/>
          <w:marTop w:val="120"/>
          <w:marBottom w:val="0"/>
          <w:divBdr>
            <w:top w:val="none" w:sz="0" w:space="0" w:color="auto"/>
            <w:left w:val="none" w:sz="0" w:space="0" w:color="auto"/>
            <w:bottom w:val="none" w:sz="0" w:space="0" w:color="auto"/>
            <w:right w:val="none" w:sz="0" w:space="0" w:color="auto"/>
          </w:divBdr>
        </w:div>
        <w:div w:id="659963818">
          <w:marLeft w:val="547"/>
          <w:marRight w:val="0"/>
          <w:marTop w:val="120"/>
          <w:marBottom w:val="0"/>
          <w:divBdr>
            <w:top w:val="none" w:sz="0" w:space="0" w:color="auto"/>
            <w:left w:val="none" w:sz="0" w:space="0" w:color="auto"/>
            <w:bottom w:val="none" w:sz="0" w:space="0" w:color="auto"/>
            <w:right w:val="none" w:sz="0" w:space="0" w:color="auto"/>
          </w:divBdr>
        </w:div>
        <w:div w:id="48960663">
          <w:marLeft w:val="547"/>
          <w:marRight w:val="0"/>
          <w:marTop w:val="120"/>
          <w:marBottom w:val="0"/>
          <w:divBdr>
            <w:top w:val="none" w:sz="0" w:space="0" w:color="auto"/>
            <w:left w:val="none" w:sz="0" w:space="0" w:color="auto"/>
            <w:bottom w:val="none" w:sz="0" w:space="0" w:color="auto"/>
            <w:right w:val="none" w:sz="0" w:space="0" w:color="auto"/>
          </w:divBdr>
        </w:div>
        <w:div w:id="1833595399">
          <w:marLeft w:val="547"/>
          <w:marRight w:val="0"/>
          <w:marTop w:val="120"/>
          <w:marBottom w:val="0"/>
          <w:divBdr>
            <w:top w:val="none" w:sz="0" w:space="0" w:color="auto"/>
            <w:left w:val="none" w:sz="0" w:space="0" w:color="auto"/>
            <w:bottom w:val="none" w:sz="0" w:space="0" w:color="auto"/>
            <w:right w:val="none" w:sz="0" w:space="0" w:color="auto"/>
          </w:divBdr>
        </w:div>
      </w:divsChild>
    </w:div>
    <w:div w:id="805974379">
      <w:bodyDiv w:val="1"/>
      <w:marLeft w:val="0"/>
      <w:marRight w:val="0"/>
      <w:marTop w:val="0"/>
      <w:marBottom w:val="0"/>
      <w:divBdr>
        <w:top w:val="none" w:sz="0" w:space="0" w:color="auto"/>
        <w:left w:val="none" w:sz="0" w:space="0" w:color="auto"/>
        <w:bottom w:val="none" w:sz="0" w:space="0" w:color="auto"/>
        <w:right w:val="none" w:sz="0" w:space="0" w:color="auto"/>
      </w:divBdr>
      <w:divsChild>
        <w:div w:id="2144997636">
          <w:marLeft w:val="432"/>
          <w:marRight w:val="0"/>
          <w:marTop w:val="120"/>
          <w:marBottom w:val="0"/>
          <w:divBdr>
            <w:top w:val="none" w:sz="0" w:space="0" w:color="auto"/>
            <w:left w:val="none" w:sz="0" w:space="0" w:color="auto"/>
            <w:bottom w:val="none" w:sz="0" w:space="0" w:color="auto"/>
            <w:right w:val="none" w:sz="0" w:space="0" w:color="auto"/>
          </w:divBdr>
        </w:div>
        <w:div w:id="1558469529">
          <w:marLeft w:val="432"/>
          <w:marRight w:val="0"/>
          <w:marTop w:val="120"/>
          <w:marBottom w:val="0"/>
          <w:divBdr>
            <w:top w:val="none" w:sz="0" w:space="0" w:color="auto"/>
            <w:left w:val="none" w:sz="0" w:space="0" w:color="auto"/>
            <w:bottom w:val="none" w:sz="0" w:space="0" w:color="auto"/>
            <w:right w:val="none" w:sz="0" w:space="0" w:color="auto"/>
          </w:divBdr>
        </w:div>
      </w:divsChild>
    </w:div>
    <w:div w:id="825122437">
      <w:bodyDiv w:val="1"/>
      <w:marLeft w:val="0"/>
      <w:marRight w:val="0"/>
      <w:marTop w:val="0"/>
      <w:marBottom w:val="0"/>
      <w:divBdr>
        <w:top w:val="none" w:sz="0" w:space="0" w:color="auto"/>
        <w:left w:val="none" w:sz="0" w:space="0" w:color="auto"/>
        <w:bottom w:val="none" w:sz="0" w:space="0" w:color="auto"/>
        <w:right w:val="none" w:sz="0" w:space="0" w:color="auto"/>
      </w:divBdr>
      <w:divsChild>
        <w:div w:id="202255681">
          <w:marLeft w:val="432"/>
          <w:marRight w:val="0"/>
          <w:marTop w:val="120"/>
          <w:marBottom w:val="0"/>
          <w:divBdr>
            <w:top w:val="none" w:sz="0" w:space="0" w:color="auto"/>
            <w:left w:val="none" w:sz="0" w:space="0" w:color="auto"/>
            <w:bottom w:val="none" w:sz="0" w:space="0" w:color="auto"/>
            <w:right w:val="none" w:sz="0" w:space="0" w:color="auto"/>
          </w:divBdr>
        </w:div>
        <w:div w:id="1776250486">
          <w:marLeft w:val="806"/>
          <w:marRight w:val="0"/>
          <w:marTop w:val="120"/>
          <w:marBottom w:val="0"/>
          <w:divBdr>
            <w:top w:val="none" w:sz="0" w:space="0" w:color="auto"/>
            <w:left w:val="none" w:sz="0" w:space="0" w:color="auto"/>
            <w:bottom w:val="none" w:sz="0" w:space="0" w:color="auto"/>
            <w:right w:val="none" w:sz="0" w:space="0" w:color="auto"/>
          </w:divBdr>
        </w:div>
        <w:div w:id="1307854727">
          <w:marLeft w:val="806"/>
          <w:marRight w:val="0"/>
          <w:marTop w:val="120"/>
          <w:marBottom w:val="0"/>
          <w:divBdr>
            <w:top w:val="none" w:sz="0" w:space="0" w:color="auto"/>
            <w:left w:val="none" w:sz="0" w:space="0" w:color="auto"/>
            <w:bottom w:val="none" w:sz="0" w:space="0" w:color="auto"/>
            <w:right w:val="none" w:sz="0" w:space="0" w:color="auto"/>
          </w:divBdr>
        </w:div>
      </w:divsChild>
    </w:div>
    <w:div w:id="854853631">
      <w:bodyDiv w:val="1"/>
      <w:marLeft w:val="0"/>
      <w:marRight w:val="0"/>
      <w:marTop w:val="0"/>
      <w:marBottom w:val="0"/>
      <w:divBdr>
        <w:top w:val="none" w:sz="0" w:space="0" w:color="auto"/>
        <w:left w:val="none" w:sz="0" w:space="0" w:color="auto"/>
        <w:bottom w:val="none" w:sz="0" w:space="0" w:color="auto"/>
        <w:right w:val="none" w:sz="0" w:space="0" w:color="auto"/>
      </w:divBdr>
      <w:divsChild>
        <w:div w:id="1229926948">
          <w:marLeft w:val="432"/>
          <w:marRight w:val="0"/>
          <w:marTop w:val="120"/>
          <w:marBottom w:val="0"/>
          <w:divBdr>
            <w:top w:val="none" w:sz="0" w:space="0" w:color="auto"/>
            <w:left w:val="none" w:sz="0" w:space="0" w:color="auto"/>
            <w:bottom w:val="none" w:sz="0" w:space="0" w:color="auto"/>
            <w:right w:val="none" w:sz="0" w:space="0" w:color="auto"/>
          </w:divBdr>
        </w:div>
        <w:div w:id="837693051">
          <w:marLeft w:val="432"/>
          <w:marRight w:val="0"/>
          <w:marTop w:val="120"/>
          <w:marBottom w:val="0"/>
          <w:divBdr>
            <w:top w:val="none" w:sz="0" w:space="0" w:color="auto"/>
            <w:left w:val="none" w:sz="0" w:space="0" w:color="auto"/>
            <w:bottom w:val="none" w:sz="0" w:space="0" w:color="auto"/>
            <w:right w:val="none" w:sz="0" w:space="0" w:color="auto"/>
          </w:divBdr>
        </w:div>
      </w:divsChild>
    </w:div>
    <w:div w:id="880241673">
      <w:bodyDiv w:val="1"/>
      <w:marLeft w:val="0"/>
      <w:marRight w:val="0"/>
      <w:marTop w:val="0"/>
      <w:marBottom w:val="0"/>
      <w:divBdr>
        <w:top w:val="none" w:sz="0" w:space="0" w:color="auto"/>
        <w:left w:val="none" w:sz="0" w:space="0" w:color="auto"/>
        <w:bottom w:val="none" w:sz="0" w:space="0" w:color="auto"/>
        <w:right w:val="none" w:sz="0" w:space="0" w:color="auto"/>
      </w:divBdr>
    </w:div>
    <w:div w:id="1016541535">
      <w:bodyDiv w:val="1"/>
      <w:marLeft w:val="0"/>
      <w:marRight w:val="0"/>
      <w:marTop w:val="0"/>
      <w:marBottom w:val="0"/>
      <w:divBdr>
        <w:top w:val="none" w:sz="0" w:space="0" w:color="auto"/>
        <w:left w:val="none" w:sz="0" w:space="0" w:color="auto"/>
        <w:bottom w:val="none" w:sz="0" w:space="0" w:color="auto"/>
        <w:right w:val="none" w:sz="0" w:space="0" w:color="auto"/>
      </w:divBdr>
      <w:divsChild>
        <w:div w:id="555238312">
          <w:marLeft w:val="907"/>
          <w:marRight w:val="0"/>
          <w:marTop w:val="154"/>
          <w:marBottom w:val="0"/>
          <w:divBdr>
            <w:top w:val="none" w:sz="0" w:space="0" w:color="auto"/>
            <w:left w:val="none" w:sz="0" w:space="0" w:color="auto"/>
            <w:bottom w:val="none" w:sz="0" w:space="0" w:color="auto"/>
            <w:right w:val="none" w:sz="0" w:space="0" w:color="auto"/>
          </w:divBdr>
        </w:div>
        <w:div w:id="500000119">
          <w:marLeft w:val="907"/>
          <w:marRight w:val="0"/>
          <w:marTop w:val="154"/>
          <w:marBottom w:val="0"/>
          <w:divBdr>
            <w:top w:val="none" w:sz="0" w:space="0" w:color="auto"/>
            <w:left w:val="none" w:sz="0" w:space="0" w:color="auto"/>
            <w:bottom w:val="none" w:sz="0" w:space="0" w:color="auto"/>
            <w:right w:val="none" w:sz="0" w:space="0" w:color="auto"/>
          </w:divBdr>
        </w:div>
      </w:divsChild>
    </w:div>
    <w:div w:id="1082608660">
      <w:bodyDiv w:val="1"/>
      <w:marLeft w:val="0"/>
      <w:marRight w:val="0"/>
      <w:marTop w:val="0"/>
      <w:marBottom w:val="0"/>
      <w:divBdr>
        <w:top w:val="none" w:sz="0" w:space="0" w:color="auto"/>
        <w:left w:val="none" w:sz="0" w:space="0" w:color="auto"/>
        <w:bottom w:val="none" w:sz="0" w:space="0" w:color="auto"/>
        <w:right w:val="none" w:sz="0" w:space="0" w:color="auto"/>
      </w:divBdr>
    </w:div>
    <w:div w:id="1145850080">
      <w:bodyDiv w:val="1"/>
      <w:marLeft w:val="0"/>
      <w:marRight w:val="0"/>
      <w:marTop w:val="0"/>
      <w:marBottom w:val="0"/>
      <w:divBdr>
        <w:top w:val="none" w:sz="0" w:space="0" w:color="auto"/>
        <w:left w:val="none" w:sz="0" w:space="0" w:color="auto"/>
        <w:bottom w:val="none" w:sz="0" w:space="0" w:color="auto"/>
        <w:right w:val="none" w:sz="0" w:space="0" w:color="auto"/>
      </w:divBdr>
      <w:divsChild>
        <w:div w:id="2063601807">
          <w:marLeft w:val="432"/>
          <w:marRight w:val="0"/>
          <w:marTop w:val="120"/>
          <w:marBottom w:val="0"/>
          <w:divBdr>
            <w:top w:val="none" w:sz="0" w:space="0" w:color="auto"/>
            <w:left w:val="none" w:sz="0" w:space="0" w:color="auto"/>
            <w:bottom w:val="none" w:sz="0" w:space="0" w:color="auto"/>
            <w:right w:val="none" w:sz="0" w:space="0" w:color="auto"/>
          </w:divBdr>
        </w:div>
      </w:divsChild>
    </w:div>
    <w:div w:id="1179853435">
      <w:bodyDiv w:val="1"/>
      <w:marLeft w:val="0"/>
      <w:marRight w:val="0"/>
      <w:marTop w:val="0"/>
      <w:marBottom w:val="0"/>
      <w:divBdr>
        <w:top w:val="none" w:sz="0" w:space="0" w:color="auto"/>
        <w:left w:val="none" w:sz="0" w:space="0" w:color="auto"/>
        <w:bottom w:val="none" w:sz="0" w:space="0" w:color="auto"/>
        <w:right w:val="none" w:sz="0" w:space="0" w:color="auto"/>
      </w:divBdr>
    </w:div>
    <w:div w:id="1447845452">
      <w:bodyDiv w:val="1"/>
      <w:marLeft w:val="0"/>
      <w:marRight w:val="0"/>
      <w:marTop w:val="0"/>
      <w:marBottom w:val="0"/>
      <w:divBdr>
        <w:top w:val="none" w:sz="0" w:space="0" w:color="auto"/>
        <w:left w:val="none" w:sz="0" w:space="0" w:color="auto"/>
        <w:bottom w:val="none" w:sz="0" w:space="0" w:color="auto"/>
        <w:right w:val="none" w:sz="0" w:space="0" w:color="auto"/>
      </w:divBdr>
      <w:divsChild>
        <w:div w:id="1224557705">
          <w:marLeft w:val="547"/>
          <w:marRight w:val="0"/>
          <w:marTop w:val="106"/>
          <w:marBottom w:val="0"/>
          <w:divBdr>
            <w:top w:val="none" w:sz="0" w:space="0" w:color="auto"/>
            <w:left w:val="none" w:sz="0" w:space="0" w:color="auto"/>
            <w:bottom w:val="none" w:sz="0" w:space="0" w:color="auto"/>
            <w:right w:val="none" w:sz="0" w:space="0" w:color="auto"/>
          </w:divBdr>
        </w:div>
        <w:div w:id="1240017612">
          <w:marLeft w:val="547"/>
          <w:marRight w:val="0"/>
          <w:marTop w:val="106"/>
          <w:marBottom w:val="0"/>
          <w:divBdr>
            <w:top w:val="none" w:sz="0" w:space="0" w:color="auto"/>
            <w:left w:val="none" w:sz="0" w:space="0" w:color="auto"/>
            <w:bottom w:val="none" w:sz="0" w:space="0" w:color="auto"/>
            <w:right w:val="none" w:sz="0" w:space="0" w:color="auto"/>
          </w:divBdr>
        </w:div>
      </w:divsChild>
    </w:div>
    <w:div w:id="1475443914">
      <w:bodyDiv w:val="1"/>
      <w:marLeft w:val="0"/>
      <w:marRight w:val="0"/>
      <w:marTop w:val="0"/>
      <w:marBottom w:val="0"/>
      <w:divBdr>
        <w:top w:val="none" w:sz="0" w:space="0" w:color="auto"/>
        <w:left w:val="none" w:sz="0" w:space="0" w:color="auto"/>
        <w:bottom w:val="none" w:sz="0" w:space="0" w:color="auto"/>
        <w:right w:val="none" w:sz="0" w:space="0" w:color="auto"/>
      </w:divBdr>
    </w:div>
    <w:div w:id="1514999947">
      <w:bodyDiv w:val="1"/>
      <w:marLeft w:val="0"/>
      <w:marRight w:val="0"/>
      <w:marTop w:val="0"/>
      <w:marBottom w:val="0"/>
      <w:divBdr>
        <w:top w:val="none" w:sz="0" w:space="0" w:color="auto"/>
        <w:left w:val="none" w:sz="0" w:space="0" w:color="auto"/>
        <w:bottom w:val="none" w:sz="0" w:space="0" w:color="auto"/>
        <w:right w:val="none" w:sz="0" w:space="0" w:color="auto"/>
      </w:divBdr>
    </w:div>
    <w:div w:id="1526402168">
      <w:bodyDiv w:val="1"/>
      <w:marLeft w:val="0"/>
      <w:marRight w:val="0"/>
      <w:marTop w:val="0"/>
      <w:marBottom w:val="0"/>
      <w:divBdr>
        <w:top w:val="none" w:sz="0" w:space="0" w:color="auto"/>
        <w:left w:val="none" w:sz="0" w:space="0" w:color="auto"/>
        <w:bottom w:val="none" w:sz="0" w:space="0" w:color="auto"/>
        <w:right w:val="none" w:sz="0" w:space="0" w:color="auto"/>
      </w:divBdr>
    </w:div>
    <w:div w:id="1592397746">
      <w:bodyDiv w:val="1"/>
      <w:marLeft w:val="0"/>
      <w:marRight w:val="0"/>
      <w:marTop w:val="0"/>
      <w:marBottom w:val="0"/>
      <w:divBdr>
        <w:top w:val="none" w:sz="0" w:space="0" w:color="auto"/>
        <w:left w:val="none" w:sz="0" w:space="0" w:color="auto"/>
        <w:bottom w:val="none" w:sz="0" w:space="0" w:color="auto"/>
        <w:right w:val="none" w:sz="0" w:space="0" w:color="auto"/>
      </w:divBdr>
    </w:div>
    <w:div w:id="1611934344">
      <w:bodyDiv w:val="1"/>
      <w:marLeft w:val="0"/>
      <w:marRight w:val="0"/>
      <w:marTop w:val="0"/>
      <w:marBottom w:val="0"/>
      <w:divBdr>
        <w:top w:val="none" w:sz="0" w:space="0" w:color="auto"/>
        <w:left w:val="none" w:sz="0" w:space="0" w:color="auto"/>
        <w:bottom w:val="none" w:sz="0" w:space="0" w:color="auto"/>
        <w:right w:val="none" w:sz="0" w:space="0" w:color="auto"/>
      </w:divBdr>
      <w:divsChild>
        <w:div w:id="1975672099">
          <w:marLeft w:val="547"/>
          <w:marRight w:val="0"/>
          <w:marTop w:val="130"/>
          <w:marBottom w:val="0"/>
          <w:divBdr>
            <w:top w:val="none" w:sz="0" w:space="0" w:color="auto"/>
            <w:left w:val="none" w:sz="0" w:space="0" w:color="auto"/>
            <w:bottom w:val="none" w:sz="0" w:space="0" w:color="auto"/>
            <w:right w:val="none" w:sz="0" w:space="0" w:color="auto"/>
          </w:divBdr>
        </w:div>
        <w:div w:id="926887149">
          <w:marLeft w:val="547"/>
          <w:marRight w:val="0"/>
          <w:marTop w:val="130"/>
          <w:marBottom w:val="0"/>
          <w:divBdr>
            <w:top w:val="none" w:sz="0" w:space="0" w:color="auto"/>
            <w:left w:val="none" w:sz="0" w:space="0" w:color="auto"/>
            <w:bottom w:val="none" w:sz="0" w:space="0" w:color="auto"/>
            <w:right w:val="none" w:sz="0" w:space="0" w:color="auto"/>
          </w:divBdr>
        </w:div>
        <w:div w:id="140316852">
          <w:marLeft w:val="547"/>
          <w:marRight w:val="0"/>
          <w:marTop w:val="130"/>
          <w:marBottom w:val="0"/>
          <w:divBdr>
            <w:top w:val="none" w:sz="0" w:space="0" w:color="auto"/>
            <w:left w:val="none" w:sz="0" w:space="0" w:color="auto"/>
            <w:bottom w:val="none" w:sz="0" w:space="0" w:color="auto"/>
            <w:right w:val="none" w:sz="0" w:space="0" w:color="auto"/>
          </w:divBdr>
        </w:div>
        <w:div w:id="1254318916">
          <w:marLeft w:val="547"/>
          <w:marRight w:val="0"/>
          <w:marTop w:val="130"/>
          <w:marBottom w:val="0"/>
          <w:divBdr>
            <w:top w:val="none" w:sz="0" w:space="0" w:color="auto"/>
            <w:left w:val="none" w:sz="0" w:space="0" w:color="auto"/>
            <w:bottom w:val="none" w:sz="0" w:space="0" w:color="auto"/>
            <w:right w:val="none" w:sz="0" w:space="0" w:color="auto"/>
          </w:divBdr>
        </w:div>
      </w:divsChild>
    </w:div>
    <w:div w:id="1617633630">
      <w:bodyDiv w:val="1"/>
      <w:marLeft w:val="0"/>
      <w:marRight w:val="0"/>
      <w:marTop w:val="0"/>
      <w:marBottom w:val="0"/>
      <w:divBdr>
        <w:top w:val="none" w:sz="0" w:space="0" w:color="auto"/>
        <w:left w:val="none" w:sz="0" w:space="0" w:color="auto"/>
        <w:bottom w:val="none" w:sz="0" w:space="0" w:color="auto"/>
        <w:right w:val="none" w:sz="0" w:space="0" w:color="auto"/>
      </w:divBdr>
    </w:div>
    <w:div w:id="1648431843">
      <w:bodyDiv w:val="1"/>
      <w:marLeft w:val="0"/>
      <w:marRight w:val="0"/>
      <w:marTop w:val="0"/>
      <w:marBottom w:val="0"/>
      <w:divBdr>
        <w:top w:val="none" w:sz="0" w:space="0" w:color="auto"/>
        <w:left w:val="none" w:sz="0" w:space="0" w:color="auto"/>
        <w:bottom w:val="none" w:sz="0" w:space="0" w:color="auto"/>
        <w:right w:val="none" w:sz="0" w:space="0" w:color="auto"/>
      </w:divBdr>
    </w:div>
    <w:div w:id="1727950730">
      <w:bodyDiv w:val="1"/>
      <w:marLeft w:val="0"/>
      <w:marRight w:val="0"/>
      <w:marTop w:val="0"/>
      <w:marBottom w:val="0"/>
      <w:divBdr>
        <w:top w:val="none" w:sz="0" w:space="0" w:color="auto"/>
        <w:left w:val="none" w:sz="0" w:space="0" w:color="auto"/>
        <w:bottom w:val="none" w:sz="0" w:space="0" w:color="auto"/>
        <w:right w:val="none" w:sz="0" w:space="0" w:color="auto"/>
      </w:divBdr>
    </w:div>
    <w:div w:id="1937909266">
      <w:bodyDiv w:val="1"/>
      <w:marLeft w:val="0"/>
      <w:marRight w:val="0"/>
      <w:marTop w:val="0"/>
      <w:marBottom w:val="0"/>
      <w:divBdr>
        <w:top w:val="none" w:sz="0" w:space="0" w:color="auto"/>
        <w:left w:val="none" w:sz="0" w:space="0" w:color="auto"/>
        <w:bottom w:val="none" w:sz="0" w:space="0" w:color="auto"/>
        <w:right w:val="none" w:sz="0" w:space="0" w:color="auto"/>
      </w:divBdr>
      <w:divsChild>
        <w:div w:id="1460150720">
          <w:marLeft w:val="907"/>
          <w:marRight w:val="0"/>
          <w:marTop w:val="120"/>
          <w:marBottom w:val="0"/>
          <w:divBdr>
            <w:top w:val="none" w:sz="0" w:space="0" w:color="auto"/>
            <w:left w:val="none" w:sz="0" w:space="0" w:color="auto"/>
            <w:bottom w:val="none" w:sz="0" w:space="0" w:color="auto"/>
            <w:right w:val="none" w:sz="0" w:space="0" w:color="auto"/>
          </w:divBdr>
        </w:div>
        <w:div w:id="1232349643">
          <w:marLeft w:val="907"/>
          <w:marRight w:val="0"/>
          <w:marTop w:val="120"/>
          <w:marBottom w:val="0"/>
          <w:divBdr>
            <w:top w:val="none" w:sz="0" w:space="0" w:color="auto"/>
            <w:left w:val="none" w:sz="0" w:space="0" w:color="auto"/>
            <w:bottom w:val="none" w:sz="0" w:space="0" w:color="auto"/>
            <w:right w:val="none" w:sz="0" w:space="0" w:color="auto"/>
          </w:divBdr>
        </w:div>
        <w:div w:id="1754276414">
          <w:marLeft w:val="432"/>
          <w:marRight w:val="0"/>
          <w:marTop w:val="120"/>
          <w:marBottom w:val="0"/>
          <w:divBdr>
            <w:top w:val="none" w:sz="0" w:space="0" w:color="auto"/>
            <w:left w:val="none" w:sz="0" w:space="0" w:color="auto"/>
            <w:bottom w:val="none" w:sz="0" w:space="0" w:color="auto"/>
            <w:right w:val="none" w:sz="0" w:space="0" w:color="auto"/>
          </w:divBdr>
        </w:div>
        <w:div w:id="1023359391">
          <w:marLeft w:val="432"/>
          <w:marRight w:val="0"/>
          <w:marTop w:val="120"/>
          <w:marBottom w:val="0"/>
          <w:divBdr>
            <w:top w:val="none" w:sz="0" w:space="0" w:color="auto"/>
            <w:left w:val="none" w:sz="0" w:space="0" w:color="auto"/>
            <w:bottom w:val="none" w:sz="0" w:space="0" w:color="auto"/>
            <w:right w:val="none" w:sz="0" w:space="0" w:color="auto"/>
          </w:divBdr>
        </w:div>
        <w:div w:id="1472282693">
          <w:marLeft w:val="907"/>
          <w:marRight w:val="0"/>
          <w:marTop w:val="120"/>
          <w:marBottom w:val="0"/>
          <w:divBdr>
            <w:top w:val="none" w:sz="0" w:space="0" w:color="auto"/>
            <w:left w:val="none" w:sz="0" w:space="0" w:color="auto"/>
            <w:bottom w:val="none" w:sz="0" w:space="0" w:color="auto"/>
            <w:right w:val="none" w:sz="0" w:space="0" w:color="auto"/>
          </w:divBdr>
        </w:div>
        <w:div w:id="861699123">
          <w:marLeft w:val="907"/>
          <w:marRight w:val="0"/>
          <w:marTop w:val="120"/>
          <w:marBottom w:val="0"/>
          <w:divBdr>
            <w:top w:val="none" w:sz="0" w:space="0" w:color="auto"/>
            <w:left w:val="none" w:sz="0" w:space="0" w:color="auto"/>
            <w:bottom w:val="none" w:sz="0" w:space="0" w:color="auto"/>
            <w:right w:val="none" w:sz="0" w:space="0" w:color="auto"/>
          </w:divBdr>
        </w:div>
        <w:div w:id="1424840483">
          <w:marLeft w:val="907"/>
          <w:marRight w:val="0"/>
          <w:marTop w:val="120"/>
          <w:marBottom w:val="0"/>
          <w:divBdr>
            <w:top w:val="none" w:sz="0" w:space="0" w:color="auto"/>
            <w:left w:val="none" w:sz="0" w:space="0" w:color="auto"/>
            <w:bottom w:val="none" w:sz="0" w:space="0" w:color="auto"/>
            <w:right w:val="none" w:sz="0" w:space="0" w:color="auto"/>
          </w:divBdr>
        </w:div>
      </w:divsChild>
    </w:div>
    <w:div w:id="1944873851">
      <w:bodyDiv w:val="1"/>
      <w:marLeft w:val="0"/>
      <w:marRight w:val="0"/>
      <w:marTop w:val="0"/>
      <w:marBottom w:val="0"/>
      <w:divBdr>
        <w:top w:val="none" w:sz="0" w:space="0" w:color="auto"/>
        <w:left w:val="none" w:sz="0" w:space="0" w:color="auto"/>
        <w:bottom w:val="none" w:sz="0" w:space="0" w:color="auto"/>
        <w:right w:val="none" w:sz="0" w:space="0" w:color="auto"/>
      </w:divBdr>
    </w:div>
    <w:div w:id="197887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worldbank.org" TargetMode="External"/><Relationship Id="rId4" Type="http://schemas.openxmlformats.org/officeDocument/2006/relationships/settings" Target="settings.xml"/><Relationship Id="rId9" Type="http://schemas.openxmlformats.org/officeDocument/2006/relationships/hyperlink" Target="http://www.caspianenviron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8EFC9-3B15-4D31-B0CD-7F055159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12774</Words>
  <Characters>72814</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gholizadeh</cp:lastModifiedBy>
  <cp:revision>52</cp:revision>
  <cp:lastPrinted>2011-11-21T13:56:00Z</cp:lastPrinted>
  <dcterms:created xsi:type="dcterms:W3CDTF">2011-11-22T01:59:00Z</dcterms:created>
  <dcterms:modified xsi:type="dcterms:W3CDTF">2011-11-21T14:20:00Z</dcterms:modified>
</cp:coreProperties>
</file>